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019C" w:rsidRPr="00775909" w:rsidRDefault="008A019C" w:rsidP="00231D01">
      <w:pPr>
        <w:spacing w:line="360" w:lineRule="auto"/>
        <w:rPr>
          <w:rFonts w:ascii="Times New Roman" w:hAnsi="Times New Roman"/>
          <w:sz w:val="24"/>
          <w:szCs w:val="24"/>
        </w:rPr>
      </w:pPr>
      <w:bookmarkStart w:id="0" w:name="_Hlk10472620"/>
    </w:p>
    <w:p w:rsidR="00B420F3" w:rsidRPr="00775909" w:rsidRDefault="00B420F3"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mc:AlternateContent>
          <mc:Choice Requires="wps">
            <w:drawing>
              <wp:anchor distT="0" distB="0" distL="114300" distR="114300" simplePos="0" relativeHeight="251658240" behindDoc="0" locked="0" layoutInCell="1" allowOverlap="1" wp14:editId="2EA9C3D3">
                <wp:simplePos x="0" y="0"/>
                <wp:positionH relativeFrom="page">
                  <wp:posOffset>0</wp:posOffset>
                </wp:positionH>
                <wp:positionV relativeFrom="page">
                  <wp:posOffset>-55245</wp:posOffset>
                </wp:positionV>
                <wp:extent cx="7605395" cy="10720705"/>
                <wp:effectExtent l="0" t="0" r="0" b="4445"/>
                <wp:wrapNone/>
                <wp:docPr id="5"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605395" cy="10720705"/>
                        </a:xfrm>
                        <a:prstGeom prst="rect">
                          <a:avLst/>
                        </a:prstGeom>
                        <a:solidFill>
                          <a:srgbClr val="5B9BD5"/>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80B5B" w:rsidRDefault="00F80B5B" w:rsidP="00775909">
                            <w:pPr>
                              <w:pStyle w:val="Title"/>
                              <w:jc w:val="right"/>
                              <w:rPr>
                                <w:rFonts w:ascii="Calibri" w:hAnsi="Calibri"/>
                                <w:b/>
                                <w:color w:val="auto"/>
                                <w:spacing w:val="0"/>
                                <w:kern w:val="0"/>
                                <w:szCs w:val="22"/>
                              </w:rPr>
                            </w:pPr>
                          </w:p>
                          <w:p w:rsidR="00F80B5B" w:rsidRDefault="00F80B5B" w:rsidP="00775909">
                            <w:pPr>
                              <w:rPr>
                                <w:lang w:val="en-US"/>
                              </w:rPr>
                            </w:pPr>
                          </w:p>
                          <w:p w:rsidR="00F80B5B" w:rsidRPr="00775909" w:rsidRDefault="00F80B5B" w:rsidP="00775909">
                            <w:pPr>
                              <w:rPr>
                                <w:lang w:val="en-US"/>
                              </w:rPr>
                            </w:pPr>
                          </w:p>
                          <w:p w:rsidR="00F80B5B" w:rsidRDefault="00F80B5B" w:rsidP="00775909">
                            <w:pPr>
                              <w:pStyle w:val="Title"/>
                              <w:jc w:val="right"/>
                              <w:rPr>
                                <w:rFonts w:ascii="Calibri" w:hAnsi="Calibri"/>
                                <w:b/>
                                <w:color w:val="auto"/>
                                <w:spacing w:val="0"/>
                                <w:kern w:val="0"/>
                                <w:szCs w:val="22"/>
                              </w:rPr>
                            </w:pPr>
                          </w:p>
                          <w:p w:rsidR="00F80B5B" w:rsidRDefault="00F80B5B" w:rsidP="00775909">
                            <w:pPr>
                              <w:pStyle w:val="Title"/>
                              <w:jc w:val="right"/>
                              <w:rPr>
                                <w:rFonts w:ascii="Calibri" w:hAnsi="Calibri"/>
                                <w:b/>
                                <w:color w:val="auto"/>
                                <w:spacing w:val="0"/>
                                <w:kern w:val="0"/>
                                <w:szCs w:val="22"/>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Pr="00603A10" w:rsidRDefault="00F80B5B" w:rsidP="001838BC">
                            <w:pPr>
                              <w:pStyle w:val="Title"/>
                              <w:jc w:val="center"/>
                              <w:rPr>
                                <w:rFonts w:ascii="Times New Roman" w:hAnsi="Times New Roman"/>
                                <w:b/>
                                <w:color w:val="auto"/>
                                <w:spacing w:val="0"/>
                                <w:kern w:val="0"/>
                                <w:sz w:val="48"/>
                                <w:szCs w:val="48"/>
                              </w:rPr>
                            </w:pPr>
                            <w:r w:rsidRPr="00603A10">
                              <w:rPr>
                                <w:rFonts w:ascii="Times New Roman" w:hAnsi="Times New Roman"/>
                                <w:b/>
                                <w:color w:val="auto"/>
                                <w:spacing w:val="0"/>
                                <w:kern w:val="0"/>
                                <w:sz w:val="48"/>
                                <w:szCs w:val="48"/>
                              </w:rPr>
                              <w:t xml:space="preserve">STUDIU DE OPORTUNITATE  </w:t>
                            </w:r>
                          </w:p>
                          <w:p w:rsidR="00F80B5B" w:rsidRPr="00EC2329" w:rsidRDefault="00F80B5B" w:rsidP="00437D04">
                            <w:pPr>
                              <w:pStyle w:val="Title"/>
                              <w:numPr>
                                <w:ilvl w:val="0"/>
                                <w:numId w:val="50"/>
                              </w:numPr>
                              <w:jc w:val="center"/>
                              <w:rPr>
                                <w:rFonts w:ascii="Times New Roman" w:hAnsi="Times New Roman"/>
                                <w:b/>
                                <w:caps/>
                                <w:color w:val="000000" w:themeColor="text1"/>
                                <w:sz w:val="36"/>
                                <w:szCs w:val="36"/>
                              </w:rPr>
                            </w:pPr>
                            <w:r w:rsidRPr="00EC2329">
                              <w:rPr>
                                <w:rFonts w:ascii="Times New Roman" w:hAnsi="Times New Roman"/>
                                <w:b/>
                                <w:color w:val="000000" w:themeColor="text1"/>
                                <w:spacing w:val="0"/>
                                <w:kern w:val="0"/>
                                <w:sz w:val="36"/>
                                <w:szCs w:val="36"/>
                              </w:rPr>
                              <w:t>ETAPA DE EXTINDERE</w:t>
                            </w:r>
                            <w:r>
                              <w:rPr>
                                <w:rFonts w:ascii="Times New Roman" w:hAnsi="Times New Roman"/>
                                <w:b/>
                                <w:color w:val="000000" w:themeColor="text1"/>
                                <w:spacing w:val="0"/>
                                <w:kern w:val="0"/>
                                <w:sz w:val="36"/>
                                <w:szCs w:val="36"/>
                              </w:rPr>
                              <w:t xml:space="preserve"> - </w:t>
                            </w:r>
                          </w:p>
                          <w:p w:rsidR="00F80B5B" w:rsidRPr="00EC2329" w:rsidRDefault="00F80B5B" w:rsidP="001838BC">
                            <w:pPr>
                              <w:spacing w:before="240"/>
                              <w:ind w:left="720"/>
                              <w:jc w:val="right"/>
                              <w:rPr>
                                <w:rFonts w:ascii="Times New Roman" w:hAnsi="Times New Roman"/>
                                <w:b/>
                                <w:color w:val="000000" w:themeColor="text1"/>
                                <w:sz w:val="36"/>
                                <w:szCs w:val="36"/>
                              </w:rPr>
                            </w:pPr>
                          </w:p>
                          <w:p w:rsidR="00F80B5B" w:rsidRPr="00EC2329" w:rsidRDefault="00F80B5B" w:rsidP="001838BC">
                            <w:pPr>
                              <w:autoSpaceDE w:val="0"/>
                              <w:autoSpaceDN w:val="0"/>
                              <w:adjustRightInd w:val="0"/>
                              <w:rPr>
                                <w:rFonts w:ascii="Times New Roman" w:hAnsi="Times New Roman"/>
                                <w:b/>
                                <w:color w:val="000000" w:themeColor="text1"/>
                                <w:sz w:val="36"/>
                                <w:szCs w:val="36"/>
                              </w:rPr>
                            </w:pPr>
                            <w:r w:rsidRPr="00EC2329">
                              <w:rPr>
                                <w:rFonts w:ascii="Times New Roman" w:hAnsi="Times New Roman"/>
                                <w:b/>
                                <w:color w:val="000000" w:themeColor="text1"/>
                                <w:sz w:val="36"/>
                                <w:szCs w:val="36"/>
                              </w:rPr>
                              <w:t xml:space="preserve">A SERVICIULUI PUBLIC DE </w:t>
                            </w:r>
                            <w:r>
                              <w:rPr>
                                <w:rFonts w:ascii="Times New Roman" w:hAnsi="Times New Roman"/>
                                <w:b/>
                                <w:color w:val="000000" w:themeColor="text1"/>
                                <w:sz w:val="36"/>
                                <w:szCs w:val="36"/>
                              </w:rPr>
                              <w:t>TRANSPORT PERSOANE PRIN CURSE REGULATE Î</w:t>
                            </w:r>
                            <w:r w:rsidRPr="00EC2329">
                              <w:rPr>
                                <w:rFonts w:ascii="Times New Roman" w:hAnsi="Times New Roman"/>
                                <w:b/>
                                <w:color w:val="000000" w:themeColor="text1"/>
                                <w:sz w:val="36"/>
                                <w:szCs w:val="36"/>
                              </w:rPr>
                              <w:t xml:space="preserve">N UAT MEMBRE ALE ASOCIAȚIEI </w:t>
                            </w:r>
                            <w:r>
                              <w:rPr>
                                <w:rFonts w:ascii="Times New Roman" w:hAnsi="Times New Roman"/>
                                <w:b/>
                                <w:color w:val="000000" w:themeColor="text1"/>
                                <w:sz w:val="36"/>
                                <w:szCs w:val="36"/>
                              </w:rPr>
                              <w:t>METROPOLITANE PENTRU DEZVOLTARE</w:t>
                            </w:r>
                            <w:r w:rsidRPr="00EC2329">
                              <w:rPr>
                                <w:rFonts w:ascii="Times New Roman" w:hAnsi="Times New Roman"/>
                                <w:b/>
                                <w:color w:val="000000" w:themeColor="text1"/>
                                <w:sz w:val="36"/>
                                <w:szCs w:val="36"/>
                              </w:rPr>
                              <w:t xml:space="preserve"> DURABILĂ A TRANSPORTULUI PUBLIC BRAȘOV, RESPECTIV </w:t>
                            </w:r>
                            <w:r w:rsidRPr="00EC2329">
                              <w:rPr>
                                <w:rFonts w:ascii="Times New Roman" w:hAnsi="Times New Roman"/>
                                <w:b/>
                                <w:sz w:val="36"/>
                                <w:szCs w:val="36"/>
                              </w:rPr>
                              <w:t>MUNICIPIUL CODLEA,</w:t>
                            </w:r>
                            <w:r>
                              <w:rPr>
                                <w:rFonts w:ascii="Times New Roman" w:hAnsi="Times New Roman"/>
                                <w:b/>
                                <w:sz w:val="36"/>
                                <w:szCs w:val="36"/>
                              </w:rPr>
                              <w:t xml:space="preserve"> </w:t>
                            </w:r>
                            <w:r w:rsidRPr="00EC2329">
                              <w:rPr>
                                <w:rFonts w:ascii="Times New Roman" w:hAnsi="Times New Roman"/>
                                <w:b/>
                                <w:sz w:val="36"/>
                                <w:szCs w:val="36"/>
                              </w:rPr>
                              <w:t>ORAȘUL ZĂRNEȘTI, ORAȘUL RÂȘNOV, COMUNA FELDIOARA, COMUNA HĂRMAN, COMUNA PREJMER</w:t>
                            </w:r>
                            <w:r w:rsidRPr="00EC2329">
                              <w:rPr>
                                <w:rFonts w:ascii="Times New Roman" w:hAnsi="Times New Roman"/>
                                <w:b/>
                                <w:color w:val="000000"/>
                                <w:sz w:val="36"/>
                                <w:szCs w:val="36"/>
                              </w:rPr>
                              <w:t>, COMUNA HĂLCHIU, COM</w:t>
                            </w:r>
                            <w:r>
                              <w:rPr>
                                <w:rFonts w:ascii="Times New Roman" w:hAnsi="Times New Roman"/>
                                <w:b/>
                                <w:color w:val="000000"/>
                                <w:sz w:val="36"/>
                                <w:szCs w:val="36"/>
                              </w:rPr>
                              <w:t>UNA TĂRLUNGENI, COMUNA VULCAN,</w:t>
                            </w:r>
                            <w:r w:rsidRPr="00EC2329">
                              <w:rPr>
                                <w:rFonts w:ascii="Times New Roman" w:hAnsi="Times New Roman"/>
                                <w:b/>
                                <w:color w:val="000000"/>
                                <w:sz w:val="36"/>
                                <w:szCs w:val="36"/>
                              </w:rPr>
                              <w:t xml:space="preserve"> COMUNA BUDILA</w:t>
                            </w:r>
                            <w:r>
                              <w:rPr>
                                <w:rFonts w:ascii="Times New Roman" w:hAnsi="Times New Roman"/>
                                <w:b/>
                                <w:color w:val="000000"/>
                                <w:sz w:val="36"/>
                                <w:szCs w:val="36"/>
                              </w:rPr>
                              <w:t>, COMUNA TELIU ȘI COMUNA VAMA BUZĂULUI</w:t>
                            </w:r>
                          </w:p>
                          <w:p w:rsidR="00F80B5B" w:rsidRPr="00EC2329" w:rsidRDefault="00F80B5B" w:rsidP="001838BC">
                            <w:pPr>
                              <w:autoSpaceDE w:val="0"/>
                              <w:autoSpaceDN w:val="0"/>
                              <w:adjustRightInd w:val="0"/>
                              <w:jc w:val="center"/>
                              <w:rPr>
                                <w:rFonts w:ascii="Times New Roman" w:hAnsi="Times New Roman"/>
                                <w:b/>
                                <w:color w:val="000000" w:themeColor="text1"/>
                                <w:sz w:val="36"/>
                                <w:szCs w:val="36"/>
                              </w:rPr>
                            </w:pPr>
                          </w:p>
                          <w:p w:rsidR="00F80B5B" w:rsidRPr="00F35CD5" w:rsidRDefault="00F80B5B" w:rsidP="001838BC">
                            <w:pPr>
                              <w:autoSpaceDE w:val="0"/>
                              <w:autoSpaceDN w:val="0"/>
                              <w:adjustRightInd w:val="0"/>
                              <w:rPr>
                                <w:rFonts w:cs="Calibri"/>
                                <w:b/>
                                <w:color w:val="000000" w:themeColor="text1"/>
                                <w:sz w:val="36"/>
                                <w:szCs w:val="36"/>
                              </w:rPr>
                            </w:pPr>
                          </w:p>
                          <w:p w:rsidR="00F80B5B" w:rsidRPr="00F35CD5" w:rsidRDefault="00F80B5B" w:rsidP="001838BC">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Pr="00B44C61" w:rsidRDefault="00F80B5B" w:rsidP="00775909">
                            <w:pPr>
                              <w:autoSpaceDE w:val="0"/>
                              <w:autoSpaceDN w:val="0"/>
                              <w:adjustRightInd w:val="0"/>
                              <w:rPr>
                                <w:rFonts w:ascii="Tahoma" w:hAnsi="Tahoma" w:cs="Tahoma"/>
                                <w:b/>
                                <w:bCs/>
                              </w:rPr>
                            </w:pPr>
                          </w:p>
                        </w:txbxContent>
                      </wps:txbx>
                      <wps:bodyPr rot="0" vert="horz" wrap="square" lIns="274320" tIns="914400" rIns="27432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tangle 5" o:spid="_x0000_s1026" style="position:absolute;left:0;text-align:left;margin-left:0;margin-top:-4.35pt;width:598.85pt;height:844.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" fillcolor="#5b9bd5" stroked="f">
                <v:path arrowok="t"/>
                <v:textbox inset="21.6pt,1in,21.6pt">
                  <w:txbxContent>
                    <w:p w:rsidR="00F80B5B" w:rsidRDefault="00F80B5B" w:rsidP="00775909">
                      <w:pPr>
                        <w:pStyle w:val="Title"/>
                        <w:jc w:val="right"/>
                        <w:rPr>
                          <w:rFonts w:ascii="Calibri" w:hAnsi="Calibri"/>
                          <w:b/>
                          <w:color w:val="auto"/>
                          <w:spacing w:val="0"/>
                          <w:kern w:val="0"/>
                          <w:szCs w:val="22"/>
                        </w:rPr>
                      </w:pPr>
                    </w:p>
                    <w:p w:rsidR="00F80B5B" w:rsidRDefault="00F80B5B" w:rsidP="00775909">
                      <w:pPr>
                        <w:rPr>
                          <w:lang w:val="en-US"/>
                        </w:rPr>
                      </w:pPr>
                    </w:p>
                    <w:p w:rsidR="00F80B5B" w:rsidRPr="00775909" w:rsidRDefault="00F80B5B" w:rsidP="00775909">
                      <w:pPr>
                        <w:rPr>
                          <w:lang w:val="en-US"/>
                        </w:rPr>
                      </w:pPr>
                    </w:p>
                    <w:p w:rsidR="00F80B5B" w:rsidRDefault="00F80B5B" w:rsidP="00775909">
                      <w:pPr>
                        <w:pStyle w:val="Title"/>
                        <w:jc w:val="right"/>
                        <w:rPr>
                          <w:rFonts w:ascii="Calibri" w:hAnsi="Calibri"/>
                          <w:b/>
                          <w:color w:val="auto"/>
                          <w:spacing w:val="0"/>
                          <w:kern w:val="0"/>
                          <w:szCs w:val="22"/>
                        </w:rPr>
                      </w:pPr>
                    </w:p>
                    <w:p w:rsidR="00F80B5B" w:rsidRDefault="00F80B5B" w:rsidP="00775909">
                      <w:pPr>
                        <w:pStyle w:val="Title"/>
                        <w:jc w:val="right"/>
                        <w:rPr>
                          <w:rFonts w:ascii="Calibri" w:hAnsi="Calibri"/>
                          <w:b/>
                          <w:color w:val="auto"/>
                          <w:spacing w:val="0"/>
                          <w:kern w:val="0"/>
                          <w:szCs w:val="22"/>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Pr="00603A10" w:rsidRDefault="00F80B5B" w:rsidP="001838BC">
                      <w:pPr>
                        <w:pStyle w:val="Title"/>
                        <w:jc w:val="center"/>
                        <w:rPr>
                          <w:rFonts w:ascii="Times New Roman" w:hAnsi="Times New Roman"/>
                          <w:b/>
                          <w:color w:val="auto"/>
                          <w:spacing w:val="0"/>
                          <w:kern w:val="0"/>
                          <w:sz w:val="48"/>
                          <w:szCs w:val="48"/>
                        </w:rPr>
                      </w:pPr>
                      <w:r w:rsidRPr="00603A10">
                        <w:rPr>
                          <w:rFonts w:ascii="Times New Roman" w:hAnsi="Times New Roman"/>
                          <w:b/>
                          <w:color w:val="auto"/>
                          <w:spacing w:val="0"/>
                          <w:kern w:val="0"/>
                          <w:sz w:val="48"/>
                          <w:szCs w:val="48"/>
                        </w:rPr>
                        <w:t xml:space="preserve">STUDIU DE OPORTUNITATE  </w:t>
                      </w:r>
                    </w:p>
                    <w:p w:rsidR="00F80B5B" w:rsidRPr="00EC2329" w:rsidRDefault="00F80B5B" w:rsidP="00437D04">
                      <w:pPr>
                        <w:pStyle w:val="Title"/>
                        <w:numPr>
                          <w:ilvl w:val="0"/>
                          <w:numId w:val="50"/>
                        </w:numPr>
                        <w:jc w:val="center"/>
                        <w:rPr>
                          <w:rFonts w:ascii="Times New Roman" w:hAnsi="Times New Roman"/>
                          <w:b/>
                          <w:caps/>
                          <w:color w:val="000000" w:themeColor="text1"/>
                          <w:sz w:val="36"/>
                          <w:szCs w:val="36"/>
                        </w:rPr>
                      </w:pPr>
                      <w:r w:rsidRPr="00EC2329">
                        <w:rPr>
                          <w:rFonts w:ascii="Times New Roman" w:hAnsi="Times New Roman"/>
                          <w:b/>
                          <w:color w:val="000000" w:themeColor="text1"/>
                          <w:spacing w:val="0"/>
                          <w:kern w:val="0"/>
                          <w:sz w:val="36"/>
                          <w:szCs w:val="36"/>
                        </w:rPr>
                        <w:t>ETAPA DE EXTINDERE</w:t>
                      </w:r>
                      <w:r>
                        <w:rPr>
                          <w:rFonts w:ascii="Times New Roman" w:hAnsi="Times New Roman"/>
                          <w:b/>
                          <w:color w:val="000000" w:themeColor="text1"/>
                          <w:spacing w:val="0"/>
                          <w:kern w:val="0"/>
                          <w:sz w:val="36"/>
                          <w:szCs w:val="36"/>
                        </w:rPr>
                        <w:t xml:space="preserve"> - </w:t>
                      </w:r>
                    </w:p>
                    <w:p w:rsidR="00F80B5B" w:rsidRPr="00EC2329" w:rsidRDefault="00F80B5B" w:rsidP="001838BC">
                      <w:pPr>
                        <w:spacing w:before="240"/>
                        <w:ind w:left="720"/>
                        <w:jc w:val="right"/>
                        <w:rPr>
                          <w:rFonts w:ascii="Times New Roman" w:hAnsi="Times New Roman"/>
                          <w:b/>
                          <w:color w:val="000000" w:themeColor="text1"/>
                          <w:sz w:val="36"/>
                          <w:szCs w:val="36"/>
                        </w:rPr>
                      </w:pPr>
                    </w:p>
                    <w:p w:rsidR="00F80B5B" w:rsidRPr="00EC2329" w:rsidRDefault="00F80B5B" w:rsidP="001838BC">
                      <w:pPr>
                        <w:autoSpaceDE w:val="0"/>
                        <w:autoSpaceDN w:val="0"/>
                        <w:adjustRightInd w:val="0"/>
                        <w:rPr>
                          <w:rFonts w:ascii="Times New Roman" w:hAnsi="Times New Roman"/>
                          <w:b/>
                          <w:color w:val="000000" w:themeColor="text1"/>
                          <w:sz w:val="36"/>
                          <w:szCs w:val="36"/>
                        </w:rPr>
                      </w:pPr>
                      <w:r w:rsidRPr="00EC2329">
                        <w:rPr>
                          <w:rFonts w:ascii="Times New Roman" w:hAnsi="Times New Roman"/>
                          <w:b/>
                          <w:color w:val="000000" w:themeColor="text1"/>
                          <w:sz w:val="36"/>
                          <w:szCs w:val="36"/>
                        </w:rPr>
                        <w:t xml:space="preserve">A SERVICIULUI PUBLIC DE </w:t>
                      </w:r>
                      <w:r>
                        <w:rPr>
                          <w:rFonts w:ascii="Times New Roman" w:hAnsi="Times New Roman"/>
                          <w:b/>
                          <w:color w:val="000000" w:themeColor="text1"/>
                          <w:sz w:val="36"/>
                          <w:szCs w:val="36"/>
                        </w:rPr>
                        <w:t>TRANSPORT PERSOANE PRIN CURSE REGULATE Î</w:t>
                      </w:r>
                      <w:r w:rsidRPr="00EC2329">
                        <w:rPr>
                          <w:rFonts w:ascii="Times New Roman" w:hAnsi="Times New Roman"/>
                          <w:b/>
                          <w:color w:val="000000" w:themeColor="text1"/>
                          <w:sz w:val="36"/>
                          <w:szCs w:val="36"/>
                        </w:rPr>
                        <w:t xml:space="preserve">N UAT MEMBRE ALE ASOCIAȚIEI </w:t>
                      </w:r>
                      <w:r>
                        <w:rPr>
                          <w:rFonts w:ascii="Times New Roman" w:hAnsi="Times New Roman"/>
                          <w:b/>
                          <w:color w:val="000000" w:themeColor="text1"/>
                          <w:sz w:val="36"/>
                          <w:szCs w:val="36"/>
                        </w:rPr>
                        <w:t>METROPOLITANE PENTRU DEZVOLTARE</w:t>
                      </w:r>
                      <w:r w:rsidRPr="00EC2329">
                        <w:rPr>
                          <w:rFonts w:ascii="Times New Roman" w:hAnsi="Times New Roman"/>
                          <w:b/>
                          <w:color w:val="000000" w:themeColor="text1"/>
                          <w:sz w:val="36"/>
                          <w:szCs w:val="36"/>
                        </w:rPr>
                        <w:t xml:space="preserve"> DURABILĂ A TRANSPORTULUI PUBLIC BRAȘOV, RESPECTIV </w:t>
                      </w:r>
                      <w:r w:rsidRPr="00EC2329">
                        <w:rPr>
                          <w:rFonts w:ascii="Times New Roman" w:hAnsi="Times New Roman"/>
                          <w:b/>
                          <w:sz w:val="36"/>
                          <w:szCs w:val="36"/>
                        </w:rPr>
                        <w:t>MUNICIPIUL CODLEA,</w:t>
                      </w:r>
                      <w:r>
                        <w:rPr>
                          <w:rFonts w:ascii="Times New Roman" w:hAnsi="Times New Roman"/>
                          <w:b/>
                          <w:sz w:val="36"/>
                          <w:szCs w:val="36"/>
                        </w:rPr>
                        <w:t xml:space="preserve"> </w:t>
                      </w:r>
                      <w:r w:rsidRPr="00EC2329">
                        <w:rPr>
                          <w:rFonts w:ascii="Times New Roman" w:hAnsi="Times New Roman"/>
                          <w:b/>
                          <w:sz w:val="36"/>
                          <w:szCs w:val="36"/>
                        </w:rPr>
                        <w:t>ORAȘUL ZĂRNEȘTI, ORAȘUL RÂȘNOV, COMUNA FELDIOARA, COMUNA HĂRMAN, COMUNA PREJMER</w:t>
                      </w:r>
                      <w:r w:rsidRPr="00EC2329">
                        <w:rPr>
                          <w:rFonts w:ascii="Times New Roman" w:hAnsi="Times New Roman"/>
                          <w:b/>
                          <w:color w:val="000000"/>
                          <w:sz w:val="36"/>
                          <w:szCs w:val="36"/>
                        </w:rPr>
                        <w:t>, COMUNA HĂLCHIU, COM</w:t>
                      </w:r>
                      <w:r>
                        <w:rPr>
                          <w:rFonts w:ascii="Times New Roman" w:hAnsi="Times New Roman"/>
                          <w:b/>
                          <w:color w:val="000000"/>
                          <w:sz w:val="36"/>
                          <w:szCs w:val="36"/>
                        </w:rPr>
                        <w:t>UNA TĂRLUNGENI, COMUNA VULCAN,</w:t>
                      </w:r>
                      <w:r w:rsidRPr="00EC2329">
                        <w:rPr>
                          <w:rFonts w:ascii="Times New Roman" w:hAnsi="Times New Roman"/>
                          <w:b/>
                          <w:color w:val="000000"/>
                          <w:sz w:val="36"/>
                          <w:szCs w:val="36"/>
                        </w:rPr>
                        <w:t xml:space="preserve"> COMUNA BUDILA</w:t>
                      </w:r>
                      <w:r>
                        <w:rPr>
                          <w:rFonts w:ascii="Times New Roman" w:hAnsi="Times New Roman"/>
                          <w:b/>
                          <w:color w:val="000000"/>
                          <w:sz w:val="36"/>
                          <w:szCs w:val="36"/>
                        </w:rPr>
                        <w:t>, COMUNA TELIU ȘI COMUNA VAMA BUZĂULUI</w:t>
                      </w:r>
                    </w:p>
                    <w:p w:rsidR="00F80B5B" w:rsidRPr="00EC2329" w:rsidRDefault="00F80B5B" w:rsidP="001838BC">
                      <w:pPr>
                        <w:autoSpaceDE w:val="0"/>
                        <w:autoSpaceDN w:val="0"/>
                        <w:adjustRightInd w:val="0"/>
                        <w:jc w:val="center"/>
                        <w:rPr>
                          <w:rFonts w:ascii="Times New Roman" w:hAnsi="Times New Roman"/>
                          <w:b/>
                          <w:color w:val="000000" w:themeColor="text1"/>
                          <w:sz w:val="36"/>
                          <w:szCs w:val="36"/>
                        </w:rPr>
                      </w:pPr>
                    </w:p>
                    <w:p w:rsidR="00F80B5B" w:rsidRPr="00F35CD5" w:rsidRDefault="00F80B5B" w:rsidP="001838BC">
                      <w:pPr>
                        <w:autoSpaceDE w:val="0"/>
                        <w:autoSpaceDN w:val="0"/>
                        <w:adjustRightInd w:val="0"/>
                        <w:rPr>
                          <w:rFonts w:cs="Calibri"/>
                          <w:b/>
                          <w:color w:val="000000" w:themeColor="text1"/>
                          <w:sz w:val="36"/>
                          <w:szCs w:val="36"/>
                        </w:rPr>
                      </w:pPr>
                    </w:p>
                    <w:p w:rsidR="00F80B5B" w:rsidRPr="00F35CD5" w:rsidRDefault="00F80B5B" w:rsidP="001838BC">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Pr="00F35CD5" w:rsidRDefault="00F80B5B" w:rsidP="00775909">
                      <w:pPr>
                        <w:autoSpaceDE w:val="0"/>
                        <w:autoSpaceDN w:val="0"/>
                        <w:adjustRightInd w:val="0"/>
                        <w:rPr>
                          <w:rFonts w:cs="Calibri"/>
                          <w:b/>
                          <w:color w:val="000000" w:themeColor="text1"/>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Default="00F80B5B" w:rsidP="00775909">
                      <w:pPr>
                        <w:autoSpaceDE w:val="0"/>
                        <w:autoSpaceDN w:val="0"/>
                        <w:adjustRightInd w:val="0"/>
                        <w:rPr>
                          <w:rFonts w:cs="Calibri"/>
                          <w:b/>
                          <w:sz w:val="36"/>
                          <w:szCs w:val="36"/>
                        </w:rPr>
                      </w:pPr>
                    </w:p>
                    <w:p w:rsidR="00F80B5B" w:rsidRPr="00B44C61" w:rsidRDefault="00F80B5B" w:rsidP="00775909">
                      <w:pPr>
                        <w:autoSpaceDE w:val="0"/>
                        <w:autoSpaceDN w:val="0"/>
                        <w:adjustRightInd w:val="0"/>
                        <w:rPr>
                          <w:rFonts w:ascii="Tahoma" w:hAnsi="Tahoma" w:cs="Tahoma"/>
                          <w:b/>
                          <w:bCs/>
                        </w:rPr>
                      </w:pPr>
                    </w:p>
                  </w:txbxContent>
                </v:textbox>
                <w10:wrap anchorx="page" anchory="page"/>
              </v:rect>
            </w:pict>
          </mc:Fallback>
        </mc:AlternateContent>
      </w: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775909" w:rsidRPr="00775909" w:rsidRDefault="00775909" w:rsidP="00231D01">
      <w:pPr>
        <w:spacing w:line="360" w:lineRule="auto"/>
        <w:rPr>
          <w:rFonts w:ascii="Times New Roman" w:hAnsi="Times New Roman"/>
          <w:sz w:val="24"/>
          <w:szCs w:val="24"/>
        </w:rPr>
      </w:pPr>
    </w:p>
    <w:p w:rsidR="00DC2C64" w:rsidRDefault="00DC2C64" w:rsidP="00A22F7B">
      <w:pPr>
        <w:pStyle w:val="Heading2"/>
        <w:rPr>
          <w:b/>
          <w:bCs/>
        </w:rPr>
      </w:pPr>
      <w:bookmarkStart w:id="1" w:name="_Toc506939073"/>
      <w:bookmarkStart w:id="2" w:name="_Toc506941110"/>
      <w:bookmarkStart w:id="3" w:name="_Toc526982415"/>
      <w:bookmarkStart w:id="4" w:name="_Toc10565559"/>
      <w:bookmarkStart w:id="5" w:name="_Toc508855430"/>
    </w:p>
    <w:sdt>
      <w:sdtPr>
        <w:rPr>
          <w:rFonts w:ascii="Times New Roman" w:eastAsia="Times New Roman" w:hAnsi="Times New Roman"/>
          <w:color w:val="4472C4" w:themeColor="accent1"/>
          <w:sz w:val="24"/>
          <w:szCs w:val="24"/>
          <w:lang w:val="ro-RO"/>
        </w:rPr>
        <w:id w:val="577720019"/>
        <w:docPartObj>
          <w:docPartGallery w:val="Table of Contents"/>
          <w:docPartUnique/>
        </w:docPartObj>
      </w:sdtPr>
      <w:sdtEndPr>
        <w:rPr>
          <w:noProof/>
        </w:rPr>
      </w:sdtEndPr>
      <w:sdtContent>
        <w:p w:rsidR="00DC2C64" w:rsidRPr="00F70051" w:rsidRDefault="00DC2C64">
          <w:pPr>
            <w:pStyle w:val="TOCHeading"/>
            <w:rPr>
              <w:rFonts w:ascii="Times New Roman" w:hAnsi="Times New Roman"/>
              <w:color w:val="4472C4" w:themeColor="accent1"/>
              <w:sz w:val="24"/>
              <w:szCs w:val="24"/>
            </w:rPr>
          </w:pPr>
          <w:r w:rsidRPr="00F70051">
            <w:rPr>
              <w:rFonts w:ascii="Times New Roman" w:hAnsi="Times New Roman"/>
              <w:color w:val="4472C4" w:themeColor="accent1"/>
              <w:sz w:val="24"/>
              <w:szCs w:val="24"/>
            </w:rPr>
            <w:t>Cuprins</w:t>
          </w:r>
        </w:p>
        <w:p w:rsidR="00DC2C64" w:rsidRPr="00F70051" w:rsidRDefault="00DC2C64" w:rsidP="00AC5BD8">
          <w:pPr>
            <w:pStyle w:val="TOC2"/>
            <w:rPr>
              <w:rFonts w:ascii="Times New Roman" w:eastAsiaTheme="minorEastAsia" w:hAnsi="Times New Roman"/>
              <w:noProof/>
              <w:color w:val="4472C4" w:themeColor="accent1"/>
              <w:sz w:val="24"/>
              <w:szCs w:val="24"/>
              <w:lang w:eastAsia="ro-RO"/>
            </w:rPr>
          </w:pPr>
          <w:r w:rsidRPr="00F70051">
            <w:rPr>
              <w:rFonts w:ascii="Times New Roman" w:hAnsi="Times New Roman"/>
              <w:color w:val="4472C4" w:themeColor="accent1"/>
              <w:sz w:val="24"/>
              <w:szCs w:val="24"/>
            </w:rPr>
            <w:fldChar w:fldCharType="begin"/>
          </w:r>
          <w:r w:rsidRPr="00F70051">
            <w:rPr>
              <w:rFonts w:ascii="Times New Roman" w:hAnsi="Times New Roman"/>
              <w:color w:val="4472C4" w:themeColor="accent1"/>
              <w:sz w:val="24"/>
              <w:szCs w:val="24"/>
            </w:rPr>
            <w:instrText xml:space="preserve"> TOC \o "1-3" \h \z \u </w:instrText>
          </w:r>
          <w:r w:rsidRPr="00F70051">
            <w:rPr>
              <w:rFonts w:ascii="Times New Roman" w:hAnsi="Times New Roman"/>
              <w:color w:val="4472C4" w:themeColor="accent1"/>
              <w:sz w:val="24"/>
              <w:szCs w:val="24"/>
            </w:rPr>
            <w:fldChar w:fldCharType="separate"/>
          </w:r>
          <w:hyperlink w:anchor="_Toc10705293" w:history="1">
            <w:r w:rsidR="00603A10">
              <w:rPr>
                <w:rStyle w:val="Hyperlink"/>
                <w:rFonts w:ascii="Times New Roman" w:hAnsi="Times New Roman"/>
                <w:noProof/>
                <w:color w:val="4472C4" w:themeColor="accent1"/>
                <w:sz w:val="24"/>
                <w:szCs w:val="24"/>
              </w:rPr>
              <w:t>Capitolul 1</w:t>
            </w:r>
            <w:r w:rsidRPr="00F70051">
              <w:rPr>
                <w:rStyle w:val="Hyperlink"/>
                <w:rFonts w:ascii="Times New Roman" w:hAnsi="Times New Roman"/>
                <w:noProof/>
                <w:color w:val="4472C4" w:themeColor="accent1"/>
                <w:sz w:val="24"/>
                <w:szCs w:val="24"/>
              </w:rPr>
              <w:t xml:space="preserve"> Obiectul și scopul completării studiului de oportunitate – </w:t>
            </w:r>
            <w:r w:rsidR="00603A10">
              <w:rPr>
                <w:rStyle w:val="Hyperlink"/>
                <w:rFonts w:ascii="Times New Roman" w:hAnsi="Times New Roman"/>
                <w:noProof/>
                <w:color w:val="4472C4" w:themeColor="accent1"/>
                <w:sz w:val="24"/>
                <w:szCs w:val="24"/>
              </w:rPr>
              <w:t xml:space="preserve">etapa </w:t>
            </w:r>
            <w:r w:rsidRPr="00F70051">
              <w:rPr>
                <w:rStyle w:val="Hyperlink"/>
                <w:rFonts w:ascii="Times New Roman" w:hAnsi="Times New Roman"/>
                <w:noProof/>
                <w:color w:val="4472C4" w:themeColor="accent1"/>
                <w:sz w:val="24"/>
                <w:szCs w:val="24"/>
              </w:rPr>
              <w:t>de extindere</w:t>
            </w:r>
            <w:r w:rsidRPr="00F70051">
              <w:rPr>
                <w:rFonts w:ascii="Times New Roman" w:hAnsi="Times New Roman"/>
                <w:noProof/>
                <w:webHidden/>
                <w:color w:val="4472C4" w:themeColor="accent1"/>
                <w:sz w:val="24"/>
                <w:szCs w:val="24"/>
              </w:rPr>
              <w:tab/>
            </w:r>
            <w:r w:rsidRPr="00AC5BD8">
              <w:rPr>
                <w:rFonts w:ascii="Times New Roman" w:hAnsi="Times New Roman"/>
                <w:noProof/>
                <w:webHidden/>
                <w:color w:val="4472C4" w:themeColor="accent1"/>
                <w:sz w:val="24"/>
                <w:szCs w:val="24"/>
              </w:rPr>
              <w:fldChar w:fldCharType="begin"/>
            </w:r>
            <w:r w:rsidRPr="00AC5BD8">
              <w:rPr>
                <w:rFonts w:ascii="Times New Roman" w:hAnsi="Times New Roman"/>
                <w:noProof/>
                <w:webHidden/>
                <w:color w:val="4472C4" w:themeColor="accent1"/>
                <w:sz w:val="24"/>
                <w:szCs w:val="24"/>
              </w:rPr>
              <w:instrText xml:space="preserve"> PAGEREF _Toc10705293 \h </w:instrText>
            </w:r>
            <w:r w:rsidRPr="00AC5BD8">
              <w:rPr>
                <w:rFonts w:ascii="Times New Roman" w:hAnsi="Times New Roman"/>
                <w:noProof/>
                <w:webHidden/>
                <w:color w:val="4472C4" w:themeColor="accent1"/>
                <w:sz w:val="24"/>
                <w:szCs w:val="24"/>
              </w:rPr>
            </w:r>
            <w:r w:rsidRPr="00AC5BD8">
              <w:rPr>
                <w:rFonts w:ascii="Times New Roman" w:hAnsi="Times New Roman"/>
                <w:noProof/>
                <w:webHidden/>
                <w:color w:val="4472C4" w:themeColor="accent1"/>
                <w:sz w:val="24"/>
                <w:szCs w:val="24"/>
              </w:rPr>
              <w:fldChar w:fldCharType="separate"/>
            </w:r>
            <w:r w:rsidR="002B3E63" w:rsidRPr="00AC5BD8">
              <w:rPr>
                <w:rFonts w:ascii="Times New Roman" w:hAnsi="Times New Roman"/>
                <w:noProof/>
                <w:webHidden/>
                <w:color w:val="4472C4" w:themeColor="accent1"/>
                <w:sz w:val="24"/>
                <w:szCs w:val="24"/>
              </w:rPr>
              <w:t>3</w:t>
            </w:r>
            <w:r w:rsidRPr="00AC5BD8">
              <w:rPr>
                <w:rFonts w:ascii="Times New Roman" w:hAnsi="Times New Roman"/>
                <w:noProof/>
                <w:webHidden/>
                <w:color w:val="4472C4" w:themeColor="accent1"/>
                <w:sz w:val="24"/>
                <w:szCs w:val="24"/>
              </w:rPr>
              <w:fldChar w:fldCharType="end"/>
            </w:r>
          </w:hyperlink>
        </w:p>
        <w:p w:rsidR="00DC2C64" w:rsidRPr="00F70051" w:rsidRDefault="005C053C">
          <w:pPr>
            <w:pStyle w:val="TOC3"/>
            <w:tabs>
              <w:tab w:val="right" w:leader="dot" w:pos="9350"/>
            </w:tabs>
            <w:rPr>
              <w:rFonts w:ascii="Times New Roman" w:eastAsiaTheme="minorEastAsia" w:hAnsi="Times New Roman"/>
              <w:noProof/>
              <w:color w:val="4472C4" w:themeColor="accent1"/>
              <w:sz w:val="24"/>
              <w:szCs w:val="24"/>
              <w:lang w:eastAsia="ro-RO"/>
            </w:rPr>
          </w:pPr>
          <w:hyperlink w:anchor="_Toc10705295" w:history="1">
            <w:r w:rsidR="00DC2C64" w:rsidRPr="00F70051">
              <w:rPr>
                <w:rStyle w:val="Hyperlink"/>
                <w:rFonts w:ascii="Times New Roman" w:hAnsi="Times New Roman"/>
                <w:noProof/>
                <w:color w:val="4472C4" w:themeColor="accent1"/>
                <w:sz w:val="24"/>
                <w:szCs w:val="24"/>
              </w:rPr>
              <w:t>2.1 Identificarea ariei teritoriale</w:t>
            </w:r>
            <w:r w:rsidR="00DC2C64" w:rsidRPr="00F70051">
              <w:rPr>
                <w:rFonts w:ascii="Times New Roman" w:hAnsi="Times New Roman"/>
                <w:noProof/>
                <w:webHidden/>
                <w:color w:val="4472C4" w:themeColor="accent1"/>
                <w:sz w:val="24"/>
                <w:szCs w:val="24"/>
              </w:rPr>
              <w:tab/>
            </w:r>
          </w:hyperlink>
          <w:r w:rsidR="00AC5BD8">
            <w:rPr>
              <w:rFonts w:ascii="Times New Roman" w:hAnsi="Times New Roman"/>
              <w:noProof/>
              <w:color w:val="4472C4" w:themeColor="accent1"/>
              <w:sz w:val="24"/>
              <w:szCs w:val="24"/>
            </w:rPr>
            <w:t>4</w:t>
          </w:r>
        </w:p>
        <w:p w:rsidR="00DC2C64" w:rsidRPr="00F70051" w:rsidRDefault="005C053C" w:rsidP="00AC5BD8">
          <w:pPr>
            <w:pStyle w:val="TOC3"/>
            <w:tabs>
              <w:tab w:val="right" w:leader="dot" w:pos="9350"/>
            </w:tabs>
            <w:rPr>
              <w:rFonts w:ascii="Times New Roman" w:eastAsiaTheme="minorEastAsia" w:hAnsi="Times New Roman"/>
              <w:noProof/>
              <w:color w:val="4472C4" w:themeColor="accent1"/>
              <w:sz w:val="24"/>
              <w:szCs w:val="24"/>
              <w:lang w:eastAsia="ro-RO"/>
            </w:rPr>
          </w:pPr>
          <w:hyperlink w:anchor="_Toc10705296" w:history="1">
            <w:r w:rsidR="00DC2C64" w:rsidRPr="00F70051">
              <w:rPr>
                <w:rStyle w:val="Hyperlink"/>
                <w:rFonts w:ascii="Times New Roman" w:hAnsi="Times New Roman"/>
                <w:noProof/>
                <w:color w:val="4472C4" w:themeColor="accent1"/>
                <w:sz w:val="24"/>
                <w:szCs w:val="24"/>
              </w:rPr>
              <w:t xml:space="preserve">2.2 Date statistice referitoare la localitățile </w:t>
            </w:r>
            <w:r w:rsidR="00F70051" w:rsidRPr="00F70051">
              <w:rPr>
                <w:rFonts w:ascii="Times New Roman" w:hAnsi="Times New Roman"/>
                <w:color w:val="4472C4" w:themeColor="accent1"/>
                <w:sz w:val="24"/>
                <w:szCs w:val="24"/>
              </w:rPr>
              <w:t>Codlea, Zărnești, Râșnov, Feldioara, Hărman, Prejmer,</w:t>
            </w:r>
            <w:r w:rsidR="00603A10">
              <w:rPr>
                <w:rFonts w:ascii="Times New Roman" w:hAnsi="Times New Roman"/>
                <w:color w:val="4472C4" w:themeColor="accent1"/>
                <w:sz w:val="24"/>
                <w:szCs w:val="24"/>
              </w:rPr>
              <w:t xml:space="preserve"> Hălchiu, Tărlungeni, Vulcan, </w:t>
            </w:r>
            <w:r w:rsidR="00F70051" w:rsidRPr="00F70051">
              <w:rPr>
                <w:rFonts w:ascii="Times New Roman" w:hAnsi="Times New Roman"/>
                <w:color w:val="4472C4" w:themeColor="accent1"/>
                <w:sz w:val="24"/>
                <w:szCs w:val="24"/>
              </w:rPr>
              <w:t>Budila</w:t>
            </w:r>
            <w:r w:rsidR="00603A10">
              <w:rPr>
                <w:rFonts w:ascii="Times New Roman" w:hAnsi="Times New Roman"/>
                <w:color w:val="4472C4" w:themeColor="accent1"/>
                <w:sz w:val="24"/>
                <w:szCs w:val="24"/>
              </w:rPr>
              <w:t>,Teliu și Vama Buzăului,</w:t>
            </w:r>
            <w:r w:rsidR="00F70051" w:rsidRPr="00F70051">
              <w:rPr>
                <w:rFonts w:ascii="Times New Roman" w:hAnsi="Times New Roman"/>
                <w:color w:val="4472C4" w:themeColor="accent1"/>
                <w:sz w:val="24"/>
                <w:szCs w:val="24"/>
              </w:rPr>
              <w:t xml:space="preserve"> </w:t>
            </w:r>
            <w:r w:rsidR="00DC2C64" w:rsidRPr="00F70051">
              <w:rPr>
                <w:rStyle w:val="Hyperlink"/>
                <w:rFonts w:ascii="Times New Roman" w:hAnsi="Times New Roman"/>
                <w:noProof/>
                <w:color w:val="4472C4" w:themeColor="accent1"/>
                <w:sz w:val="24"/>
                <w:szCs w:val="24"/>
              </w:rPr>
              <w:t>membre ale AMDDTP Brașov</w:t>
            </w:r>
            <w:r w:rsidR="00DC2C64" w:rsidRPr="00F70051">
              <w:rPr>
                <w:rFonts w:ascii="Times New Roman" w:hAnsi="Times New Roman"/>
                <w:noProof/>
                <w:webHidden/>
                <w:color w:val="4472C4" w:themeColor="accent1"/>
                <w:sz w:val="24"/>
                <w:szCs w:val="24"/>
              </w:rPr>
              <w:tab/>
            </w:r>
            <w:r w:rsidR="00DC2C64" w:rsidRPr="00AC5BD8">
              <w:rPr>
                <w:rFonts w:ascii="Times New Roman" w:hAnsi="Times New Roman"/>
                <w:noProof/>
                <w:webHidden/>
                <w:color w:val="4472C4" w:themeColor="accent1"/>
                <w:sz w:val="24"/>
                <w:szCs w:val="24"/>
              </w:rPr>
              <w:fldChar w:fldCharType="begin"/>
            </w:r>
            <w:r w:rsidR="00DC2C64" w:rsidRPr="00AC5BD8">
              <w:rPr>
                <w:rFonts w:ascii="Times New Roman" w:hAnsi="Times New Roman"/>
                <w:noProof/>
                <w:webHidden/>
                <w:color w:val="4472C4" w:themeColor="accent1"/>
                <w:sz w:val="24"/>
                <w:szCs w:val="24"/>
              </w:rPr>
              <w:instrText xml:space="preserve"> PAGEREF _Toc10705296 \h </w:instrText>
            </w:r>
            <w:r w:rsidR="00DC2C64" w:rsidRPr="00AC5BD8">
              <w:rPr>
                <w:rFonts w:ascii="Times New Roman" w:hAnsi="Times New Roman"/>
                <w:noProof/>
                <w:webHidden/>
                <w:color w:val="4472C4" w:themeColor="accent1"/>
                <w:sz w:val="24"/>
                <w:szCs w:val="24"/>
              </w:rPr>
            </w:r>
            <w:r w:rsidR="00DC2C64" w:rsidRPr="00AC5BD8">
              <w:rPr>
                <w:rFonts w:ascii="Times New Roman" w:hAnsi="Times New Roman"/>
                <w:noProof/>
                <w:webHidden/>
                <w:color w:val="4472C4" w:themeColor="accent1"/>
                <w:sz w:val="24"/>
                <w:szCs w:val="24"/>
              </w:rPr>
              <w:fldChar w:fldCharType="separate"/>
            </w:r>
            <w:r w:rsidR="002B3E63" w:rsidRPr="00AC5BD8">
              <w:rPr>
                <w:rFonts w:ascii="Times New Roman" w:hAnsi="Times New Roman"/>
                <w:noProof/>
                <w:webHidden/>
                <w:color w:val="4472C4" w:themeColor="accent1"/>
                <w:sz w:val="24"/>
                <w:szCs w:val="24"/>
              </w:rPr>
              <w:t>5</w:t>
            </w:r>
            <w:r w:rsidR="00DC2C64" w:rsidRPr="00AC5BD8">
              <w:rPr>
                <w:rFonts w:ascii="Times New Roman" w:hAnsi="Times New Roman"/>
                <w:noProof/>
                <w:webHidden/>
                <w:color w:val="4472C4" w:themeColor="accent1"/>
                <w:sz w:val="24"/>
                <w:szCs w:val="24"/>
              </w:rPr>
              <w:fldChar w:fldCharType="end"/>
            </w:r>
          </w:hyperlink>
        </w:p>
        <w:p w:rsidR="00DC2C64" w:rsidRPr="00F70051" w:rsidRDefault="005C053C">
          <w:pPr>
            <w:pStyle w:val="TOC3"/>
            <w:tabs>
              <w:tab w:val="right" w:leader="dot" w:pos="9350"/>
            </w:tabs>
            <w:rPr>
              <w:rFonts w:ascii="Times New Roman" w:eastAsiaTheme="minorEastAsia" w:hAnsi="Times New Roman"/>
              <w:noProof/>
              <w:color w:val="4472C4" w:themeColor="accent1"/>
              <w:sz w:val="24"/>
              <w:szCs w:val="24"/>
              <w:lang w:eastAsia="ro-RO"/>
            </w:rPr>
          </w:pPr>
          <w:hyperlink w:anchor="_Toc10705298" w:history="1">
            <w:r w:rsidR="00DC2C64" w:rsidRPr="00F70051">
              <w:rPr>
                <w:rStyle w:val="Hyperlink"/>
                <w:rFonts w:ascii="Times New Roman" w:hAnsi="Times New Roman"/>
                <w:noProof/>
                <w:color w:val="4472C4" w:themeColor="accent1"/>
                <w:sz w:val="24"/>
                <w:szCs w:val="24"/>
              </w:rPr>
              <w:t>2.4 Traseele din zona metropolitană</w:t>
            </w:r>
            <w:r w:rsidR="00DC2C64" w:rsidRPr="00F70051">
              <w:rPr>
                <w:rFonts w:ascii="Times New Roman" w:hAnsi="Times New Roman"/>
                <w:noProof/>
                <w:webHidden/>
                <w:color w:val="4472C4" w:themeColor="accent1"/>
                <w:sz w:val="24"/>
                <w:szCs w:val="24"/>
              </w:rPr>
              <w:tab/>
            </w:r>
            <w:r w:rsidR="00AC5BD8" w:rsidRPr="00AC5BD8">
              <w:rPr>
                <w:rFonts w:ascii="Times New Roman" w:hAnsi="Times New Roman"/>
                <w:noProof/>
                <w:webHidden/>
                <w:color w:val="4472C4" w:themeColor="accent1"/>
                <w:sz w:val="24"/>
                <w:szCs w:val="24"/>
              </w:rPr>
              <w:t>60</w:t>
            </w:r>
          </w:hyperlink>
        </w:p>
        <w:p w:rsidR="00DC2C64" w:rsidRPr="00F70051" w:rsidRDefault="005C053C">
          <w:pPr>
            <w:pStyle w:val="TOC3"/>
            <w:tabs>
              <w:tab w:val="right" w:leader="dot" w:pos="9350"/>
            </w:tabs>
            <w:rPr>
              <w:rFonts w:ascii="Times New Roman" w:eastAsiaTheme="minorEastAsia" w:hAnsi="Times New Roman"/>
              <w:noProof/>
              <w:color w:val="4472C4" w:themeColor="accent1"/>
              <w:sz w:val="24"/>
              <w:szCs w:val="24"/>
              <w:lang w:eastAsia="ro-RO"/>
            </w:rPr>
          </w:pPr>
          <w:hyperlink w:anchor="_Toc10705299" w:history="1">
            <w:r w:rsidR="00DC2C64" w:rsidRPr="00F70051">
              <w:rPr>
                <w:rStyle w:val="Hyperlink"/>
                <w:rFonts w:ascii="Times New Roman" w:hAnsi="Times New Roman"/>
                <w:noProof/>
                <w:color w:val="4472C4" w:themeColor="accent1"/>
                <w:sz w:val="24"/>
                <w:szCs w:val="24"/>
              </w:rPr>
              <w:t xml:space="preserve">Descrierea tehnică a traseelor, definirea stațiilor și estimarea costurilor adiacente traseelor din localitățile </w:t>
            </w:r>
            <w:r w:rsidR="00BC2001" w:rsidRPr="00BC2001">
              <w:rPr>
                <w:rStyle w:val="Hyperlink"/>
                <w:rFonts w:ascii="Times New Roman" w:hAnsi="Times New Roman"/>
                <w:noProof/>
                <w:color w:val="4472C4" w:themeColor="accent1"/>
                <w:sz w:val="24"/>
                <w:szCs w:val="24"/>
              </w:rPr>
              <w:t>Codlea, Zărnești, Râșnov, Feldioara, Hărman, Prejm</w:t>
            </w:r>
            <w:r w:rsidR="009828CB">
              <w:rPr>
                <w:rStyle w:val="Hyperlink"/>
                <w:rFonts w:ascii="Times New Roman" w:hAnsi="Times New Roman"/>
                <w:noProof/>
                <w:color w:val="4472C4" w:themeColor="accent1"/>
                <w:sz w:val="24"/>
                <w:szCs w:val="24"/>
              </w:rPr>
              <w:t xml:space="preserve">er, Hălchiu, Tărlungeni, Vulcan, </w:t>
            </w:r>
            <w:r w:rsidR="00BC2001" w:rsidRPr="00BC2001">
              <w:rPr>
                <w:rStyle w:val="Hyperlink"/>
                <w:rFonts w:ascii="Times New Roman" w:hAnsi="Times New Roman"/>
                <w:noProof/>
                <w:color w:val="4472C4" w:themeColor="accent1"/>
                <w:sz w:val="24"/>
                <w:szCs w:val="24"/>
              </w:rPr>
              <w:t>Budila</w:t>
            </w:r>
            <w:r w:rsidR="009828CB">
              <w:rPr>
                <w:rStyle w:val="Hyperlink"/>
                <w:rFonts w:ascii="Times New Roman" w:hAnsi="Times New Roman"/>
                <w:noProof/>
                <w:color w:val="4472C4" w:themeColor="accent1"/>
                <w:sz w:val="24"/>
                <w:szCs w:val="24"/>
              </w:rPr>
              <w:t>, Teliu și Vama Buzăului</w:t>
            </w:r>
            <w:r w:rsidR="00DC2C64" w:rsidRPr="00F70051">
              <w:rPr>
                <w:rFonts w:ascii="Times New Roman" w:hAnsi="Times New Roman"/>
                <w:noProof/>
                <w:webHidden/>
                <w:color w:val="4472C4" w:themeColor="accent1"/>
                <w:sz w:val="24"/>
                <w:szCs w:val="24"/>
              </w:rPr>
              <w:tab/>
            </w:r>
            <w:r w:rsidR="00DC2C64" w:rsidRPr="00AC5BD8">
              <w:rPr>
                <w:rFonts w:ascii="Times New Roman" w:hAnsi="Times New Roman"/>
                <w:noProof/>
                <w:webHidden/>
                <w:color w:val="4472C4" w:themeColor="accent1"/>
                <w:sz w:val="24"/>
                <w:szCs w:val="24"/>
              </w:rPr>
              <w:fldChar w:fldCharType="begin"/>
            </w:r>
            <w:r w:rsidR="00DC2C64" w:rsidRPr="00AC5BD8">
              <w:rPr>
                <w:rFonts w:ascii="Times New Roman" w:hAnsi="Times New Roman"/>
                <w:noProof/>
                <w:webHidden/>
                <w:color w:val="4472C4" w:themeColor="accent1"/>
                <w:sz w:val="24"/>
                <w:szCs w:val="24"/>
              </w:rPr>
              <w:instrText xml:space="preserve"> PAGEREF _Toc10705299 \h </w:instrText>
            </w:r>
            <w:r w:rsidR="00DC2C64" w:rsidRPr="00AC5BD8">
              <w:rPr>
                <w:rFonts w:ascii="Times New Roman" w:hAnsi="Times New Roman"/>
                <w:noProof/>
                <w:webHidden/>
                <w:color w:val="4472C4" w:themeColor="accent1"/>
                <w:sz w:val="24"/>
                <w:szCs w:val="24"/>
              </w:rPr>
            </w:r>
            <w:r w:rsidR="00DC2C64" w:rsidRPr="00AC5BD8">
              <w:rPr>
                <w:rFonts w:ascii="Times New Roman" w:hAnsi="Times New Roman"/>
                <w:noProof/>
                <w:webHidden/>
                <w:color w:val="4472C4" w:themeColor="accent1"/>
                <w:sz w:val="24"/>
                <w:szCs w:val="24"/>
              </w:rPr>
              <w:fldChar w:fldCharType="separate"/>
            </w:r>
            <w:r w:rsidR="002B3E63" w:rsidRPr="00AC5BD8">
              <w:rPr>
                <w:rFonts w:ascii="Times New Roman" w:hAnsi="Times New Roman"/>
                <w:noProof/>
                <w:webHidden/>
                <w:color w:val="4472C4" w:themeColor="accent1"/>
                <w:sz w:val="24"/>
                <w:szCs w:val="24"/>
              </w:rPr>
              <w:t>63</w:t>
            </w:r>
            <w:r w:rsidR="00DC2C64" w:rsidRPr="00AC5BD8">
              <w:rPr>
                <w:rFonts w:ascii="Times New Roman" w:hAnsi="Times New Roman"/>
                <w:noProof/>
                <w:webHidden/>
                <w:color w:val="4472C4" w:themeColor="accent1"/>
                <w:sz w:val="24"/>
                <w:szCs w:val="24"/>
              </w:rPr>
              <w:fldChar w:fldCharType="end"/>
            </w:r>
          </w:hyperlink>
        </w:p>
        <w:p w:rsidR="00DC2C64" w:rsidRPr="00F70051" w:rsidRDefault="005C053C">
          <w:pPr>
            <w:pStyle w:val="TOC3"/>
            <w:tabs>
              <w:tab w:val="right" w:leader="dot" w:pos="9350"/>
            </w:tabs>
            <w:rPr>
              <w:rFonts w:ascii="Times New Roman" w:eastAsiaTheme="minorEastAsia" w:hAnsi="Times New Roman"/>
              <w:noProof/>
              <w:color w:val="4472C4" w:themeColor="accent1"/>
              <w:sz w:val="24"/>
              <w:szCs w:val="24"/>
              <w:lang w:eastAsia="ro-RO"/>
            </w:rPr>
          </w:pPr>
          <w:hyperlink w:anchor="_Toc10705300" w:history="1">
            <w:r w:rsidR="00DC2C64" w:rsidRPr="00F70051">
              <w:rPr>
                <w:rStyle w:val="Hyperlink"/>
                <w:rFonts w:ascii="Times New Roman" w:hAnsi="Times New Roman"/>
                <w:noProof/>
                <w:color w:val="4472C4" w:themeColor="accent1"/>
                <w:sz w:val="24"/>
                <w:szCs w:val="24"/>
              </w:rPr>
              <w:t xml:space="preserve">2.5 Concluzii referitoare la sustenabilitatea dezvoltarii sistemului de transport public local </w:t>
            </w:r>
            <w:r w:rsidR="00603A10">
              <w:rPr>
                <w:rStyle w:val="Hyperlink"/>
                <w:rFonts w:ascii="Times New Roman" w:hAnsi="Times New Roman"/>
                <w:noProof/>
                <w:color w:val="4472C4" w:themeColor="accent1"/>
                <w:sz w:val="24"/>
                <w:szCs w:val="24"/>
              </w:rPr>
              <w:t xml:space="preserve">de călători </w:t>
            </w:r>
            <w:r w:rsidR="00DC2C64" w:rsidRPr="00F70051">
              <w:rPr>
                <w:rStyle w:val="Hyperlink"/>
                <w:rFonts w:ascii="Times New Roman" w:hAnsi="Times New Roman"/>
                <w:noProof/>
                <w:color w:val="4472C4" w:themeColor="accent1"/>
                <w:sz w:val="24"/>
                <w:szCs w:val="24"/>
              </w:rPr>
              <w:t>conform Regulamentului 1370/2007</w:t>
            </w:r>
            <w:r w:rsidR="00DC2C64" w:rsidRPr="00F70051">
              <w:rPr>
                <w:rFonts w:ascii="Times New Roman" w:hAnsi="Times New Roman"/>
                <w:noProof/>
                <w:webHidden/>
                <w:color w:val="4472C4" w:themeColor="accent1"/>
                <w:sz w:val="24"/>
                <w:szCs w:val="24"/>
              </w:rPr>
              <w:tab/>
            </w:r>
            <w:r w:rsidR="00DC2C64" w:rsidRPr="00AC5BD8">
              <w:rPr>
                <w:rFonts w:ascii="Times New Roman" w:hAnsi="Times New Roman"/>
                <w:noProof/>
                <w:webHidden/>
                <w:color w:val="4472C4" w:themeColor="accent1"/>
                <w:sz w:val="24"/>
                <w:szCs w:val="24"/>
              </w:rPr>
              <w:fldChar w:fldCharType="begin"/>
            </w:r>
            <w:r w:rsidR="00DC2C64" w:rsidRPr="00AC5BD8">
              <w:rPr>
                <w:rFonts w:ascii="Times New Roman" w:hAnsi="Times New Roman"/>
                <w:noProof/>
                <w:webHidden/>
                <w:color w:val="4472C4" w:themeColor="accent1"/>
                <w:sz w:val="24"/>
                <w:szCs w:val="24"/>
              </w:rPr>
              <w:instrText xml:space="preserve"> PAGEREF _Toc10705300 \h </w:instrText>
            </w:r>
            <w:r w:rsidR="00DC2C64" w:rsidRPr="00AC5BD8">
              <w:rPr>
                <w:rFonts w:ascii="Times New Roman" w:hAnsi="Times New Roman"/>
                <w:noProof/>
                <w:webHidden/>
                <w:color w:val="4472C4" w:themeColor="accent1"/>
                <w:sz w:val="24"/>
                <w:szCs w:val="24"/>
              </w:rPr>
            </w:r>
            <w:r w:rsidR="00DC2C64" w:rsidRPr="00AC5BD8">
              <w:rPr>
                <w:rFonts w:ascii="Times New Roman" w:hAnsi="Times New Roman"/>
                <w:noProof/>
                <w:webHidden/>
                <w:color w:val="4472C4" w:themeColor="accent1"/>
                <w:sz w:val="24"/>
                <w:szCs w:val="24"/>
              </w:rPr>
              <w:fldChar w:fldCharType="separate"/>
            </w:r>
            <w:r w:rsidR="002B3E63" w:rsidRPr="00AC5BD8">
              <w:rPr>
                <w:rFonts w:ascii="Times New Roman" w:hAnsi="Times New Roman"/>
                <w:noProof/>
                <w:webHidden/>
                <w:color w:val="4472C4" w:themeColor="accent1"/>
                <w:sz w:val="24"/>
                <w:szCs w:val="24"/>
              </w:rPr>
              <w:t>10</w:t>
            </w:r>
            <w:r w:rsidR="00AC5BD8">
              <w:rPr>
                <w:rFonts w:ascii="Times New Roman" w:hAnsi="Times New Roman"/>
                <w:noProof/>
                <w:webHidden/>
                <w:color w:val="4472C4" w:themeColor="accent1"/>
                <w:sz w:val="24"/>
                <w:szCs w:val="24"/>
              </w:rPr>
              <w:t>6</w:t>
            </w:r>
            <w:r w:rsidR="00DC2C64" w:rsidRPr="00AC5BD8">
              <w:rPr>
                <w:rFonts w:ascii="Times New Roman" w:hAnsi="Times New Roman"/>
                <w:noProof/>
                <w:webHidden/>
                <w:color w:val="4472C4" w:themeColor="accent1"/>
                <w:sz w:val="24"/>
                <w:szCs w:val="24"/>
              </w:rPr>
              <w:fldChar w:fldCharType="end"/>
            </w:r>
          </w:hyperlink>
        </w:p>
        <w:p w:rsidR="00DC2C64" w:rsidRPr="00F70051" w:rsidRDefault="00DC2C64">
          <w:pPr>
            <w:rPr>
              <w:rFonts w:ascii="Times New Roman" w:hAnsi="Times New Roman"/>
              <w:color w:val="4472C4" w:themeColor="accent1"/>
              <w:sz w:val="24"/>
              <w:szCs w:val="24"/>
            </w:rPr>
          </w:pPr>
          <w:r w:rsidRPr="00F70051">
            <w:rPr>
              <w:rFonts w:ascii="Times New Roman" w:hAnsi="Times New Roman"/>
              <w:noProof/>
              <w:color w:val="4472C4" w:themeColor="accent1"/>
              <w:sz w:val="24"/>
              <w:szCs w:val="24"/>
            </w:rPr>
            <w:fldChar w:fldCharType="end"/>
          </w:r>
        </w:p>
      </w:sdtContent>
    </w:sdt>
    <w:p w:rsidR="00DC2C64" w:rsidRDefault="00DC2C64" w:rsidP="00A22F7B">
      <w:pPr>
        <w:pStyle w:val="Heading2"/>
        <w:rPr>
          <w:b/>
          <w:bCs/>
        </w:rPr>
      </w:pPr>
    </w:p>
    <w:p w:rsidR="00DC2C64" w:rsidRDefault="00DC2C64" w:rsidP="00DC2C64"/>
    <w:p w:rsidR="00DC2C64" w:rsidRDefault="00DC2C64" w:rsidP="00DC2C64"/>
    <w:p w:rsidR="00DC2C64" w:rsidRDefault="00DC2C64" w:rsidP="00DC2C64"/>
    <w:p w:rsidR="00DC2C64" w:rsidRDefault="00DC2C64" w:rsidP="00DC2C64"/>
    <w:p w:rsidR="00DC2C64" w:rsidRDefault="00DC2C64" w:rsidP="00DC2C64"/>
    <w:p w:rsidR="00DC2C64" w:rsidRDefault="00DC2C64" w:rsidP="00DC2C64"/>
    <w:p w:rsidR="00DC2C64" w:rsidRDefault="00DC2C64" w:rsidP="00DC2C64"/>
    <w:p w:rsidR="00DC2C64" w:rsidRDefault="00DC2C64" w:rsidP="00DC2C64"/>
    <w:p w:rsidR="00DC2C64" w:rsidRDefault="00DC2C64" w:rsidP="00DC2C64"/>
    <w:p w:rsidR="00DC2C64" w:rsidRPr="00DC2C64" w:rsidRDefault="00DC2C64" w:rsidP="00DC2C64"/>
    <w:p w:rsidR="00DC2C64" w:rsidRDefault="00DC2C64" w:rsidP="00A22F7B">
      <w:pPr>
        <w:pStyle w:val="Heading2"/>
        <w:rPr>
          <w:b/>
          <w:bCs/>
        </w:rPr>
      </w:pPr>
    </w:p>
    <w:p w:rsidR="00DC2C64" w:rsidRDefault="00DC2C64" w:rsidP="00A22F7B">
      <w:pPr>
        <w:pStyle w:val="Heading2"/>
        <w:rPr>
          <w:b/>
          <w:bCs/>
        </w:rPr>
      </w:pPr>
    </w:p>
    <w:p w:rsidR="00DC2C64" w:rsidRDefault="00DC2C64" w:rsidP="00A22F7B">
      <w:pPr>
        <w:pStyle w:val="Heading2"/>
        <w:rPr>
          <w:b/>
          <w:bCs/>
        </w:rPr>
      </w:pPr>
    </w:p>
    <w:p w:rsidR="00DC2C64" w:rsidRDefault="00DC2C64" w:rsidP="00A22F7B">
      <w:pPr>
        <w:pStyle w:val="Heading2"/>
        <w:rPr>
          <w:b/>
          <w:bCs/>
        </w:rPr>
      </w:pPr>
    </w:p>
    <w:p w:rsidR="00DC2C64" w:rsidRDefault="00DC2C64" w:rsidP="00A22F7B">
      <w:pPr>
        <w:pStyle w:val="Heading2"/>
        <w:rPr>
          <w:b/>
          <w:bCs/>
        </w:rPr>
      </w:pPr>
    </w:p>
    <w:p w:rsidR="00DC2C64" w:rsidRDefault="00DC2C64" w:rsidP="00A22F7B">
      <w:pPr>
        <w:pStyle w:val="Heading2"/>
        <w:rPr>
          <w:b/>
          <w:bCs/>
        </w:rPr>
      </w:pPr>
    </w:p>
    <w:p w:rsidR="00DC2C64" w:rsidRDefault="00DC2C64" w:rsidP="00DC2C64"/>
    <w:p w:rsidR="00DC2C64" w:rsidRPr="00DC2C64" w:rsidRDefault="00DC2C64" w:rsidP="00DC2C64"/>
    <w:p w:rsidR="00775909" w:rsidRPr="00DC2C64" w:rsidRDefault="00B848B4" w:rsidP="00A22F7B">
      <w:pPr>
        <w:pStyle w:val="Heading2"/>
        <w:rPr>
          <w:b/>
          <w:bCs/>
          <w:color w:val="2E74B5" w:themeColor="accent5" w:themeShade="BF"/>
        </w:rPr>
      </w:pPr>
      <w:bookmarkStart w:id="6" w:name="_Toc10705293"/>
      <w:r w:rsidRPr="00DC2C64">
        <w:rPr>
          <w:b/>
          <w:bCs/>
          <w:color w:val="2E74B5" w:themeColor="accent5" w:themeShade="BF"/>
        </w:rPr>
        <w:t>Capitolul 1</w:t>
      </w:r>
      <w:r w:rsidR="00581065">
        <w:rPr>
          <w:b/>
          <w:bCs/>
          <w:color w:val="2E74B5" w:themeColor="accent5" w:themeShade="BF"/>
        </w:rPr>
        <w:t xml:space="preserve"> </w:t>
      </w:r>
      <w:r w:rsidRPr="00DC2C64">
        <w:rPr>
          <w:b/>
          <w:bCs/>
          <w:color w:val="2E74B5" w:themeColor="accent5" w:themeShade="BF"/>
        </w:rPr>
        <w:t xml:space="preserve">- </w:t>
      </w:r>
      <w:r w:rsidR="00775909" w:rsidRPr="00DC2C64">
        <w:rPr>
          <w:b/>
          <w:bCs/>
          <w:color w:val="2E74B5" w:themeColor="accent5" w:themeShade="BF"/>
        </w:rPr>
        <w:t xml:space="preserve">Obiectul și scopul </w:t>
      </w:r>
      <w:r w:rsidR="005D6319" w:rsidRPr="00DC2C64">
        <w:rPr>
          <w:b/>
          <w:bCs/>
          <w:color w:val="2E74B5" w:themeColor="accent5" w:themeShade="BF"/>
        </w:rPr>
        <w:t xml:space="preserve">completării </w:t>
      </w:r>
      <w:r w:rsidR="00775909" w:rsidRPr="00DC2C64">
        <w:rPr>
          <w:b/>
          <w:bCs/>
          <w:color w:val="2E74B5" w:themeColor="accent5" w:themeShade="BF"/>
        </w:rPr>
        <w:t>studiului de oportunitate</w:t>
      </w:r>
      <w:bookmarkEnd w:id="1"/>
      <w:bookmarkEnd w:id="2"/>
      <w:bookmarkEnd w:id="3"/>
      <w:r w:rsidR="00603A10">
        <w:rPr>
          <w:b/>
          <w:bCs/>
          <w:color w:val="2E74B5" w:themeColor="accent5" w:themeShade="BF"/>
        </w:rPr>
        <w:t xml:space="preserve"> – etapa </w:t>
      </w:r>
      <w:r w:rsidR="00775909" w:rsidRPr="00DC2C64">
        <w:rPr>
          <w:b/>
          <w:bCs/>
          <w:color w:val="2E74B5" w:themeColor="accent5" w:themeShade="BF"/>
        </w:rPr>
        <w:t>de extindere</w:t>
      </w:r>
      <w:bookmarkEnd w:id="4"/>
      <w:bookmarkEnd w:id="6"/>
    </w:p>
    <w:p w:rsidR="00775909" w:rsidRPr="00775909" w:rsidRDefault="00775909" w:rsidP="00F35CD5">
      <w:pPr>
        <w:spacing w:line="360" w:lineRule="auto"/>
        <w:rPr>
          <w:rFonts w:ascii="Times New Roman" w:hAnsi="Times New Roman"/>
          <w:color w:val="2F5496" w:themeColor="accent1" w:themeShade="BF"/>
          <w:sz w:val="24"/>
          <w:szCs w:val="24"/>
        </w:rPr>
      </w:pPr>
    </w:p>
    <w:p w:rsidR="00775909" w:rsidRPr="00775909" w:rsidRDefault="00775909" w:rsidP="00F35CD5">
      <w:pPr>
        <w:spacing w:line="360" w:lineRule="auto"/>
        <w:ind w:firstLine="720"/>
        <w:rPr>
          <w:rFonts w:ascii="Times New Roman" w:hAnsi="Times New Roman"/>
          <w:sz w:val="24"/>
          <w:szCs w:val="24"/>
        </w:rPr>
      </w:pPr>
      <w:r w:rsidRPr="00775909">
        <w:rPr>
          <w:rFonts w:ascii="Times New Roman" w:hAnsi="Times New Roman"/>
          <w:color w:val="000000"/>
          <w:sz w:val="24"/>
          <w:szCs w:val="24"/>
        </w:rPr>
        <w:lastRenderedPageBreak/>
        <w:t xml:space="preserve">Având în vedere că asumarea de către </w:t>
      </w:r>
      <w:r w:rsidRPr="00775909">
        <w:rPr>
          <w:rFonts w:ascii="Times New Roman" w:hAnsi="Times New Roman"/>
          <w:b/>
          <w:sz w:val="24"/>
          <w:szCs w:val="24"/>
        </w:rPr>
        <w:t>Asociația Metropolitană pentru Dezvoltarea Durabilă a Transportului Public Brașov</w:t>
      </w:r>
      <w:r w:rsidRPr="00775909">
        <w:rPr>
          <w:rFonts w:ascii="Times New Roman" w:hAnsi="Times New Roman"/>
          <w:color w:val="000000"/>
          <w:sz w:val="24"/>
          <w:szCs w:val="24"/>
        </w:rPr>
        <w:t xml:space="preserve"> a diferitelor funcții aferente unei </w:t>
      </w:r>
      <w:r w:rsidR="00603A10">
        <w:rPr>
          <w:rFonts w:ascii="Times New Roman" w:hAnsi="Times New Roman"/>
          <w:color w:val="000000"/>
          <w:sz w:val="24"/>
          <w:szCs w:val="24"/>
        </w:rPr>
        <w:t>A</w:t>
      </w:r>
      <w:r w:rsidR="00ED1384">
        <w:rPr>
          <w:rFonts w:ascii="Times New Roman" w:hAnsi="Times New Roman"/>
          <w:color w:val="000000"/>
          <w:sz w:val="24"/>
          <w:szCs w:val="24"/>
        </w:rPr>
        <w:t>utorități</w:t>
      </w:r>
      <w:r w:rsidRPr="00775909">
        <w:rPr>
          <w:rFonts w:ascii="Times New Roman" w:hAnsi="Times New Roman"/>
          <w:color w:val="000000"/>
          <w:sz w:val="24"/>
          <w:szCs w:val="24"/>
        </w:rPr>
        <w:t xml:space="preserve"> de transport public es</w:t>
      </w:r>
      <w:r w:rsidR="00603A10">
        <w:rPr>
          <w:rFonts w:ascii="Times New Roman" w:hAnsi="Times New Roman"/>
          <w:color w:val="000000"/>
          <w:sz w:val="24"/>
          <w:szCs w:val="24"/>
        </w:rPr>
        <w:t xml:space="preserve">te un proces gradual, </w:t>
      </w:r>
      <w:r w:rsidRPr="00775909">
        <w:rPr>
          <w:rFonts w:ascii="Times New Roman" w:hAnsi="Times New Roman"/>
          <w:color w:val="000000"/>
          <w:sz w:val="24"/>
          <w:szCs w:val="24"/>
        </w:rPr>
        <w:t xml:space="preserve">astfel încât să nu fie periclitată continuitatea și predictibilitatea serviciilor de transport, în prima etapă de dezvoltare a servicului de </w:t>
      </w:r>
      <w:r w:rsidRPr="00775909">
        <w:rPr>
          <w:rFonts w:ascii="Times New Roman" w:hAnsi="Times New Roman"/>
          <w:sz w:val="24"/>
          <w:szCs w:val="24"/>
        </w:rPr>
        <w:t>transport public local de călători prin curse regulate s-a</w:t>
      </w:r>
      <w:r w:rsidRPr="00775909">
        <w:rPr>
          <w:rFonts w:ascii="Times New Roman" w:hAnsi="Times New Roman"/>
          <w:color w:val="000000"/>
          <w:sz w:val="24"/>
          <w:szCs w:val="24"/>
        </w:rPr>
        <w:t xml:space="preserve"> mandatat Asociația de către </w:t>
      </w:r>
      <w:r w:rsidRPr="00775909">
        <w:rPr>
          <w:rFonts w:ascii="Times New Roman" w:hAnsi="Times New Roman"/>
          <w:sz w:val="24"/>
          <w:szCs w:val="24"/>
        </w:rPr>
        <w:t xml:space="preserve">Municipiul </w:t>
      </w:r>
      <w:r w:rsidR="00581065">
        <w:rPr>
          <w:rFonts w:ascii="Times New Roman" w:hAnsi="Times New Roman"/>
          <w:sz w:val="24"/>
          <w:szCs w:val="24"/>
        </w:rPr>
        <w:t>Brașov</w:t>
      </w:r>
      <w:r w:rsidR="00581065" w:rsidRPr="00581065">
        <w:rPr>
          <w:rFonts w:ascii="Times New Roman" w:hAnsi="Times New Roman"/>
          <w:sz w:val="24"/>
          <w:szCs w:val="24"/>
        </w:rPr>
        <w:t xml:space="preserve"> </w:t>
      </w:r>
      <w:r w:rsidR="00581065" w:rsidRPr="00775909">
        <w:rPr>
          <w:rFonts w:ascii="Times New Roman" w:hAnsi="Times New Roman"/>
          <w:sz w:val="24"/>
          <w:szCs w:val="24"/>
        </w:rPr>
        <w:t xml:space="preserve">Comuna </w:t>
      </w:r>
      <w:r w:rsidR="00581065">
        <w:rPr>
          <w:rFonts w:ascii="Times New Roman" w:hAnsi="Times New Roman"/>
          <w:sz w:val="24"/>
          <w:szCs w:val="24"/>
        </w:rPr>
        <w:t>Cristian</w:t>
      </w:r>
      <w:r w:rsidR="00581065" w:rsidRPr="00775909">
        <w:rPr>
          <w:rFonts w:ascii="Times New Roman" w:hAnsi="Times New Roman"/>
          <w:sz w:val="24"/>
          <w:szCs w:val="24"/>
        </w:rPr>
        <w:t>,</w:t>
      </w:r>
      <w:r w:rsidRPr="00775909">
        <w:rPr>
          <w:rFonts w:ascii="Times New Roman" w:hAnsi="Times New Roman"/>
          <w:sz w:val="24"/>
          <w:szCs w:val="24"/>
        </w:rPr>
        <w:t xml:space="preserve"> </w:t>
      </w:r>
      <w:r w:rsidR="00581065">
        <w:rPr>
          <w:rFonts w:ascii="Times New Roman" w:hAnsi="Times New Roman"/>
          <w:sz w:val="24"/>
          <w:szCs w:val="24"/>
        </w:rPr>
        <w:t xml:space="preserve"> Orașul Ghimbav, Comuna Sânpetru și </w:t>
      </w:r>
      <w:r w:rsidRPr="00775909">
        <w:rPr>
          <w:rFonts w:ascii="Times New Roman" w:hAnsi="Times New Roman"/>
          <w:sz w:val="24"/>
          <w:szCs w:val="24"/>
        </w:rPr>
        <w:t xml:space="preserve">Comuna </w:t>
      </w:r>
      <w:r w:rsidR="00581065">
        <w:rPr>
          <w:rFonts w:ascii="Times New Roman" w:hAnsi="Times New Roman"/>
          <w:sz w:val="24"/>
          <w:szCs w:val="24"/>
        </w:rPr>
        <w:t>Bod</w:t>
      </w:r>
      <w:r w:rsidR="009F5119">
        <w:rPr>
          <w:rFonts w:ascii="Times New Roman" w:hAnsi="Times New Roman"/>
          <w:color w:val="000000"/>
          <w:sz w:val="24"/>
          <w:szCs w:val="24"/>
        </w:rPr>
        <w:t xml:space="preserve"> </w:t>
      </w:r>
      <w:r w:rsidRPr="00775909">
        <w:rPr>
          <w:rFonts w:ascii="Times New Roman" w:hAnsi="Times New Roman"/>
          <w:color w:val="000000"/>
          <w:sz w:val="24"/>
          <w:szCs w:val="24"/>
        </w:rPr>
        <w:t xml:space="preserve">de a acționa în numele și pe seama </w:t>
      </w:r>
      <w:r w:rsidR="00581065">
        <w:rPr>
          <w:rFonts w:ascii="Times New Roman" w:hAnsi="Times New Roman"/>
          <w:color w:val="000000"/>
          <w:sz w:val="24"/>
          <w:szCs w:val="24"/>
        </w:rPr>
        <w:t>acestor unități</w:t>
      </w:r>
      <w:r w:rsidRPr="00775909">
        <w:rPr>
          <w:rFonts w:ascii="Times New Roman" w:hAnsi="Times New Roman"/>
          <w:color w:val="000000"/>
          <w:sz w:val="24"/>
          <w:szCs w:val="24"/>
        </w:rPr>
        <w:t xml:space="preserve"> administrativ teritoriale</w:t>
      </w:r>
      <w:r w:rsidR="00581065">
        <w:rPr>
          <w:rFonts w:ascii="Times New Roman" w:hAnsi="Times New Roman"/>
          <w:color w:val="000000"/>
          <w:sz w:val="24"/>
          <w:szCs w:val="24"/>
        </w:rPr>
        <w:t>,</w:t>
      </w:r>
      <w:r w:rsidRPr="00775909">
        <w:rPr>
          <w:rFonts w:ascii="Times New Roman" w:hAnsi="Times New Roman"/>
          <w:color w:val="000000"/>
          <w:sz w:val="24"/>
          <w:szCs w:val="24"/>
        </w:rPr>
        <w:t xml:space="preserve"> în vederea organizării sistemului de transport public local de persoane.  Astfel s-a încheiat Contractul de delegare a gestiunii </w:t>
      </w:r>
      <w:r w:rsidRPr="00775909">
        <w:rPr>
          <w:rFonts w:ascii="Times New Roman" w:hAnsi="Times New Roman"/>
          <w:sz w:val="24"/>
          <w:szCs w:val="24"/>
        </w:rPr>
        <w:t>serviciului de transport public local de călători Nr.1/20.12.2018 car</w:t>
      </w:r>
      <w:r w:rsidR="00581065">
        <w:rPr>
          <w:rFonts w:ascii="Times New Roman" w:hAnsi="Times New Roman"/>
          <w:sz w:val="24"/>
          <w:szCs w:val="24"/>
        </w:rPr>
        <w:t xml:space="preserve">e prevede la pct.1.1 </w:t>
      </w:r>
      <w:r w:rsidRPr="00775909">
        <w:rPr>
          <w:rFonts w:ascii="Times New Roman" w:hAnsi="Times New Roman"/>
          <w:sz w:val="24"/>
          <w:szCs w:val="24"/>
        </w:rPr>
        <w:t>:</w:t>
      </w:r>
    </w:p>
    <w:p w:rsidR="00775909" w:rsidRDefault="00775909" w:rsidP="00F35CD5">
      <w:pPr>
        <w:pStyle w:val="Parties"/>
        <w:numPr>
          <w:ilvl w:val="0"/>
          <w:numId w:val="0"/>
        </w:numPr>
        <w:spacing w:after="0" w:line="360" w:lineRule="auto"/>
        <w:ind w:left="720"/>
        <w:rPr>
          <w:rFonts w:ascii="Times New Roman" w:hAnsi="Times New Roman"/>
          <w:i/>
          <w:sz w:val="24"/>
          <w:lang w:val="ro-RO"/>
        </w:rPr>
      </w:pPr>
      <w:r>
        <w:rPr>
          <w:rFonts w:ascii="Times New Roman" w:hAnsi="Times New Roman"/>
          <w:i/>
          <w:sz w:val="24"/>
          <w:lang w:val="ro-RO"/>
        </w:rPr>
        <w:tab/>
      </w:r>
    </w:p>
    <w:p w:rsidR="00775909" w:rsidRPr="00775909" w:rsidRDefault="00775909" w:rsidP="00F35CD5">
      <w:pPr>
        <w:pStyle w:val="Parties"/>
        <w:numPr>
          <w:ilvl w:val="0"/>
          <w:numId w:val="0"/>
        </w:numPr>
        <w:spacing w:after="0" w:line="360" w:lineRule="auto"/>
        <w:ind w:left="720"/>
        <w:rPr>
          <w:rFonts w:ascii="Times New Roman" w:hAnsi="Times New Roman"/>
          <w:i/>
          <w:sz w:val="24"/>
          <w:lang w:val="ro-RO"/>
        </w:rPr>
      </w:pPr>
      <w:r>
        <w:rPr>
          <w:rFonts w:ascii="Times New Roman" w:hAnsi="Times New Roman"/>
          <w:i/>
          <w:sz w:val="24"/>
          <w:lang w:val="ro-RO"/>
        </w:rPr>
        <w:tab/>
      </w:r>
      <w:r w:rsidRPr="00775909">
        <w:rPr>
          <w:rFonts w:ascii="Times New Roman" w:hAnsi="Times New Roman"/>
          <w:i/>
          <w:sz w:val="24"/>
          <w:lang w:val="ro-RO"/>
        </w:rPr>
        <w:t>Unităţile Administrativ Teritoriale membre ale Asociaţiei Metropolitane pentru Dezvoltare Durabilă a Transportului Public Braşov, beneficiare ale serviciului de transport public local sunt menţionate în Anexa nr. 1 parte integrantă în prezentul contract, cu posibilitatea extinderii acestui serviciu si pentru alte unităţi administrativ teritoriale membre ale Asociaţiei, acestea urmând a fi incluse în Anexa nr.1 conform prevederilor prezentului contract şi dispoziţiilor legale în vigoare.</w:t>
      </w:r>
    </w:p>
    <w:p w:rsidR="00775909" w:rsidRPr="00775909" w:rsidRDefault="00775909" w:rsidP="00F35CD5">
      <w:pPr>
        <w:spacing w:line="360" w:lineRule="auto"/>
        <w:rPr>
          <w:rFonts w:ascii="Times New Roman" w:hAnsi="Times New Roman"/>
          <w:sz w:val="24"/>
          <w:szCs w:val="24"/>
        </w:rPr>
      </w:pPr>
    </w:p>
    <w:p w:rsidR="00775909" w:rsidRPr="001838BC" w:rsidRDefault="00775909" w:rsidP="00F111E6">
      <w:pPr>
        <w:spacing w:line="360" w:lineRule="auto"/>
        <w:ind w:firstLine="720"/>
        <w:rPr>
          <w:rFonts w:ascii="Times New Roman" w:hAnsi="Times New Roman"/>
          <w:color w:val="000000" w:themeColor="text1"/>
          <w:sz w:val="24"/>
          <w:szCs w:val="24"/>
        </w:rPr>
      </w:pPr>
      <w:bookmarkStart w:id="7" w:name="_Toc506939075"/>
      <w:r w:rsidRPr="001838BC">
        <w:rPr>
          <w:rFonts w:ascii="Times New Roman" w:hAnsi="Times New Roman"/>
          <w:color w:val="000000" w:themeColor="text1"/>
          <w:sz w:val="24"/>
          <w:szCs w:val="24"/>
        </w:rPr>
        <w:t>Obiectul prezentei documentații îl constituie completarea Studiului de oportunitate aprobat în AGA</w:t>
      </w:r>
      <w:r w:rsidR="001838BC" w:rsidRPr="001838BC">
        <w:rPr>
          <w:rFonts w:ascii="Times New Roman" w:hAnsi="Times New Roman"/>
          <w:color w:val="000000" w:themeColor="text1"/>
          <w:sz w:val="24"/>
          <w:szCs w:val="24"/>
        </w:rPr>
        <w:t xml:space="preserve"> Hotararea  nr. 1</w:t>
      </w:r>
      <w:r w:rsidRPr="001838BC">
        <w:rPr>
          <w:rFonts w:ascii="Times New Roman" w:hAnsi="Times New Roman"/>
          <w:color w:val="000000" w:themeColor="text1"/>
          <w:sz w:val="24"/>
          <w:szCs w:val="24"/>
        </w:rPr>
        <w:t xml:space="preserve"> la data de 01.10.2018 privind evaluarea oportunității privind alegerea modalității de gestiune a serviciului de transport public local de călători p</w:t>
      </w:r>
      <w:r w:rsidR="00581065">
        <w:rPr>
          <w:rFonts w:ascii="Times New Roman" w:hAnsi="Times New Roman"/>
          <w:color w:val="000000" w:themeColor="text1"/>
          <w:sz w:val="24"/>
          <w:szCs w:val="24"/>
        </w:rPr>
        <w:t>rin curse regulate în cele douăsprezece</w:t>
      </w:r>
      <w:r w:rsidRPr="001838BC">
        <w:rPr>
          <w:rFonts w:ascii="Times New Roman" w:hAnsi="Times New Roman"/>
          <w:color w:val="000000" w:themeColor="text1"/>
          <w:sz w:val="24"/>
          <w:szCs w:val="24"/>
        </w:rPr>
        <w:t xml:space="preserve"> localități membre ale Asociației Metropolitane pentru Dezvoltarea Durabilă a Transportului Public Brașov, </w:t>
      </w:r>
      <w:r w:rsidR="005D6319">
        <w:rPr>
          <w:rFonts w:ascii="Times New Roman" w:hAnsi="Times New Roman"/>
          <w:color w:val="000000" w:themeColor="text1"/>
          <w:sz w:val="24"/>
          <w:szCs w:val="24"/>
        </w:rPr>
        <w:t xml:space="preserve">cu prezentarea UAT -urilor care vor face parte integrantă din sistemul public de persoane prin curse regulate, </w:t>
      </w:r>
      <w:r w:rsidRPr="001838BC">
        <w:rPr>
          <w:rFonts w:ascii="Times New Roman" w:hAnsi="Times New Roman"/>
          <w:color w:val="000000" w:themeColor="text1"/>
          <w:sz w:val="24"/>
          <w:szCs w:val="24"/>
        </w:rPr>
        <w:t xml:space="preserve">respectiv </w:t>
      </w:r>
      <w:bookmarkStart w:id="8" w:name="_Toc506939076"/>
      <w:bookmarkEnd w:id="7"/>
      <w:r w:rsidR="00F111E6" w:rsidRPr="00775909">
        <w:rPr>
          <w:rFonts w:ascii="Times New Roman" w:hAnsi="Times New Roman"/>
          <w:sz w:val="24"/>
          <w:szCs w:val="24"/>
        </w:rPr>
        <w:t xml:space="preserve">Municipiul </w:t>
      </w:r>
      <w:r w:rsidR="00F111E6">
        <w:rPr>
          <w:rFonts w:ascii="Times New Roman" w:hAnsi="Times New Roman"/>
          <w:sz w:val="24"/>
          <w:szCs w:val="24"/>
        </w:rPr>
        <w:t>Codlea</w:t>
      </w:r>
      <w:r w:rsidR="00F111E6" w:rsidRPr="00775909">
        <w:rPr>
          <w:rFonts w:ascii="Times New Roman" w:hAnsi="Times New Roman"/>
          <w:sz w:val="24"/>
          <w:szCs w:val="24"/>
        </w:rPr>
        <w:t xml:space="preserve">, </w:t>
      </w:r>
      <w:r w:rsidR="00F111E6">
        <w:rPr>
          <w:rFonts w:ascii="Times New Roman" w:hAnsi="Times New Roman"/>
          <w:sz w:val="24"/>
          <w:szCs w:val="24"/>
        </w:rPr>
        <w:t>Orașul Zărnești, O</w:t>
      </w:r>
      <w:r w:rsidR="00F111E6" w:rsidRPr="00775909">
        <w:rPr>
          <w:rFonts w:ascii="Times New Roman" w:hAnsi="Times New Roman"/>
          <w:sz w:val="24"/>
          <w:szCs w:val="24"/>
        </w:rPr>
        <w:t xml:space="preserve">rașul </w:t>
      </w:r>
      <w:r w:rsidR="00F111E6">
        <w:rPr>
          <w:rFonts w:ascii="Times New Roman" w:hAnsi="Times New Roman"/>
          <w:sz w:val="24"/>
          <w:szCs w:val="24"/>
        </w:rPr>
        <w:t>Râșnov,</w:t>
      </w:r>
      <w:r w:rsidR="00F111E6" w:rsidRPr="00775909">
        <w:rPr>
          <w:rFonts w:ascii="Times New Roman" w:hAnsi="Times New Roman"/>
          <w:sz w:val="24"/>
          <w:szCs w:val="24"/>
        </w:rPr>
        <w:t xml:space="preserve"> Comuna </w:t>
      </w:r>
      <w:r w:rsidR="00F111E6">
        <w:rPr>
          <w:rFonts w:ascii="Times New Roman" w:hAnsi="Times New Roman"/>
          <w:sz w:val="24"/>
          <w:szCs w:val="24"/>
        </w:rPr>
        <w:t>Feldioara</w:t>
      </w:r>
      <w:r w:rsidR="00F111E6" w:rsidRPr="00775909">
        <w:rPr>
          <w:rFonts w:ascii="Times New Roman" w:hAnsi="Times New Roman"/>
          <w:sz w:val="24"/>
          <w:szCs w:val="24"/>
        </w:rPr>
        <w:t xml:space="preserve">, Comuna </w:t>
      </w:r>
      <w:r w:rsidR="00F111E6">
        <w:rPr>
          <w:rFonts w:ascii="Times New Roman" w:hAnsi="Times New Roman"/>
          <w:sz w:val="24"/>
          <w:szCs w:val="24"/>
        </w:rPr>
        <w:t xml:space="preserve">Hărman, </w:t>
      </w:r>
      <w:r w:rsidR="00F111E6" w:rsidRPr="00775909">
        <w:rPr>
          <w:rFonts w:ascii="Times New Roman" w:hAnsi="Times New Roman"/>
          <w:sz w:val="24"/>
          <w:szCs w:val="24"/>
        </w:rPr>
        <w:t xml:space="preserve">Comuna </w:t>
      </w:r>
      <w:r w:rsidR="00F111E6">
        <w:rPr>
          <w:rFonts w:ascii="Times New Roman" w:hAnsi="Times New Roman"/>
          <w:sz w:val="24"/>
          <w:szCs w:val="24"/>
        </w:rPr>
        <w:t>Prejmer</w:t>
      </w:r>
      <w:r w:rsidR="00F111E6">
        <w:rPr>
          <w:rFonts w:ascii="Times New Roman" w:hAnsi="Times New Roman"/>
          <w:color w:val="000000"/>
          <w:sz w:val="24"/>
          <w:szCs w:val="24"/>
        </w:rPr>
        <w:t>, Comuna Hălchiu, Comu</w:t>
      </w:r>
      <w:r w:rsidR="009828CB">
        <w:rPr>
          <w:rFonts w:ascii="Times New Roman" w:hAnsi="Times New Roman"/>
          <w:color w:val="000000"/>
          <w:sz w:val="24"/>
          <w:szCs w:val="24"/>
        </w:rPr>
        <w:t>na Tărlungen</w:t>
      </w:r>
      <w:r w:rsidR="00581065">
        <w:rPr>
          <w:rFonts w:ascii="Times New Roman" w:hAnsi="Times New Roman"/>
          <w:color w:val="000000"/>
          <w:sz w:val="24"/>
          <w:szCs w:val="24"/>
        </w:rPr>
        <w:t>i, Comuna Vulcan, Comuna Budila,</w:t>
      </w:r>
      <w:r w:rsidR="009828CB">
        <w:rPr>
          <w:rFonts w:ascii="Times New Roman" w:hAnsi="Times New Roman"/>
          <w:color w:val="000000"/>
          <w:sz w:val="24"/>
          <w:szCs w:val="24"/>
        </w:rPr>
        <w:t xml:space="preserve"> Comuna Teliu și Comuna Vama Buzăului.</w:t>
      </w:r>
    </w:p>
    <w:p w:rsidR="00775909" w:rsidRPr="00D24684" w:rsidRDefault="00775909" w:rsidP="00F35CD5">
      <w:pPr>
        <w:spacing w:line="360" w:lineRule="auto"/>
        <w:rPr>
          <w:rFonts w:ascii="Times New Roman" w:hAnsi="Times New Roman"/>
          <w:color w:val="000000" w:themeColor="text1"/>
          <w:sz w:val="24"/>
          <w:szCs w:val="24"/>
        </w:rPr>
      </w:pPr>
      <w:r w:rsidRPr="00D24684">
        <w:rPr>
          <w:rFonts w:ascii="Times New Roman" w:hAnsi="Times New Roman"/>
          <w:color w:val="000000" w:themeColor="text1"/>
          <w:sz w:val="24"/>
          <w:szCs w:val="24"/>
        </w:rPr>
        <w:t xml:space="preserve">Scopul </w:t>
      </w:r>
      <w:r w:rsidR="00581065">
        <w:rPr>
          <w:rFonts w:ascii="Times New Roman" w:hAnsi="Times New Roman"/>
          <w:color w:val="000000" w:themeColor="text1"/>
          <w:sz w:val="24"/>
          <w:szCs w:val="24"/>
        </w:rPr>
        <w:t xml:space="preserve">prezentului </w:t>
      </w:r>
      <w:r w:rsidRPr="00D24684">
        <w:rPr>
          <w:rFonts w:ascii="Times New Roman" w:hAnsi="Times New Roman"/>
          <w:color w:val="000000" w:themeColor="text1"/>
          <w:sz w:val="24"/>
          <w:szCs w:val="24"/>
        </w:rPr>
        <w:t xml:space="preserve">studiului este să </w:t>
      </w:r>
      <w:r w:rsidR="005D6319">
        <w:rPr>
          <w:rFonts w:ascii="Times New Roman" w:hAnsi="Times New Roman"/>
          <w:color w:val="000000" w:themeColor="text1"/>
          <w:sz w:val="24"/>
          <w:szCs w:val="24"/>
        </w:rPr>
        <w:t>prezinte elementele caracteristice</w:t>
      </w:r>
      <w:r w:rsidR="00581065">
        <w:rPr>
          <w:rFonts w:ascii="Times New Roman" w:hAnsi="Times New Roman"/>
          <w:color w:val="000000" w:themeColor="text1"/>
          <w:sz w:val="24"/>
          <w:szCs w:val="24"/>
        </w:rPr>
        <w:t>,</w:t>
      </w:r>
      <w:r w:rsidR="005D6319">
        <w:rPr>
          <w:rFonts w:ascii="Times New Roman" w:hAnsi="Times New Roman"/>
          <w:color w:val="000000" w:themeColor="text1"/>
          <w:sz w:val="24"/>
          <w:szCs w:val="24"/>
        </w:rPr>
        <w:t xml:space="preserve"> relevante pentru obiectul studiului</w:t>
      </w:r>
      <w:r w:rsidR="00581065">
        <w:rPr>
          <w:rFonts w:ascii="Times New Roman" w:hAnsi="Times New Roman"/>
          <w:color w:val="000000" w:themeColor="text1"/>
          <w:sz w:val="24"/>
          <w:szCs w:val="24"/>
        </w:rPr>
        <w:t>,</w:t>
      </w:r>
      <w:r w:rsidR="005D6319">
        <w:rPr>
          <w:rFonts w:ascii="Times New Roman" w:hAnsi="Times New Roman"/>
          <w:color w:val="000000" w:themeColor="text1"/>
          <w:sz w:val="24"/>
          <w:szCs w:val="24"/>
        </w:rPr>
        <w:t xml:space="preserve"> specifice fiecărei localități pentru</w:t>
      </w:r>
      <w:r w:rsidRPr="00D24684">
        <w:rPr>
          <w:rFonts w:ascii="Times New Roman" w:hAnsi="Times New Roman"/>
          <w:color w:val="000000" w:themeColor="text1"/>
          <w:sz w:val="24"/>
          <w:szCs w:val="24"/>
        </w:rPr>
        <w:t>:</w:t>
      </w:r>
    </w:p>
    <w:p w:rsidR="00775909" w:rsidRPr="00D24684" w:rsidRDefault="00581065" w:rsidP="00F35CD5">
      <w:pPr>
        <w:pStyle w:val="CommentText"/>
        <w:numPr>
          <w:ilvl w:val="0"/>
          <w:numId w:val="1"/>
        </w:numPr>
        <w:spacing w:line="360" w:lineRule="auto"/>
        <w:rPr>
          <w:rFonts w:ascii="Times New Roman" w:hAnsi="Times New Roman"/>
          <w:color w:val="000000" w:themeColor="text1"/>
          <w:sz w:val="24"/>
          <w:szCs w:val="24"/>
        </w:rPr>
      </w:pPr>
      <w:r>
        <w:rPr>
          <w:rStyle w:val="salnbdy"/>
          <w:rFonts w:ascii="Times New Roman" w:hAnsi="Times New Roman"/>
          <w:color w:val="000000" w:themeColor="text1"/>
          <w:sz w:val="24"/>
          <w:szCs w:val="24"/>
        </w:rPr>
        <w:t>î</w:t>
      </w:r>
      <w:r w:rsidR="00775909" w:rsidRPr="00D24684">
        <w:rPr>
          <w:rStyle w:val="salnbdy"/>
          <w:rFonts w:ascii="Times New Roman" w:hAnsi="Times New Roman"/>
          <w:color w:val="000000" w:themeColor="text1"/>
          <w:sz w:val="24"/>
          <w:szCs w:val="24"/>
        </w:rPr>
        <w:t>ncredinț</w:t>
      </w:r>
      <w:r w:rsidR="005D6319">
        <w:rPr>
          <w:rStyle w:val="salnbdy"/>
          <w:rFonts w:ascii="Times New Roman" w:hAnsi="Times New Roman"/>
          <w:color w:val="000000" w:themeColor="text1"/>
          <w:sz w:val="24"/>
          <w:szCs w:val="24"/>
        </w:rPr>
        <w:t>area</w:t>
      </w:r>
      <w:r w:rsidR="00775909" w:rsidRPr="00D24684">
        <w:rPr>
          <w:rStyle w:val="salnbdy"/>
          <w:rFonts w:ascii="Times New Roman" w:hAnsi="Times New Roman"/>
          <w:color w:val="000000" w:themeColor="text1"/>
          <w:sz w:val="24"/>
          <w:szCs w:val="24"/>
        </w:rPr>
        <w:t xml:space="preserve"> gestiunii serviciului de tran</w:t>
      </w:r>
      <w:r>
        <w:rPr>
          <w:rStyle w:val="salnbdy"/>
          <w:rFonts w:ascii="Times New Roman" w:hAnsi="Times New Roman"/>
          <w:color w:val="000000" w:themeColor="text1"/>
          <w:sz w:val="24"/>
          <w:szCs w:val="24"/>
        </w:rPr>
        <w:t>sport public local de călători O</w:t>
      </w:r>
      <w:r w:rsidR="00775909" w:rsidRPr="00D24684">
        <w:rPr>
          <w:rStyle w:val="salnbdy"/>
          <w:rFonts w:ascii="Times New Roman" w:hAnsi="Times New Roman"/>
          <w:color w:val="000000" w:themeColor="text1"/>
          <w:sz w:val="24"/>
          <w:szCs w:val="24"/>
        </w:rPr>
        <w:t>peratorului de drept privat RATBV S.A., prin atribuire directă a Contractului de delegare a gestiunii</w:t>
      </w:r>
      <w:r w:rsidR="00775909" w:rsidRPr="00D24684">
        <w:rPr>
          <w:rFonts w:ascii="Times New Roman" w:hAnsi="Times New Roman"/>
          <w:color w:val="000000" w:themeColor="text1"/>
          <w:sz w:val="24"/>
          <w:szCs w:val="24"/>
        </w:rPr>
        <w:t xml:space="preserve"> serviciului de transport public local de călători Nr.1/20.12.2018</w:t>
      </w:r>
      <w:r w:rsidR="005D6319">
        <w:rPr>
          <w:rStyle w:val="salnbdy"/>
          <w:rFonts w:ascii="Times New Roman" w:hAnsi="Times New Roman"/>
          <w:color w:val="000000" w:themeColor="text1"/>
          <w:sz w:val="24"/>
          <w:szCs w:val="24"/>
        </w:rPr>
        <w:t xml:space="preserve"> </w:t>
      </w:r>
      <w:r w:rsidR="00D24684" w:rsidRPr="00D24684">
        <w:rPr>
          <w:rStyle w:val="salnbdy"/>
          <w:rFonts w:ascii="Times New Roman" w:hAnsi="Times New Roman"/>
          <w:color w:val="000000" w:themeColor="text1"/>
          <w:sz w:val="24"/>
          <w:szCs w:val="24"/>
        </w:rPr>
        <w:t xml:space="preserve">si </w:t>
      </w:r>
      <w:r w:rsidR="005D6319">
        <w:rPr>
          <w:rStyle w:val="salnbdy"/>
          <w:rFonts w:ascii="Times New Roman" w:hAnsi="Times New Roman"/>
          <w:color w:val="000000" w:themeColor="text1"/>
          <w:sz w:val="24"/>
          <w:szCs w:val="24"/>
        </w:rPr>
        <w:t xml:space="preserve">a </w:t>
      </w:r>
      <w:r w:rsidR="00D24684" w:rsidRPr="00D24684">
        <w:rPr>
          <w:rStyle w:val="salnbdy"/>
          <w:rFonts w:ascii="Times New Roman" w:hAnsi="Times New Roman"/>
          <w:color w:val="000000" w:themeColor="text1"/>
          <w:sz w:val="24"/>
          <w:szCs w:val="24"/>
        </w:rPr>
        <w:t>proiectul</w:t>
      </w:r>
      <w:r w:rsidR="005D6319">
        <w:rPr>
          <w:rStyle w:val="salnbdy"/>
          <w:rFonts w:ascii="Times New Roman" w:hAnsi="Times New Roman"/>
          <w:color w:val="000000" w:themeColor="text1"/>
          <w:sz w:val="24"/>
          <w:szCs w:val="24"/>
        </w:rPr>
        <w:t xml:space="preserve">ui de </w:t>
      </w:r>
      <w:r w:rsidR="00D24684" w:rsidRPr="00D24684">
        <w:rPr>
          <w:rStyle w:val="salnbdy"/>
          <w:rFonts w:ascii="Times New Roman" w:hAnsi="Times New Roman"/>
          <w:color w:val="000000" w:themeColor="text1"/>
          <w:sz w:val="24"/>
          <w:szCs w:val="24"/>
        </w:rPr>
        <w:t>Act Aditional nr.1 la Contract</w:t>
      </w:r>
      <w:r w:rsidR="005D6319">
        <w:rPr>
          <w:rStyle w:val="salnbdy"/>
          <w:rFonts w:ascii="Times New Roman" w:hAnsi="Times New Roman"/>
          <w:color w:val="000000" w:themeColor="text1"/>
          <w:sz w:val="24"/>
          <w:szCs w:val="24"/>
        </w:rPr>
        <w:t>ul mai sus menționat;</w:t>
      </w:r>
    </w:p>
    <w:p w:rsidR="00775909" w:rsidRPr="00D24684" w:rsidRDefault="00775909" w:rsidP="00F35CD5">
      <w:pPr>
        <w:numPr>
          <w:ilvl w:val="0"/>
          <w:numId w:val="1"/>
        </w:numPr>
        <w:spacing w:line="360" w:lineRule="auto"/>
        <w:rPr>
          <w:rFonts w:ascii="Times New Roman" w:hAnsi="Times New Roman"/>
          <w:color w:val="000000" w:themeColor="text1"/>
          <w:sz w:val="24"/>
          <w:szCs w:val="24"/>
        </w:rPr>
      </w:pPr>
      <w:r w:rsidRPr="00D24684">
        <w:rPr>
          <w:rFonts w:ascii="Times New Roman" w:hAnsi="Times New Roman"/>
          <w:color w:val="000000" w:themeColor="text1"/>
          <w:sz w:val="24"/>
          <w:szCs w:val="24"/>
        </w:rPr>
        <w:lastRenderedPageBreak/>
        <w:t>mandat</w:t>
      </w:r>
      <w:r w:rsidR="005D6319">
        <w:rPr>
          <w:rFonts w:ascii="Times New Roman" w:hAnsi="Times New Roman"/>
          <w:color w:val="000000" w:themeColor="text1"/>
          <w:sz w:val="24"/>
          <w:szCs w:val="24"/>
        </w:rPr>
        <w:t>area</w:t>
      </w:r>
      <w:r w:rsidRPr="00D24684">
        <w:rPr>
          <w:rFonts w:ascii="Times New Roman" w:hAnsi="Times New Roman"/>
          <w:color w:val="000000" w:themeColor="text1"/>
          <w:sz w:val="24"/>
          <w:szCs w:val="24"/>
        </w:rPr>
        <w:t xml:space="preserve"> Asociației Metropolitane pentru Dezvoltare Durabilă a Transportului Public Brașov să exercite dreptul de a delega gestiunea de transport public local de călători din </w:t>
      </w:r>
      <w:r w:rsidR="00F111E6" w:rsidRPr="00775909">
        <w:rPr>
          <w:rFonts w:ascii="Times New Roman" w:hAnsi="Times New Roman"/>
          <w:sz w:val="24"/>
          <w:szCs w:val="24"/>
        </w:rPr>
        <w:t xml:space="preserve">Municipiul </w:t>
      </w:r>
      <w:r w:rsidR="00F111E6">
        <w:rPr>
          <w:rFonts w:ascii="Times New Roman" w:hAnsi="Times New Roman"/>
          <w:sz w:val="24"/>
          <w:szCs w:val="24"/>
        </w:rPr>
        <w:t>Codlea</w:t>
      </w:r>
      <w:r w:rsidR="00F111E6" w:rsidRPr="00775909">
        <w:rPr>
          <w:rFonts w:ascii="Times New Roman" w:hAnsi="Times New Roman"/>
          <w:sz w:val="24"/>
          <w:szCs w:val="24"/>
        </w:rPr>
        <w:t xml:space="preserve">, </w:t>
      </w:r>
      <w:r w:rsidR="00F111E6">
        <w:rPr>
          <w:rFonts w:ascii="Times New Roman" w:hAnsi="Times New Roman"/>
          <w:sz w:val="24"/>
          <w:szCs w:val="24"/>
        </w:rPr>
        <w:t>Orașul Zărnești, O</w:t>
      </w:r>
      <w:r w:rsidR="00F111E6" w:rsidRPr="00775909">
        <w:rPr>
          <w:rFonts w:ascii="Times New Roman" w:hAnsi="Times New Roman"/>
          <w:sz w:val="24"/>
          <w:szCs w:val="24"/>
        </w:rPr>
        <w:t xml:space="preserve">rașul </w:t>
      </w:r>
      <w:r w:rsidR="00F111E6">
        <w:rPr>
          <w:rFonts w:ascii="Times New Roman" w:hAnsi="Times New Roman"/>
          <w:sz w:val="24"/>
          <w:szCs w:val="24"/>
        </w:rPr>
        <w:t>Râșnov,</w:t>
      </w:r>
      <w:r w:rsidR="00F111E6" w:rsidRPr="00775909">
        <w:rPr>
          <w:rFonts w:ascii="Times New Roman" w:hAnsi="Times New Roman"/>
          <w:sz w:val="24"/>
          <w:szCs w:val="24"/>
        </w:rPr>
        <w:t xml:space="preserve"> Comuna </w:t>
      </w:r>
      <w:r w:rsidR="00F111E6">
        <w:rPr>
          <w:rFonts w:ascii="Times New Roman" w:hAnsi="Times New Roman"/>
          <w:sz w:val="24"/>
          <w:szCs w:val="24"/>
        </w:rPr>
        <w:t>Feldioara</w:t>
      </w:r>
      <w:r w:rsidR="00F111E6" w:rsidRPr="00775909">
        <w:rPr>
          <w:rFonts w:ascii="Times New Roman" w:hAnsi="Times New Roman"/>
          <w:sz w:val="24"/>
          <w:szCs w:val="24"/>
        </w:rPr>
        <w:t xml:space="preserve">, Comuna </w:t>
      </w:r>
      <w:r w:rsidR="00F111E6">
        <w:rPr>
          <w:rFonts w:ascii="Times New Roman" w:hAnsi="Times New Roman"/>
          <w:sz w:val="24"/>
          <w:szCs w:val="24"/>
        </w:rPr>
        <w:t xml:space="preserve">Hărman, </w:t>
      </w:r>
      <w:r w:rsidR="00F111E6" w:rsidRPr="00775909">
        <w:rPr>
          <w:rFonts w:ascii="Times New Roman" w:hAnsi="Times New Roman"/>
          <w:sz w:val="24"/>
          <w:szCs w:val="24"/>
        </w:rPr>
        <w:t xml:space="preserve">Comuna </w:t>
      </w:r>
      <w:r w:rsidR="00F111E6">
        <w:rPr>
          <w:rFonts w:ascii="Times New Roman" w:hAnsi="Times New Roman"/>
          <w:sz w:val="24"/>
          <w:szCs w:val="24"/>
        </w:rPr>
        <w:t>Prejmer</w:t>
      </w:r>
      <w:r w:rsidR="00F111E6">
        <w:rPr>
          <w:rFonts w:ascii="Times New Roman" w:hAnsi="Times New Roman"/>
          <w:color w:val="000000"/>
          <w:sz w:val="24"/>
          <w:szCs w:val="24"/>
        </w:rPr>
        <w:t>, Comuna Hălchiu, Comu</w:t>
      </w:r>
      <w:r w:rsidR="009828CB">
        <w:rPr>
          <w:rFonts w:ascii="Times New Roman" w:hAnsi="Times New Roman"/>
          <w:color w:val="000000"/>
          <w:sz w:val="24"/>
          <w:szCs w:val="24"/>
        </w:rPr>
        <w:t>na Tărlungeni, Comuna Vulcan,</w:t>
      </w:r>
      <w:r w:rsidR="00F111E6">
        <w:rPr>
          <w:rFonts w:ascii="Times New Roman" w:hAnsi="Times New Roman"/>
          <w:color w:val="000000"/>
          <w:sz w:val="24"/>
          <w:szCs w:val="24"/>
        </w:rPr>
        <w:t>Comuna Budila</w:t>
      </w:r>
      <w:r w:rsidR="009828CB">
        <w:rPr>
          <w:rFonts w:ascii="Times New Roman" w:hAnsi="Times New Roman"/>
          <w:color w:val="000000" w:themeColor="text1"/>
          <w:sz w:val="24"/>
          <w:szCs w:val="24"/>
        </w:rPr>
        <w:t xml:space="preserve">, </w:t>
      </w:r>
      <w:r w:rsidR="009828CB">
        <w:rPr>
          <w:rFonts w:ascii="Times New Roman" w:hAnsi="Times New Roman"/>
          <w:color w:val="000000"/>
          <w:sz w:val="24"/>
          <w:szCs w:val="24"/>
        </w:rPr>
        <w:t>Comuna Teliu și Comuna Vama Buzăului</w:t>
      </w:r>
    </w:p>
    <w:p w:rsidR="00775909" w:rsidRPr="00D24684" w:rsidRDefault="00775909" w:rsidP="00F35CD5">
      <w:pPr>
        <w:spacing w:line="360" w:lineRule="auto"/>
        <w:rPr>
          <w:rFonts w:ascii="Times New Roman" w:hAnsi="Times New Roman"/>
          <w:color w:val="000000" w:themeColor="text1"/>
          <w:sz w:val="24"/>
          <w:szCs w:val="24"/>
        </w:rPr>
      </w:pPr>
      <w:r w:rsidRPr="00D24684">
        <w:rPr>
          <w:rFonts w:ascii="Times New Roman" w:hAnsi="Times New Roman"/>
          <w:color w:val="000000" w:themeColor="text1"/>
          <w:sz w:val="24"/>
          <w:szCs w:val="24"/>
        </w:rPr>
        <w:t xml:space="preserve">și </w:t>
      </w:r>
      <w:r w:rsidR="00F023B6">
        <w:rPr>
          <w:rFonts w:ascii="Times New Roman" w:hAnsi="Times New Roman"/>
          <w:color w:val="000000" w:themeColor="text1"/>
          <w:sz w:val="24"/>
          <w:szCs w:val="24"/>
        </w:rPr>
        <w:t>pentru</w:t>
      </w:r>
    </w:p>
    <w:p w:rsidR="00775909" w:rsidRPr="00F35CD5" w:rsidRDefault="00775909" w:rsidP="00F35CD5">
      <w:pPr>
        <w:numPr>
          <w:ilvl w:val="0"/>
          <w:numId w:val="1"/>
        </w:numPr>
        <w:spacing w:line="360" w:lineRule="auto"/>
        <w:rPr>
          <w:rFonts w:ascii="Times New Roman" w:hAnsi="Times New Roman"/>
          <w:color w:val="000000" w:themeColor="text1"/>
          <w:sz w:val="24"/>
          <w:szCs w:val="24"/>
        </w:rPr>
      </w:pPr>
      <w:r w:rsidRPr="00D24684">
        <w:rPr>
          <w:rFonts w:ascii="Times New Roman" w:hAnsi="Times New Roman"/>
          <w:color w:val="000000" w:themeColor="text1"/>
          <w:sz w:val="24"/>
          <w:szCs w:val="24"/>
        </w:rPr>
        <w:t xml:space="preserve">stabilirea soluțiilor optime de atribuire directă a contractului de delegare a gestiunii serviciului de transport public local de călători Nr.1/20.12.2018 </w:t>
      </w:r>
      <w:r w:rsidR="001838BC" w:rsidRPr="00D24684">
        <w:rPr>
          <w:rFonts w:ascii="Times New Roman" w:hAnsi="Times New Roman"/>
          <w:color w:val="000000" w:themeColor="text1"/>
          <w:sz w:val="24"/>
          <w:szCs w:val="24"/>
        </w:rPr>
        <w:t xml:space="preserve">si </w:t>
      </w:r>
      <w:r w:rsidR="00F023B6">
        <w:rPr>
          <w:rFonts w:ascii="Times New Roman" w:hAnsi="Times New Roman"/>
          <w:color w:val="000000" w:themeColor="text1"/>
          <w:sz w:val="24"/>
          <w:szCs w:val="24"/>
        </w:rPr>
        <w:t xml:space="preserve">a </w:t>
      </w:r>
      <w:r w:rsidR="001838BC" w:rsidRPr="00D24684">
        <w:rPr>
          <w:rFonts w:ascii="Times New Roman" w:hAnsi="Times New Roman"/>
          <w:color w:val="000000" w:themeColor="text1"/>
          <w:sz w:val="24"/>
          <w:szCs w:val="24"/>
        </w:rPr>
        <w:t>proiectul</w:t>
      </w:r>
      <w:r w:rsidR="00F023B6">
        <w:rPr>
          <w:rFonts w:ascii="Times New Roman" w:hAnsi="Times New Roman"/>
          <w:color w:val="000000" w:themeColor="text1"/>
          <w:sz w:val="24"/>
          <w:szCs w:val="24"/>
        </w:rPr>
        <w:t>ui</w:t>
      </w:r>
      <w:r w:rsidR="001838BC" w:rsidRPr="00D24684">
        <w:rPr>
          <w:rFonts w:ascii="Times New Roman" w:hAnsi="Times New Roman"/>
          <w:color w:val="000000" w:themeColor="text1"/>
          <w:sz w:val="24"/>
          <w:szCs w:val="24"/>
        </w:rPr>
        <w:t xml:space="preserve"> de Act Aditional nr. 1 la Contract, </w:t>
      </w:r>
      <w:r w:rsidRPr="00D24684">
        <w:rPr>
          <w:rFonts w:ascii="Times New Roman" w:hAnsi="Times New Roman"/>
          <w:color w:val="000000" w:themeColor="text1"/>
          <w:sz w:val="24"/>
          <w:szCs w:val="24"/>
        </w:rPr>
        <w:t>în baza Legii nr. 51</w:t>
      </w:r>
      <w:r w:rsidRPr="00F35CD5">
        <w:rPr>
          <w:rFonts w:ascii="Times New Roman" w:hAnsi="Times New Roman"/>
          <w:color w:val="000000" w:themeColor="text1"/>
          <w:sz w:val="24"/>
          <w:szCs w:val="24"/>
        </w:rPr>
        <w:t>/2006 a ser</w:t>
      </w:r>
      <w:r w:rsidR="00D24684">
        <w:rPr>
          <w:rFonts w:ascii="Times New Roman" w:hAnsi="Times New Roman"/>
          <w:color w:val="000000" w:themeColor="text1"/>
          <w:sz w:val="24"/>
          <w:szCs w:val="24"/>
        </w:rPr>
        <w:t xml:space="preserve">viciilor comunitare de utilitati publice, republicata, cu modificarile si completarile ulterioare, </w:t>
      </w:r>
      <w:r w:rsidRPr="00F35CD5">
        <w:rPr>
          <w:rFonts w:ascii="Times New Roman" w:hAnsi="Times New Roman"/>
          <w:color w:val="000000" w:themeColor="text1"/>
          <w:sz w:val="24"/>
          <w:szCs w:val="24"/>
        </w:rPr>
        <w:t xml:space="preserve">Legii nr.92/2007 a </w:t>
      </w:r>
      <w:r w:rsidRPr="00F35CD5">
        <w:rPr>
          <w:rStyle w:val="shdr"/>
          <w:rFonts w:ascii="Times New Roman" w:hAnsi="Times New Roman"/>
          <w:color w:val="000000" w:themeColor="text1"/>
          <w:sz w:val="24"/>
          <w:szCs w:val="24"/>
        </w:rPr>
        <w:t>serviciilor publice de transport persoane în unităţile administrativ-teritoriale,</w:t>
      </w:r>
      <w:r w:rsidRPr="00F35CD5">
        <w:rPr>
          <w:rFonts w:ascii="Times New Roman" w:hAnsi="Times New Roman"/>
          <w:color w:val="000000" w:themeColor="text1"/>
          <w:sz w:val="24"/>
          <w:szCs w:val="24"/>
        </w:rPr>
        <w:t xml:space="preserve"> cu modificările și completările ulterioare</w:t>
      </w:r>
      <w:r w:rsidR="00F111E6">
        <w:rPr>
          <w:rFonts w:ascii="Times New Roman" w:hAnsi="Times New Roman"/>
          <w:color w:val="000000" w:themeColor="text1"/>
          <w:sz w:val="24"/>
          <w:szCs w:val="24"/>
        </w:rPr>
        <w:t>, Legii 328/2018</w:t>
      </w:r>
      <w:r w:rsidRPr="00F35CD5">
        <w:rPr>
          <w:rFonts w:ascii="Times New Roman" w:hAnsi="Times New Roman"/>
          <w:color w:val="000000" w:themeColor="text1"/>
          <w:sz w:val="24"/>
          <w:szCs w:val="24"/>
        </w:rPr>
        <w:t xml:space="preserve"> şi ale Regulamentului (CE) nr.1370/2007 al Parlamentului European și al Consiliului din 23 octombrie privind serviciile publice de transport feroviar și rutier de călători.</w:t>
      </w:r>
      <w:bookmarkEnd w:id="8"/>
    </w:p>
    <w:p w:rsidR="00775909" w:rsidRDefault="00775909" w:rsidP="00F35CD5">
      <w:pPr>
        <w:spacing w:line="360" w:lineRule="auto"/>
        <w:rPr>
          <w:rFonts w:ascii="Times New Roman" w:hAnsi="Times New Roman"/>
          <w:b/>
          <w:sz w:val="24"/>
          <w:szCs w:val="24"/>
        </w:rPr>
      </w:pPr>
    </w:p>
    <w:p w:rsidR="00775909" w:rsidRPr="00DC2C64" w:rsidRDefault="00B848B4" w:rsidP="00A22F7B">
      <w:pPr>
        <w:pStyle w:val="Heading2"/>
        <w:rPr>
          <w:b/>
          <w:bCs/>
          <w:color w:val="2E74B5" w:themeColor="accent5" w:themeShade="BF"/>
        </w:rPr>
      </w:pPr>
      <w:bookmarkStart w:id="9" w:name="_Toc506941111"/>
      <w:bookmarkStart w:id="10" w:name="_Toc526982416"/>
      <w:bookmarkStart w:id="11" w:name="_Toc10565560"/>
      <w:bookmarkStart w:id="12" w:name="_Toc10705294"/>
      <w:r w:rsidRPr="00DC2C64">
        <w:rPr>
          <w:b/>
          <w:bCs/>
          <w:color w:val="2E74B5" w:themeColor="accent5" w:themeShade="BF"/>
        </w:rPr>
        <w:t xml:space="preserve">Capitolul 2 </w:t>
      </w:r>
      <w:r w:rsidR="00581065">
        <w:rPr>
          <w:b/>
          <w:bCs/>
          <w:color w:val="2E74B5" w:themeColor="accent5" w:themeShade="BF"/>
        </w:rPr>
        <w:t xml:space="preserve">- </w:t>
      </w:r>
      <w:r w:rsidR="00F023B6" w:rsidRPr="00DC2C64">
        <w:rPr>
          <w:b/>
          <w:bCs/>
          <w:color w:val="2E74B5" w:themeColor="accent5" w:themeShade="BF"/>
        </w:rPr>
        <w:t>I</w:t>
      </w:r>
      <w:r w:rsidR="00775909" w:rsidRPr="00DC2C64">
        <w:rPr>
          <w:b/>
          <w:bCs/>
          <w:color w:val="2E74B5" w:themeColor="accent5" w:themeShade="BF"/>
        </w:rPr>
        <w:t>dentificarea ariei teritoriale și strategia de dezvoltare a serviciului de transport public de călători</w:t>
      </w:r>
      <w:bookmarkEnd w:id="9"/>
      <w:bookmarkEnd w:id="10"/>
      <w:bookmarkEnd w:id="11"/>
      <w:bookmarkEnd w:id="12"/>
    </w:p>
    <w:p w:rsidR="00F35CD5" w:rsidRPr="00775909" w:rsidRDefault="00F35CD5" w:rsidP="00F35CD5">
      <w:pPr>
        <w:pStyle w:val="Catalin"/>
        <w:spacing w:line="360" w:lineRule="auto"/>
        <w:ind w:left="0"/>
        <w:rPr>
          <w:rFonts w:ascii="Times New Roman" w:hAnsi="Times New Roman"/>
          <w:color w:val="008000"/>
          <w:sz w:val="24"/>
          <w:szCs w:val="24"/>
        </w:rPr>
      </w:pPr>
    </w:p>
    <w:p w:rsidR="006568D1" w:rsidRPr="00A22F7B" w:rsidRDefault="00F023B6" w:rsidP="00A22F7B">
      <w:pPr>
        <w:pStyle w:val="Heading3"/>
        <w:rPr>
          <w:b/>
          <w:bCs/>
          <w:color w:val="2E74B5" w:themeColor="accent5" w:themeShade="BF"/>
        </w:rPr>
      </w:pPr>
      <w:bookmarkStart w:id="13" w:name="_Toc10565563"/>
      <w:bookmarkStart w:id="14" w:name="_Toc10705295"/>
      <w:bookmarkEnd w:id="5"/>
      <w:r w:rsidRPr="00A22F7B">
        <w:rPr>
          <w:b/>
          <w:bCs/>
          <w:color w:val="2E74B5" w:themeColor="accent5" w:themeShade="BF"/>
        </w:rPr>
        <w:t xml:space="preserve">2.1 </w:t>
      </w:r>
      <w:r w:rsidR="006568D1" w:rsidRPr="00A22F7B">
        <w:rPr>
          <w:b/>
          <w:bCs/>
          <w:color w:val="2E74B5" w:themeColor="accent5" w:themeShade="BF"/>
        </w:rPr>
        <w:t>Identificarea ariei teritoriale</w:t>
      </w:r>
      <w:bookmarkEnd w:id="13"/>
      <w:bookmarkEnd w:id="14"/>
      <w:r w:rsidR="006568D1" w:rsidRPr="00A22F7B">
        <w:rPr>
          <w:b/>
          <w:bCs/>
          <w:color w:val="2E74B5" w:themeColor="accent5" w:themeShade="BF"/>
        </w:rPr>
        <w:t xml:space="preserve"> </w:t>
      </w:r>
    </w:p>
    <w:p w:rsidR="006568D1" w:rsidRPr="00775909" w:rsidRDefault="006568D1" w:rsidP="00231D01">
      <w:pPr>
        <w:spacing w:line="360" w:lineRule="auto"/>
        <w:rPr>
          <w:rFonts w:ascii="Times New Roman" w:hAnsi="Times New Roman"/>
          <w:sz w:val="24"/>
          <w:szCs w:val="24"/>
        </w:rPr>
      </w:pPr>
    </w:p>
    <w:p w:rsidR="006568D1" w:rsidRPr="00F111E6" w:rsidRDefault="006568D1" w:rsidP="00F111E6">
      <w:pPr>
        <w:spacing w:line="360" w:lineRule="auto"/>
        <w:ind w:firstLine="720"/>
        <w:rPr>
          <w:rFonts w:ascii="Times New Roman" w:hAnsi="Times New Roman"/>
          <w:b/>
          <w:bCs/>
          <w:color w:val="000000"/>
          <w:sz w:val="24"/>
          <w:szCs w:val="24"/>
        </w:rPr>
      </w:pPr>
      <w:r w:rsidRPr="00775909">
        <w:rPr>
          <w:rFonts w:ascii="Times New Roman" w:hAnsi="Times New Roman"/>
          <w:sz w:val="24"/>
          <w:szCs w:val="24"/>
        </w:rPr>
        <w:t>Arealul la care face referire prezent</w:t>
      </w:r>
      <w:r w:rsidR="00F023B6">
        <w:rPr>
          <w:rFonts w:ascii="Times New Roman" w:hAnsi="Times New Roman"/>
          <w:sz w:val="24"/>
          <w:szCs w:val="24"/>
        </w:rPr>
        <w:t>a completare a</w:t>
      </w:r>
      <w:r w:rsidRPr="00775909">
        <w:rPr>
          <w:rFonts w:ascii="Times New Roman" w:hAnsi="Times New Roman"/>
          <w:sz w:val="24"/>
          <w:szCs w:val="24"/>
        </w:rPr>
        <w:t xml:space="preserve"> studiu</w:t>
      </w:r>
      <w:r w:rsidR="00F023B6">
        <w:rPr>
          <w:rFonts w:ascii="Times New Roman" w:hAnsi="Times New Roman"/>
          <w:sz w:val="24"/>
          <w:szCs w:val="24"/>
        </w:rPr>
        <w:t>lui</w:t>
      </w:r>
      <w:r w:rsidRPr="00775909">
        <w:rPr>
          <w:rFonts w:ascii="Times New Roman" w:hAnsi="Times New Roman"/>
          <w:sz w:val="24"/>
          <w:szCs w:val="24"/>
        </w:rPr>
        <w:t xml:space="preserve"> de oportunitate vizează </w:t>
      </w:r>
      <w:r w:rsidRPr="00775909">
        <w:rPr>
          <w:rFonts w:ascii="Times New Roman" w:hAnsi="Times New Roman"/>
          <w:b/>
          <w:sz w:val="24"/>
          <w:szCs w:val="24"/>
        </w:rPr>
        <w:t>teritoriul administrativ al</w:t>
      </w:r>
      <w:r w:rsidR="00F023B6">
        <w:rPr>
          <w:rFonts w:ascii="Times New Roman" w:hAnsi="Times New Roman"/>
          <w:b/>
          <w:sz w:val="24"/>
          <w:szCs w:val="24"/>
        </w:rPr>
        <w:t>e</w:t>
      </w:r>
      <w:r w:rsidRPr="00775909">
        <w:rPr>
          <w:rFonts w:ascii="Times New Roman" w:hAnsi="Times New Roman"/>
          <w:b/>
          <w:sz w:val="24"/>
          <w:szCs w:val="24"/>
        </w:rPr>
        <w:t xml:space="preserve"> </w:t>
      </w:r>
      <w:r w:rsidR="00F111E6" w:rsidRPr="00F111E6">
        <w:rPr>
          <w:rFonts w:ascii="Times New Roman" w:hAnsi="Times New Roman"/>
          <w:b/>
          <w:bCs/>
          <w:sz w:val="24"/>
          <w:szCs w:val="24"/>
        </w:rPr>
        <w:t>Municipiul Codlea, Municipiul Săcele, Orașul Zărnești, Orașul Râșnov, Comuna Feldioara, Comuna Hărman, Comuna Prejmer</w:t>
      </w:r>
      <w:r w:rsidR="00F111E6" w:rsidRPr="00F111E6">
        <w:rPr>
          <w:rFonts w:ascii="Times New Roman" w:hAnsi="Times New Roman"/>
          <w:b/>
          <w:bCs/>
          <w:color w:val="000000"/>
          <w:sz w:val="24"/>
          <w:szCs w:val="24"/>
        </w:rPr>
        <w:t>, Comuna Hălchiu, Comu</w:t>
      </w:r>
      <w:r w:rsidR="009828CB">
        <w:rPr>
          <w:rFonts w:ascii="Times New Roman" w:hAnsi="Times New Roman"/>
          <w:b/>
          <w:bCs/>
          <w:color w:val="000000"/>
          <w:sz w:val="24"/>
          <w:szCs w:val="24"/>
        </w:rPr>
        <w:t xml:space="preserve">na Tărlungeni, Comuna Vulcan, </w:t>
      </w:r>
      <w:r w:rsidR="00F111E6" w:rsidRPr="00F111E6">
        <w:rPr>
          <w:rFonts w:ascii="Times New Roman" w:hAnsi="Times New Roman"/>
          <w:b/>
          <w:bCs/>
          <w:color w:val="000000"/>
          <w:sz w:val="24"/>
          <w:szCs w:val="24"/>
        </w:rPr>
        <w:t>Comuna Budila</w:t>
      </w:r>
      <w:r w:rsidR="009828CB">
        <w:rPr>
          <w:rFonts w:ascii="Times New Roman" w:hAnsi="Times New Roman"/>
          <w:b/>
          <w:bCs/>
          <w:color w:val="000000"/>
          <w:sz w:val="24"/>
          <w:szCs w:val="24"/>
        </w:rPr>
        <w:t xml:space="preserve">, </w:t>
      </w:r>
      <w:r w:rsidR="009828CB" w:rsidRPr="009828CB">
        <w:rPr>
          <w:rFonts w:ascii="Times New Roman" w:hAnsi="Times New Roman"/>
          <w:b/>
          <w:color w:val="000000"/>
          <w:sz w:val="24"/>
          <w:szCs w:val="24"/>
        </w:rPr>
        <w:t>Comuna Teliu și Comuna Vama Buzăului.</w:t>
      </w:r>
    </w:p>
    <w:p w:rsidR="00581065" w:rsidRDefault="00581065" w:rsidP="00A22F7B">
      <w:pPr>
        <w:pStyle w:val="Heading3"/>
        <w:rPr>
          <w:b/>
          <w:bCs/>
          <w:color w:val="2E74B5" w:themeColor="accent5" w:themeShade="BF"/>
        </w:rPr>
      </w:pPr>
      <w:bookmarkStart w:id="15" w:name="_Toc10565564"/>
      <w:bookmarkStart w:id="16" w:name="_Toc10705296"/>
    </w:p>
    <w:p w:rsidR="00581065" w:rsidRDefault="00581065" w:rsidP="00A22F7B">
      <w:pPr>
        <w:pStyle w:val="Heading3"/>
        <w:rPr>
          <w:b/>
          <w:bCs/>
          <w:color w:val="2E74B5" w:themeColor="accent5" w:themeShade="BF"/>
        </w:rPr>
      </w:pPr>
    </w:p>
    <w:p w:rsidR="00581065" w:rsidRDefault="00581065" w:rsidP="00A22F7B">
      <w:pPr>
        <w:pStyle w:val="Heading3"/>
        <w:rPr>
          <w:b/>
          <w:bCs/>
          <w:color w:val="2E74B5" w:themeColor="accent5" w:themeShade="BF"/>
        </w:rPr>
      </w:pPr>
    </w:p>
    <w:p w:rsidR="00AE6407" w:rsidRPr="00A22F7B" w:rsidRDefault="00F023B6" w:rsidP="00A22F7B">
      <w:pPr>
        <w:pStyle w:val="Heading3"/>
        <w:rPr>
          <w:b/>
          <w:bCs/>
          <w:color w:val="2E74B5" w:themeColor="accent5" w:themeShade="BF"/>
        </w:rPr>
      </w:pPr>
      <w:r w:rsidRPr="00A22F7B">
        <w:rPr>
          <w:b/>
          <w:bCs/>
          <w:color w:val="2E74B5" w:themeColor="accent5" w:themeShade="BF"/>
        </w:rPr>
        <w:t xml:space="preserve">2.2 </w:t>
      </w:r>
      <w:r w:rsidR="00AE6407" w:rsidRPr="00A22F7B">
        <w:rPr>
          <w:b/>
          <w:bCs/>
          <w:color w:val="2E74B5" w:themeColor="accent5" w:themeShade="BF"/>
        </w:rPr>
        <w:t>Date statistice referitoare la localitățile</w:t>
      </w:r>
      <w:r w:rsidR="00B7429E" w:rsidRPr="00A22F7B">
        <w:rPr>
          <w:b/>
          <w:bCs/>
          <w:color w:val="2E74B5" w:themeColor="accent5" w:themeShade="BF"/>
        </w:rPr>
        <w:t xml:space="preserve"> Codlea, Râșnov, </w:t>
      </w:r>
      <w:r w:rsidR="00F111E6">
        <w:rPr>
          <w:b/>
          <w:bCs/>
          <w:color w:val="2E74B5" w:themeColor="accent5" w:themeShade="BF"/>
        </w:rPr>
        <w:t xml:space="preserve">Săcele, Zărnești, </w:t>
      </w:r>
      <w:r w:rsidR="00B7429E" w:rsidRPr="00A22F7B">
        <w:rPr>
          <w:b/>
          <w:bCs/>
          <w:color w:val="2E74B5" w:themeColor="accent5" w:themeShade="BF"/>
        </w:rPr>
        <w:t>Feldioara, Hărman</w:t>
      </w:r>
      <w:r w:rsidR="00F111E6">
        <w:rPr>
          <w:b/>
          <w:bCs/>
          <w:color w:val="2E74B5" w:themeColor="accent5" w:themeShade="BF"/>
        </w:rPr>
        <w:t>,</w:t>
      </w:r>
      <w:r w:rsidR="00B7429E" w:rsidRPr="00A22F7B">
        <w:rPr>
          <w:b/>
          <w:bCs/>
          <w:color w:val="2E74B5" w:themeColor="accent5" w:themeShade="BF"/>
        </w:rPr>
        <w:t xml:space="preserve"> Prejmer</w:t>
      </w:r>
      <w:r w:rsidR="00F111E6">
        <w:rPr>
          <w:b/>
          <w:bCs/>
          <w:color w:val="2E74B5" w:themeColor="accent5" w:themeShade="BF"/>
        </w:rPr>
        <w:t>,</w:t>
      </w:r>
      <w:r w:rsidR="009828CB">
        <w:rPr>
          <w:b/>
          <w:bCs/>
          <w:color w:val="2E74B5" w:themeColor="accent5" w:themeShade="BF"/>
        </w:rPr>
        <w:t xml:space="preserve"> Hălchiu, Tărlungeni, Vulcan, </w:t>
      </w:r>
      <w:r w:rsidR="00F111E6">
        <w:rPr>
          <w:b/>
          <w:bCs/>
          <w:color w:val="2E74B5" w:themeColor="accent5" w:themeShade="BF"/>
        </w:rPr>
        <w:t>Budila,</w:t>
      </w:r>
      <w:r w:rsidR="009828CB">
        <w:rPr>
          <w:b/>
          <w:bCs/>
          <w:color w:val="2E74B5" w:themeColor="accent5" w:themeShade="BF"/>
        </w:rPr>
        <w:t xml:space="preserve"> Teliu și Vama Buzăului,</w:t>
      </w:r>
      <w:r w:rsidR="00E37972">
        <w:rPr>
          <w:b/>
          <w:bCs/>
          <w:color w:val="2E74B5" w:themeColor="accent5" w:themeShade="BF"/>
        </w:rPr>
        <w:t xml:space="preserve"> </w:t>
      </w:r>
      <w:r w:rsidR="00AE6407" w:rsidRPr="00A22F7B">
        <w:rPr>
          <w:b/>
          <w:bCs/>
          <w:color w:val="2E74B5" w:themeColor="accent5" w:themeShade="BF"/>
        </w:rPr>
        <w:t>membre ale AMDDTP Brașov</w:t>
      </w:r>
      <w:bookmarkEnd w:id="15"/>
      <w:bookmarkEnd w:id="16"/>
      <w:r w:rsidR="00F111E6">
        <w:rPr>
          <w:b/>
          <w:bCs/>
          <w:color w:val="2E74B5" w:themeColor="accent5" w:themeShade="BF"/>
        </w:rPr>
        <w:t>.</w:t>
      </w:r>
      <w:r w:rsidR="00B7429E" w:rsidRPr="00A22F7B">
        <w:rPr>
          <w:b/>
          <w:bCs/>
          <w:color w:val="2E74B5" w:themeColor="accent5" w:themeShade="BF"/>
        </w:rPr>
        <w:t xml:space="preserve"> </w:t>
      </w:r>
    </w:p>
    <w:p w:rsidR="00E20A0D" w:rsidRPr="00E20A0D" w:rsidRDefault="00E20A0D" w:rsidP="00E20A0D"/>
    <w:p w:rsidR="00AE6407" w:rsidRPr="00775909" w:rsidRDefault="00AE6407" w:rsidP="00231D01">
      <w:pPr>
        <w:spacing w:line="360" w:lineRule="auto"/>
        <w:rPr>
          <w:rFonts w:ascii="Times New Roman" w:hAnsi="Times New Roman"/>
          <w:sz w:val="24"/>
          <w:szCs w:val="24"/>
        </w:rPr>
      </w:pPr>
      <w:r w:rsidRPr="00775909">
        <w:rPr>
          <w:rFonts w:ascii="Times New Roman" w:hAnsi="Times New Roman"/>
          <w:sz w:val="24"/>
          <w:szCs w:val="24"/>
        </w:rPr>
        <w:tab/>
        <w:t xml:space="preserve">Pentru a defini parametrii de bază pentru eficiența serviciului de transport public prin curse regulate, am realizat o analiză a datelor relevante pentru fiecare localitate membră a AMDDTP </w:t>
      </w:r>
      <w:r w:rsidRPr="00775909">
        <w:rPr>
          <w:rFonts w:ascii="Times New Roman" w:hAnsi="Times New Roman"/>
          <w:sz w:val="24"/>
          <w:szCs w:val="24"/>
        </w:rPr>
        <w:lastRenderedPageBreak/>
        <w:t>Brașov. Datele au fost furnizate de către Direcția Județeană de Statistică Brașov. Pentru o concludentă și relevantă analiză ne vom rezuma la prezentarea datelor pe următoarele categorii și serii de date:</w:t>
      </w:r>
    </w:p>
    <w:p w:rsidR="00AE6407" w:rsidRPr="00775909" w:rsidRDefault="00AE6407" w:rsidP="007C4AA9">
      <w:pPr>
        <w:pStyle w:val="ListParagraph"/>
        <w:numPr>
          <w:ilvl w:val="0"/>
          <w:numId w:val="2"/>
        </w:numPr>
        <w:spacing w:line="360" w:lineRule="auto"/>
        <w:rPr>
          <w:rFonts w:ascii="Times New Roman" w:hAnsi="Times New Roman"/>
          <w:sz w:val="24"/>
          <w:szCs w:val="24"/>
        </w:rPr>
      </w:pPr>
      <w:r w:rsidRPr="00775909">
        <w:rPr>
          <w:rFonts w:ascii="Times New Roman" w:hAnsi="Times New Roman"/>
          <w:sz w:val="24"/>
          <w:szCs w:val="24"/>
        </w:rPr>
        <w:t>Populația</w:t>
      </w:r>
    </w:p>
    <w:p w:rsidR="00AE6407" w:rsidRPr="00775909" w:rsidRDefault="0028556E" w:rsidP="007C4AA9">
      <w:pPr>
        <w:pStyle w:val="ListParagraph"/>
        <w:numPr>
          <w:ilvl w:val="0"/>
          <w:numId w:val="2"/>
        </w:numPr>
        <w:spacing w:line="360" w:lineRule="auto"/>
        <w:rPr>
          <w:rFonts w:ascii="Times New Roman" w:hAnsi="Times New Roman"/>
          <w:sz w:val="24"/>
          <w:szCs w:val="24"/>
        </w:rPr>
      </w:pPr>
      <w:r w:rsidRPr="00775909">
        <w:rPr>
          <w:rFonts w:ascii="Times New Roman" w:hAnsi="Times New Roman"/>
          <w:sz w:val="24"/>
          <w:szCs w:val="24"/>
        </w:rPr>
        <w:t>Forța de muncă</w:t>
      </w:r>
    </w:p>
    <w:p w:rsidR="0028556E" w:rsidRPr="00775909" w:rsidRDefault="0028556E" w:rsidP="007C4AA9">
      <w:pPr>
        <w:pStyle w:val="ListParagraph"/>
        <w:numPr>
          <w:ilvl w:val="0"/>
          <w:numId w:val="2"/>
        </w:numPr>
        <w:spacing w:line="360" w:lineRule="auto"/>
        <w:rPr>
          <w:rFonts w:ascii="Times New Roman" w:hAnsi="Times New Roman"/>
          <w:sz w:val="24"/>
          <w:szCs w:val="24"/>
        </w:rPr>
      </w:pPr>
      <w:r w:rsidRPr="00775909">
        <w:rPr>
          <w:rFonts w:ascii="Times New Roman" w:hAnsi="Times New Roman"/>
          <w:sz w:val="24"/>
          <w:szCs w:val="24"/>
        </w:rPr>
        <w:t>Populația școlară</w:t>
      </w:r>
    </w:p>
    <w:p w:rsidR="0028556E" w:rsidRDefault="0028556E" w:rsidP="007C4AA9">
      <w:pPr>
        <w:pStyle w:val="ListParagraph"/>
        <w:numPr>
          <w:ilvl w:val="0"/>
          <w:numId w:val="2"/>
        </w:numPr>
        <w:spacing w:line="360" w:lineRule="auto"/>
        <w:rPr>
          <w:rFonts w:ascii="Times New Roman" w:hAnsi="Times New Roman"/>
          <w:sz w:val="24"/>
          <w:szCs w:val="24"/>
        </w:rPr>
      </w:pPr>
      <w:r w:rsidRPr="00775909">
        <w:rPr>
          <w:rFonts w:ascii="Times New Roman" w:hAnsi="Times New Roman"/>
          <w:sz w:val="24"/>
          <w:szCs w:val="24"/>
        </w:rPr>
        <w:t>Activitatea intreprinderilor</w:t>
      </w:r>
    </w:p>
    <w:p w:rsidR="0081678B" w:rsidRDefault="0081678B" w:rsidP="0081678B">
      <w:pPr>
        <w:rPr>
          <w:rFonts w:ascii="Times New Roman" w:hAnsi="Times New Roman"/>
          <w:b/>
          <w:color w:val="2F5496" w:themeColor="accent1" w:themeShade="BF"/>
          <w:sz w:val="24"/>
          <w:szCs w:val="24"/>
          <w:u w:val="single"/>
        </w:rPr>
      </w:pPr>
    </w:p>
    <w:p w:rsidR="0081678B" w:rsidRPr="00A22F7B" w:rsidRDefault="0081678B" w:rsidP="00A22F7B">
      <w:pPr>
        <w:pStyle w:val="Heading4"/>
        <w:rPr>
          <w:color w:val="2E74B5" w:themeColor="accent5" w:themeShade="BF"/>
        </w:rPr>
      </w:pPr>
      <w:bookmarkStart w:id="17" w:name="_Toc10565565"/>
      <w:r w:rsidRPr="00A22F7B">
        <w:rPr>
          <w:color w:val="2E74B5" w:themeColor="accent5" w:themeShade="BF"/>
        </w:rPr>
        <w:t>Municipiul Codlea</w:t>
      </w:r>
      <w:bookmarkEnd w:id="17"/>
    </w:p>
    <w:p w:rsidR="00E37972" w:rsidRDefault="00E37972" w:rsidP="0081678B">
      <w:pPr>
        <w:spacing w:line="360" w:lineRule="auto"/>
        <w:rPr>
          <w:rFonts w:ascii="Times New Roman" w:hAnsi="Times New Roman"/>
          <w:b/>
          <w:color w:val="2F5496" w:themeColor="accent1" w:themeShade="BF"/>
          <w:sz w:val="24"/>
          <w:szCs w:val="24"/>
          <w:u w:val="single"/>
        </w:rPr>
      </w:pPr>
    </w:p>
    <w:p w:rsidR="0081678B" w:rsidRPr="000C7E3B" w:rsidRDefault="0081678B" w:rsidP="0081678B">
      <w:pPr>
        <w:spacing w:line="360" w:lineRule="auto"/>
        <w:rPr>
          <w:rFonts w:ascii="Times New Roman" w:hAnsi="Times New Roman"/>
          <w:b/>
          <w:sz w:val="24"/>
          <w:szCs w:val="24"/>
          <w:u w:val="single"/>
        </w:rPr>
      </w:pPr>
      <w:r w:rsidRPr="000C7E3B">
        <w:rPr>
          <w:rFonts w:ascii="Times New Roman" w:hAnsi="Times New Roman"/>
          <w:b/>
          <w:sz w:val="24"/>
          <w:szCs w:val="24"/>
        </w:rPr>
        <w:t>Aşezare geografică</w:t>
      </w:r>
    </w:p>
    <w:p w:rsidR="0081678B" w:rsidRPr="000C7E3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 xml:space="preserve"> Municipiul Codlea este situat în partea de nord-vest a depresiunii Ţara Bârsei, în vecinătatea munţilor Perşani, la poalele muntelui Măgura Codlei (1294 m altitudine), pe câmpia plană cu caracter piemontan a râului Vulcăniţa. Coordonatele geografice ale municipiului Codlea sunt 45°42' latitudine nordică şi 25°27' longitudine estică.</w:t>
      </w:r>
    </w:p>
    <w:p w:rsidR="0081678B" w:rsidRPr="000C7E3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 xml:space="preserve"> Fiind amplasat la nord – vest de municipiul Braşov, la o distanţă de 15 kilometri de acesta, Codlea este una din cele 15 localităţi care intră în componenţa Zonei Metropolitane Braşov.</w:t>
      </w:r>
    </w:p>
    <w:p w:rsidR="0081678B" w:rsidRPr="000C7E3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Conexiunile rutiere cu aceste localităţi sunt asigurate prin reţeaua de drumuri naţionale şi judeţene. Municipiul Codlea dispune totodată de acces la reţeaua de transport feroviar, fiind amplasată pe Magistrala 200 Braşov - Curtici. Suprafaţa totală a localităţii este de 12.520 hectare din care 1.517 hectare situate în intravilan şi 11.003 hectare în extravilan.</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Municipiul Codlea are o populaţie totală de 26.378 locuitori, din care 91.47% sunt români,</w:t>
      </w:r>
    </w:p>
    <w:p w:rsidR="0081678B" w:rsidRPr="00AF0F41"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3.72% sunt maghiari, 1.72% sunt romi, 1.49% sunt germani, diferenţa fiind reprezentată de alte minorităţi.</w:t>
      </w:r>
    </w:p>
    <w:p w:rsidR="00E37972" w:rsidRDefault="00E37972" w:rsidP="00E37972">
      <w:pPr>
        <w:spacing w:line="360" w:lineRule="auto"/>
        <w:rPr>
          <w:rFonts w:ascii="Times New Roman" w:hAnsi="Times New Roman"/>
          <w:b/>
          <w:sz w:val="24"/>
          <w:szCs w:val="24"/>
        </w:rPr>
      </w:pPr>
    </w:p>
    <w:p w:rsidR="00E37972" w:rsidRDefault="00E37972" w:rsidP="00E37972">
      <w:pPr>
        <w:spacing w:line="360" w:lineRule="auto"/>
        <w:rPr>
          <w:rFonts w:ascii="Times New Roman" w:hAnsi="Times New Roman"/>
          <w:b/>
          <w:sz w:val="24"/>
          <w:szCs w:val="24"/>
        </w:rPr>
      </w:pPr>
    </w:p>
    <w:p w:rsidR="00E37972" w:rsidRDefault="00E37972" w:rsidP="00E37972">
      <w:pPr>
        <w:spacing w:line="360" w:lineRule="auto"/>
        <w:rPr>
          <w:rFonts w:ascii="Times New Roman" w:hAnsi="Times New Roman"/>
          <w:b/>
          <w:sz w:val="24"/>
          <w:szCs w:val="24"/>
        </w:rPr>
      </w:pPr>
    </w:p>
    <w:p w:rsidR="0081678B" w:rsidRPr="0081678B" w:rsidRDefault="0081678B" w:rsidP="00E37972">
      <w:pPr>
        <w:spacing w:line="360" w:lineRule="auto"/>
        <w:rPr>
          <w:rFonts w:ascii="Times New Roman" w:hAnsi="Times New Roman"/>
          <w:b/>
          <w:sz w:val="24"/>
          <w:szCs w:val="24"/>
        </w:rPr>
      </w:pPr>
      <w:r w:rsidRPr="0081678B">
        <w:rPr>
          <w:rFonts w:ascii="Times New Roman" w:hAnsi="Times New Roman"/>
          <w:b/>
          <w:sz w:val="24"/>
          <w:szCs w:val="24"/>
        </w:rPr>
        <w:t>Populația</w:t>
      </w:r>
    </w:p>
    <w:p w:rsidR="0081678B" w:rsidRDefault="0081678B" w:rsidP="0081678B">
      <w:pPr>
        <w:autoSpaceDE w:val="0"/>
        <w:autoSpaceDN w:val="0"/>
        <w:adjustRightInd w:val="0"/>
        <w:spacing w:line="240" w:lineRule="auto"/>
        <w:rPr>
          <w:rFonts w:ascii="Times New Roman" w:hAnsi="Times New Roman"/>
          <w:sz w:val="24"/>
          <w:szCs w:val="24"/>
        </w:rPr>
      </w:pPr>
      <w:r w:rsidRPr="00775909">
        <w:rPr>
          <w:rFonts w:ascii="Times New Roman" w:hAnsi="Times New Roman"/>
          <w:noProof/>
          <w:sz w:val="24"/>
          <w:szCs w:val="24"/>
          <w:lang w:val="en-GB" w:eastAsia="en-GB"/>
        </w:rPr>
        <w:lastRenderedPageBreak/>
        <w:drawing>
          <wp:inline distT="0" distB="0" distL="0" distR="0" wp14:anchorId="50ECD785" wp14:editId="2914DB5D">
            <wp:extent cx="4953000" cy="126483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97602" cy="1276224"/>
                    </a:xfrm>
                    <a:prstGeom prst="rect">
                      <a:avLst/>
                    </a:prstGeom>
                    <a:noFill/>
                    <a:ln>
                      <a:noFill/>
                    </a:ln>
                  </pic:spPr>
                </pic:pic>
              </a:graphicData>
            </a:graphic>
          </wp:inline>
        </w:drawing>
      </w:r>
    </w:p>
    <w:p w:rsidR="0081678B" w:rsidRPr="000C7E3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Densitatea populatiei conform datelor statistice furnizate de Direcţia Judeţeană de Statistică, municipiul Codlea a înregistrat la 1 iulie 2010 o populaţie stabilă de 24.649 locuitori. Comparativ cu datele înregistrate începând cu recensământul din anul 2002 şi apoi cu datele din anii 2005-2010, se observă că populaţia a înregistrat o creştere de 363 locuitori cu o scădere în anii 2003-2005.</w:t>
      </w:r>
    </w:p>
    <w:p w:rsidR="0081678B" w:rsidRPr="000C7E3B" w:rsidRDefault="0081678B" w:rsidP="0081678B">
      <w:pPr>
        <w:autoSpaceDE w:val="0"/>
        <w:autoSpaceDN w:val="0"/>
        <w:adjustRightInd w:val="0"/>
        <w:spacing w:line="360" w:lineRule="auto"/>
        <w:rPr>
          <w:rFonts w:ascii="Times New Roman" w:hAnsi="Times New Roman"/>
          <w:sz w:val="24"/>
          <w:szCs w:val="24"/>
        </w:rPr>
      </w:pPr>
    </w:p>
    <w:p w:rsidR="0081678B" w:rsidRPr="000C7E3B" w:rsidRDefault="0081678B" w:rsidP="0081678B">
      <w:pPr>
        <w:autoSpaceDE w:val="0"/>
        <w:autoSpaceDN w:val="0"/>
        <w:adjustRightInd w:val="0"/>
        <w:spacing w:line="240" w:lineRule="auto"/>
        <w:rPr>
          <w:rFonts w:ascii="Times New Roman" w:hAnsi="Times New Roman"/>
          <w:sz w:val="24"/>
          <w:szCs w:val="24"/>
        </w:rPr>
      </w:pPr>
      <w:r w:rsidRPr="000C7E3B">
        <w:rPr>
          <w:rFonts w:ascii="Times New Roman" w:hAnsi="Times New Roman"/>
          <w:noProof/>
          <w:sz w:val="24"/>
          <w:szCs w:val="24"/>
          <w:lang w:val="en-GB" w:eastAsia="en-GB"/>
        </w:rPr>
        <w:drawing>
          <wp:inline distT="0" distB="0" distL="0" distR="0" wp14:anchorId="203054A8" wp14:editId="792C6AA6">
            <wp:extent cx="6217920" cy="1805940"/>
            <wp:effectExtent l="0" t="0" r="11430" b="3810"/>
            <wp:docPr id="14" name="Chart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81678B" w:rsidRPr="000C7E3B" w:rsidRDefault="0081678B" w:rsidP="0081678B">
      <w:pPr>
        <w:autoSpaceDE w:val="0"/>
        <w:autoSpaceDN w:val="0"/>
        <w:adjustRightInd w:val="0"/>
        <w:spacing w:line="240" w:lineRule="auto"/>
        <w:rPr>
          <w:rFonts w:ascii="Times New Roman" w:hAnsi="Times New Roman"/>
          <w:sz w:val="24"/>
          <w:szCs w:val="24"/>
        </w:rPr>
      </w:pPr>
      <w:r w:rsidRPr="000C7E3B">
        <w:rPr>
          <w:rFonts w:ascii="Times New Roman" w:hAnsi="Times New Roman"/>
          <w:i/>
          <w:iCs/>
          <w:sz w:val="24"/>
          <w:szCs w:val="24"/>
        </w:rPr>
        <w:t xml:space="preserve">           Fig. I.1 Evoluţia populaţiei municipiului Codlea 2002-2010</w:t>
      </w:r>
    </w:p>
    <w:p w:rsidR="0081678B" w:rsidRPr="000C7E3B" w:rsidRDefault="0081678B" w:rsidP="0081678B">
      <w:pPr>
        <w:rPr>
          <w:rFonts w:ascii="Times New Roman" w:hAnsi="Times New Roman"/>
          <w:sz w:val="24"/>
          <w:szCs w:val="24"/>
        </w:rPr>
      </w:pPr>
    </w:p>
    <w:p w:rsidR="0081678B" w:rsidRDefault="0081678B" w:rsidP="0081678B">
      <w:pPr>
        <w:autoSpaceDE w:val="0"/>
        <w:autoSpaceDN w:val="0"/>
        <w:adjustRightInd w:val="0"/>
        <w:spacing w:line="240" w:lineRule="auto"/>
        <w:ind w:firstLine="720"/>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E37972" w:rsidRDefault="00E37972" w:rsidP="0081678B">
      <w:pPr>
        <w:spacing w:line="360" w:lineRule="auto"/>
        <w:rPr>
          <w:rFonts w:ascii="Times New Roman" w:hAnsi="Times New Roman"/>
          <w:sz w:val="24"/>
          <w:szCs w:val="24"/>
        </w:rPr>
      </w:pPr>
    </w:p>
    <w:p w:rsidR="0081678B" w:rsidRPr="00775909" w:rsidRDefault="0081678B" w:rsidP="0081678B">
      <w:pPr>
        <w:spacing w:line="360" w:lineRule="auto"/>
        <w:rPr>
          <w:rFonts w:ascii="Times New Roman" w:hAnsi="Times New Roman"/>
          <w:sz w:val="24"/>
          <w:szCs w:val="24"/>
        </w:rPr>
      </w:pPr>
      <w:r w:rsidRPr="00775909">
        <w:rPr>
          <w:rFonts w:ascii="Times New Roman" w:hAnsi="Times New Roman"/>
          <w:sz w:val="24"/>
          <w:szCs w:val="24"/>
        </w:rPr>
        <w:t>Populația pe categorii de vărstă</w:t>
      </w:r>
    </w:p>
    <w:p w:rsidR="0081678B" w:rsidRDefault="0081678B" w:rsidP="0081678B">
      <w:pPr>
        <w:autoSpaceDE w:val="0"/>
        <w:autoSpaceDN w:val="0"/>
        <w:adjustRightInd w:val="0"/>
        <w:spacing w:line="240" w:lineRule="auto"/>
        <w:ind w:firstLine="720"/>
        <w:rPr>
          <w:rFonts w:ascii="Times New Roman" w:hAnsi="Times New Roman"/>
          <w:sz w:val="24"/>
          <w:szCs w:val="24"/>
        </w:rPr>
      </w:pPr>
      <w:r w:rsidRPr="00775909">
        <w:rPr>
          <w:rFonts w:ascii="Times New Roman" w:hAnsi="Times New Roman"/>
          <w:noProof/>
          <w:sz w:val="24"/>
          <w:szCs w:val="24"/>
          <w:lang w:val="en-GB" w:eastAsia="en-GB"/>
        </w:rPr>
        <w:lastRenderedPageBreak/>
        <w:drawing>
          <wp:inline distT="0" distB="0" distL="0" distR="0" wp14:anchorId="3804564B" wp14:editId="196F5BFB">
            <wp:extent cx="4329430" cy="3349761"/>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44361" cy="3361313"/>
                    </a:xfrm>
                    <a:prstGeom prst="rect">
                      <a:avLst/>
                    </a:prstGeom>
                    <a:noFill/>
                    <a:ln>
                      <a:noFill/>
                    </a:ln>
                  </pic:spPr>
                </pic:pic>
              </a:graphicData>
            </a:graphic>
          </wp:inline>
        </w:drawing>
      </w:r>
    </w:p>
    <w:p w:rsidR="0081678B" w:rsidRDefault="0081678B" w:rsidP="0081678B">
      <w:pPr>
        <w:autoSpaceDE w:val="0"/>
        <w:autoSpaceDN w:val="0"/>
        <w:adjustRightInd w:val="0"/>
        <w:spacing w:line="240" w:lineRule="auto"/>
        <w:rPr>
          <w:rFonts w:ascii="Times New Roman" w:hAnsi="Times New Roman"/>
          <w:sz w:val="24"/>
          <w:szCs w:val="24"/>
        </w:rPr>
      </w:pPr>
    </w:p>
    <w:p w:rsidR="0081678B" w:rsidRPr="000C7E3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La nivelul municipiului, fondul de locuinţe este format din 7500 de unităţi. Numărul</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mediu de autorizaţii de construcţie emise anual este de 28 pentru construirea de locuinţe şi 10</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pentru extinderi (estimare realizată pentru intervalul 2006 – 2010). Pornind de la aceste date,</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evoluţia numărului acestora pentru intervalul studiat este redată în tabelul şi graficul alăturat.</w:t>
      </w:r>
    </w:p>
    <w:p w:rsidR="0081678B" w:rsidRPr="000C7E3B" w:rsidRDefault="0081678B" w:rsidP="0081678B">
      <w:pPr>
        <w:autoSpaceDE w:val="0"/>
        <w:autoSpaceDN w:val="0"/>
        <w:adjustRightInd w:val="0"/>
        <w:spacing w:line="240" w:lineRule="auto"/>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709"/>
        <w:gridCol w:w="708"/>
        <w:gridCol w:w="709"/>
        <w:gridCol w:w="709"/>
        <w:gridCol w:w="799"/>
      </w:tblGrid>
      <w:tr w:rsidR="0081678B" w:rsidRPr="000C7E3B" w:rsidTr="00234BF7">
        <w:tc>
          <w:tcPr>
            <w:tcW w:w="5382" w:type="dxa"/>
          </w:tcPr>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b/>
                <w:bCs/>
                <w:sz w:val="24"/>
                <w:szCs w:val="24"/>
              </w:rPr>
              <w:t>Locuinţe existente - total - număr</w:t>
            </w:r>
          </w:p>
        </w:tc>
        <w:tc>
          <w:tcPr>
            <w:tcW w:w="709" w:type="dxa"/>
          </w:tcPr>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Anul</w:t>
            </w:r>
          </w:p>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2006</w:t>
            </w:r>
          </w:p>
        </w:tc>
        <w:tc>
          <w:tcPr>
            <w:tcW w:w="708" w:type="dxa"/>
          </w:tcPr>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Anul</w:t>
            </w:r>
          </w:p>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2007</w:t>
            </w:r>
          </w:p>
        </w:tc>
        <w:tc>
          <w:tcPr>
            <w:tcW w:w="709" w:type="dxa"/>
          </w:tcPr>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Anul</w:t>
            </w:r>
          </w:p>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2008</w:t>
            </w:r>
          </w:p>
        </w:tc>
        <w:tc>
          <w:tcPr>
            <w:tcW w:w="709" w:type="dxa"/>
          </w:tcPr>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Anul</w:t>
            </w:r>
          </w:p>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2009</w:t>
            </w:r>
          </w:p>
        </w:tc>
        <w:tc>
          <w:tcPr>
            <w:tcW w:w="799" w:type="dxa"/>
          </w:tcPr>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Anul</w:t>
            </w:r>
          </w:p>
          <w:p w:rsidR="0081678B" w:rsidRPr="000C7E3B" w:rsidRDefault="0081678B" w:rsidP="00234BF7">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2010</w:t>
            </w:r>
          </w:p>
        </w:tc>
      </w:tr>
      <w:tr w:rsidR="0081678B" w:rsidRPr="000C7E3B" w:rsidTr="00234BF7">
        <w:tc>
          <w:tcPr>
            <w:tcW w:w="5382" w:type="dxa"/>
          </w:tcPr>
          <w:p w:rsidR="0081678B" w:rsidRPr="000C7E3B" w:rsidRDefault="0081678B" w:rsidP="00234BF7">
            <w:pPr>
              <w:autoSpaceDE w:val="0"/>
              <w:autoSpaceDN w:val="0"/>
              <w:adjustRightInd w:val="0"/>
              <w:rPr>
                <w:rFonts w:ascii="Times New Roman" w:hAnsi="Times New Roman"/>
                <w:sz w:val="24"/>
                <w:szCs w:val="24"/>
              </w:rPr>
            </w:pPr>
          </w:p>
        </w:tc>
        <w:tc>
          <w:tcPr>
            <w:tcW w:w="709" w:type="dxa"/>
          </w:tcPr>
          <w:p w:rsidR="0081678B" w:rsidRPr="000C7E3B" w:rsidRDefault="0081678B" w:rsidP="00234BF7">
            <w:pPr>
              <w:autoSpaceDE w:val="0"/>
              <w:autoSpaceDN w:val="0"/>
              <w:adjustRightInd w:val="0"/>
              <w:rPr>
                <w:rFonts w:ascii="Times New Roman" w:hAnsi="Times New Roman"/>
                <w:sz w:val="24"/>
                <w:szCs w:val="24"/>
              </w:rPr>
            </w:pPr>
            <w:r w:rsidRPr="000C7E3B">
              <w:rPr>
                <w:rFonts w:ascii="Times New Roman" w:hAnsi="Times New Roman"/>
                <w:sz w:val="24"/>
                <w:szCs w:val="24"/>
              </w:rPr>
              <w:t>7312</w:t>
            </w:r>
          </w:p>
        </w:tc>
        <w:tc>
          <w:tcPr>
            <w:tcW w:w="708" w:type="dxa"/>
          </w:tcPr>
          <w:p w:rsidR="0081678B" w:rsidRPr="000C7E3B" w:rsidRDefault="0081678B" w:rsidP="00234BF7">
            <w:pPr>
              <w:autoSpaceDE w:val="0"/>
              <w:autoSpaceDN w:val="0"/>
              <w:adjustRightInd w:val="0"/>
              <w:rPr>
                <w:rFonts w:ascii="Times New Roman" w:hAnsi="Times New Roman"/>
                <w:sz w:val="24"/>
                <w:szCs w:val="24"/>
              </w:rPr>
            </w:pPr>
            <w:r w:rsidRPr="000C7E3B">
              <w:rPr>
                <w:rFonts w:ascii="Times New Roman" w:hAnsi="Times New Roman"/>
                <w:sz w:val="24"/>
                <w:szCs w:val="24"/>
              </w:rPr>
              <w:t>7362</w:t>
            </w:r>
          </w:p>
        </w:tc>
        <w:tc>
          <w:tcPr>
            <w:tcW w:w="709" w:type="dxa"/>
          </w:tcPr>
          <w:p w:rsidR="0081678B" w:rsidRPr="000C7E3B" w:rsidRDefault="0081678B" w:rsidP="00234BF7">
            <w:pPr>
              <w:autoSpaceDE w:val="0"/>
              <w:autoSpaceDN w:val="0"/>
              <w:adjustRightInd w:val="0"/>
              <w:rPr>
                <w:rFonts w:ascii="Times New Roman" w:hAnsi="Times New Roman"/>
                <w:sz w:val="24"/>
                <w:szCs w:val="24"/>
              </w:rPr>
            </w:pPr>
            <w:r w:rsidRPr="000C7E3B">
              <w:rPr>
                <w:rFonts w:ascii="Times New Roman" w:hAnsi="Times New Roman"/>
                <w:sz w:val="24"/>
                <w:szCs w:val="24"/>
              </w:rPr>
              <w:t>7402</w:t>
            </w:r>
          </w:p>
        </w:tc>
        <w:tc>
          <w:tcPr>
            <w:tcW w:w="709" w:type="dxa"/>
          </w:tcPr>
          <w:p w:rsidR="0081678B" w:rsidRPr="000C7E3B" w:rsidRDefault="0081678B" w:rsidP="00234BF7">
            <w:pPr>
              <w:autoSpaceDE w:val="0"/>
              <w:autoSpaceDN w:val="0"/>
              <w:adjustRightInd w:val="0"/>
              <w:rPr>
                <w:rFonts w:ascii="Times New Roman" w:hAnsi="Times New Roman"/>
                <w:sz w:val="24"/>
                <w:szCs w:val="24"/>
              </w:rPr>
            </w:pPr>
            <w:r w:rsidRPr="000C7E3B">
              <w:rPr>
                <w:rFonts w:ascii="Times New Roman" w:hAnsi="Times New Roman"/>
                <w:sz w:val="24"/>
                <w:szCs w:val="24"/>
              </w:rPr>
              <w:t>7433</w:t>
            </w:r>
          </w:p>
        </w:tc>
        <w:tc>
          <w:tcPr>
            <w:tcW w:w="799" w:type="dxa"/>
          </w:tcPr>
          <w:p w:rsidR="0081678B" w:rsidRPr="000C7E3B" w:rsidRDefault="0081678B" w:rsidP="00234BF7">
            <w:pPr>
              <w:autoSpaceDE w:val="0"/>
              <w:autoSpaceDN w:val="0"/>
              <w:adjustRightInd w:val="0"/>
              <w:rPr>
                <w:rFonts w:ascii="Times New Roman" w:hAnsi="Times New Roman"/>
                <w:sz w:val="24"/>
                <w:szCs w:val="24"/>
              </w:rPr>
            </w:pPr>
            <w:r w:rsidRPr="000C7E3B">
              <w:rPr>
                <w:rFonts w:ascii="Times New Roman" w:hAnsi="Times New Roman"/>
                <w:sz w:val="24"/>
                <w:szCs w:val="24"/>
              </w:rPr>
              <w:t>7500</w:t>
            </w:r>
          </w:p>
        </w:tc>
      </w:tr>
    </w:tbl>
    <w:p w:rsidR="0081678B" w:rsidRPr="000C7E3B" w:rsidRDefault="0081678B" w:rsidP="0081678B">
      <w:pPr>
        <w:autoSpaceDE w:val="0"/>
        <w:autoSpaceDN w:val="0"/>
        <w:adjustRightInd w:val="0"/>
        <w:spacing w:line="240" w:lineRule="auto"/>
        <w:rPr>
          <w:rFonts w:ascii="Times New Roman" w:hAnsi="Times New Roman"/>
          <w:i/>
          <w:iCs/>
          <w:sz w:val="24"/>
          <w:szCs w:val="24"/>
        </w:rPr>
      </w:pPr>
      <w:r w:rsidRPr="000C7E3B">
        <w:rPr>
          <w:rFonts w:ascii="Times New Roman" w:hAnsi="Times New Roman"/>
          <w:i/>
          <w:iCs/>
          <w:sz w:val="24"/>
          <w:szCs w:val="24"/>
        </w:rPr>
        <w:t>Evoluţia numărului de locuinţe – localitatea Codlea – intervalul 2006 – 201028</w:t>
      </w:r>
    </w:p>
    <w:p w:rsidR="0081678B" w:rsidRPr="000C7E3B" w:rsidRDefault="0081678B" w:rsidP="0081678B">
      <w:pPr>
        <w:autoSpaceDE w:val="0"/>
        <w:autoSpaceDN w:val="0"/>
        <w:adjustRightInd w:val="0"/>
        <w:spacing w:line="240" w:lineRule="auto"/>
        <w:rPr>
          <w:rFonts w:ascii="Times New Roman" w:hAnsi="Times New Roman"/>
          <w:b/>
          <w:i/>
          <w:iCs/>
          <w:sz w:val="24"/>
          <w:szCs w:val="24"/>
        </w:rPr>
      </w:pPr>
    </w:p>
    <w:p w:rsidR="0081678B" w:rsidRPr="000C7E3B" w:rsidRDefault="0081678B" w:rsidP="0081678B">
      <w:pPr>
        <w:autoSpaceDE w:val="0"/>
        <w:autoSpaceDN w:val="0"/>
        <w:adjustRightInd w:val="0"/>
        <w:spacing w:line="240" w:lineRule="auto"/>
        <w:rPr>
          <w:rFonts w:ascii="Times New Roman" w:hAnsi="Times New Roman"/>
          <w:iCs/>
          <w:sz w:val="24"/>
          <w:szCs w:val="24"/>
        </w:rPr>
      </w:pPr>
      <w:r w:rsidRPr="000C7E3B">
        <w:rPr>
          <w:rFonts w:ascii="Times New Roman" w:hAnsi="Times New Roman"/>
          <w:iCs/>
          <w:sz w:val="24"/>
          <w:szCs w:val="24"/>
        </w:rPr>
        <w:t>Structura constructiilor este urmatoarea:</w:t>
      </w:r>
    </w:p>
    <w:p w:rsidR="0081678B" w:rsidRPr="000C7E3B" w:rsidRDefault="0081678B" w:rsidP="00437D04">
      <w:pPr>
        <w:pStyle w:val="ListParagraph"/>
        <w:numPr>
          <w:ilvl w:val="0"/>
          <w:numId w:val="12"/>
        </w:numPr>
        <w:autoSpaceDE w:val="0"/>
        <w:autoSpaceDN w:val="0"/>
        <w:adjustRightInd w:val="0"/>
        <w:spacing w:line="240" w:lineRule="auto"/>
        <w:rPr>
          <w:rFonts w:ascii="Times New Roman" w:hAnsi="Times New Roman"/>
          <w:sz w:val="24"/>
          <w:szCs w:val="24"/>
        </w:rPr>
      </w:pPr>
      <w:r w:rsidRPr="000C7E3B">
        <w:rPr>
          <w:rFonts w:ascii="Times New Roman" w:hAnsi="Times New Roman"/>
          <w:sz w:val="24"/>
          <w:szCs w:val="24"/>
        </w:rPr>
        <w:t>289 locuinte blocuri de apartamente</w:t>
      </w:r>
    </w:p>
    <w:p w:rsidR="0081678B" w:rsidRDefault="0081678B" w:rsidP="00437D04">
      <w:pPr>
        <w:pStyle w:val="ListParagraph"/>
        <w:numPr>
          <w:ilvl w:val="0"/>
          <w:numId w:val="12"/>
        </w:numPr>
        <w:autoSpaceDE w:val="0"/>
        <w:autoSpaceDN w:val="0"/>
        <w:adjustRightInd w:val="0"/>
        <w:spacing w:line="240" w:lineRule="auto"/>
        <w:rPr>
          <w:rFonts w:ascii="Times New Roman" w:hAnsi="Times New Roman"/>
          <w:sz w:val="24"/>
          <w:szCs w:val="24"/>
        </w:rPr>
      </w:pPr>
      <w:r w:rsidRPr="000C7E3B">
        <w:rPr>
          <w:rFonts w:ascii="Times New Roman" w:hAnsi="Times New Roman"/>
          <w:sz w:val="24"/>
          <w:szCs w:val="24"/>
        </w:rPr>
        <w:t>2798 ce case/locuinte unifamiliale</w:t>
      </w:r>
    </w:p>
    <w:p w:rsidR="0081678B" w:rsidRPr="000C7E3B" w:rsidRDefault="0081678B" w:rsidP="0081678B">
      <w:pPr>
        <w:pStyle w:val="ListParagraph"/>
        <w:autoSpaceDE w:val="0"/>
        <w:autoSpaceDN w:val="0"/>
        <w:adjustRightInd w:val="0"/>
        <w:spacing w:line="240" w:lineRule="auto"/>
        <w:rPr>
          <w:rFonts w:ascii="Times New Roman" w:hAnsi="Times New Roman"/>
          <w:sz w:val="24"/>
          <w:szCs w:val="24"/>
        </w:rPr>
      </w:pPr>
    </w:p>
    <w:p w:rsidR="0081678B" w:rsidRPr="000C7E3B" w:rsidRDefault="0081678B" w:rsidP="0081678B">
      <w:pPr>
        <w:autoSpaceDE w:val="0"/>
        <w:autoSpaceDN w:val="0"/>
        <w:adjustRightInd w:val="0"/>
        <w:spacing w:line="240" w:lineRule="auto"/>
        <w:ind w:firstLine="720"/>
        <w:rPr>
          <w:rFonts w:ascii="Times New Roman" w:hAnsi="Times New Roman"/>
          <w:sz w:val="24"/>
          <w:szCs w:val="24"/>
        </w:rPr>
      </w:pPr>
    </w:p>
    <w:p w:rsidR="0081678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Astfel, municipiul Codlea se înscrie pe axa urbană formată de localităţile Săcele – Braşov – Codlea din cadrul Polului de Creştere Braşov.</w:t>
      </w:r>
    </w:p>
    <w:p w:rsidR="0081678B" w:rsidRPr="000C7E3B" w:rsidRDefault="0081678B" w:rsidP="0081678B">
      <w:pPr>
        <w:autoSpaceDE w:val="0"/>
        <w:autoSpaceDN w:val="0"/>
        <w:adjustRightInd w:val="0"/>
        <w:spacing w:line="360" w:lineRule="auto"/>
        <w:ind w:firstLine="720"/>
        <w:rPr>
          <w:rFonts w:ascii="Times New Roman" w:hAnsi="Times New Roman"/>
          <w:sz w:val="24"/>
          <w:szCs w:val="24"/>
        </w:rPr>
      </w:pPr>
    </w:p>
    <w:p w:rsidR="0081678B" w:rsidRPr="000C7E3B" w:rsidRDefault="0081678B" w:rsidP="0081678B">
      <w:pPr>
        <w:autoSpaceDE w:val="0"/>
        <w:autoSpaceDN w:val="0"/>
        <w:adjustRightInd w:val="0"/>
        <w:spacing w:line="240" w:lineRule="auto"/>
        <w:ind w:firstLine="720"/>
        <w:rPr>
          <w:rFonts w:ascii="Times New Roman" w:hAnsi="Times New Roman"/>
          <w:sz w:val="24"/>
          <w:szCs w:val="24"/>
        </w:rPr>
      </w:pPr>
      <w:r w:rsidRPr="000C7E3B">
        <w:rPr>
          <w:rFonts w:ascii="Times New Roman" w:hAnsi="Times New Roman"/>
          <w:noProof/>
          <w:sz w:val="24"/>
          <w:szCs w:val="24"/>
          <w:lang w:val="en-GB" w:eastAsia="en-GB"/>
        </w:rPr>
        <w:lastRenderedPageBreak/>
        <w:drawing>
          <wp:inline distT="0" distB="0" distL="0" distR="0" wp14:anchorId="602872C4" wp14:editId="0AC7A718">
            <wp:extent cx="5455920" cy="9144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55920" cy="914400"/>
                    </a:xfrm>
                    <a:prstGeom prst="rect">
                      <a:avLst/>
                    </a:prstGeom>
                    <a:noFill/>
                    <a:ln>
                      <a:noFill/>
                    </a:ln>
                  </pic:spPr>
                </pic:pic>
              </a:graphicData>
            </a:graphic>
          </wp:inline>
        </w:drawing>
      </w:r>
    </w:p>
    <w:p w:rsidR="0081678B" w:rsidRPr="000C7E3B" w:rsidRDefault="0081678B" w:rsidP="0081678B">
      <w:pPr>
        <w:autoSpaceDE w:val="0"/>
        <w:autoSpaceDN w:val="0"/>
        <w:adjustRightInd w:val="0"/>
        <w:spacing w:line="240" w:lineRule="auto"/>
        <w:ind w:firstLine="720"/>
        <w:rPr>
          <w:rFonts w:ascii="Times New Roman" w:hAnsi="Times New Roman"/>
          <w:sz w:val="24"/>
          <w:szCs w:val="24"/>
        </w:rPr>
      </w:pPr>
      <w:r w:rsidRPr="000C7E3B">
        <w:rPr>
          <w:rFonts w:ascii="Times New Roman" w:hAnsi="Times New Roman"/>
          <w:noProof/>
          <w:sz w:val="24"/>
          <w:szCs w:val="24"/>
          <w:lang w:val="en-GB" w:eastAsia="en-GB"/>
        </w:rPr>
        <w:drawing>
          <wp:inline distT="0" distB="0" distL="0" distR="0" wp14:anchorId="2861E7B0" wp14:editId="4F02059B">
            <wp:extent cx="5334000" cy="99822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34000" cy="998220"/>
                    </a:xfrm>
                    <a:prstGeom prst="rect">
                      <a:avLst/>
                    </a:prstGeom>
                    <a:noFill/>
                    <a:ln>
                      <a:noFill/>
                    </a:ln>
                  </pic:spPr>
                </pic:pic>
              </a:graphicData>
            </a:graphic>
          </wp:inline>
        </w:drawing>
      </w:r>
    </w:p>
    <w:p w:rsidR="0081678B" w:rsidRPr="000C7E3B" w:rsidRDefault="0081678B" w:rsidP="0081678B">
      <w:pPr>
        <w:autoSpaceDE w:val="0"/>
        <w:autoSpaceDN w:val="0"/>
        <w:adjustRightInd w:val="0"/>
        <w:spacing w:line="240" w:lineRule="auto"/>
        <w:ind w:firstLine="720"/>
        <w:rPr>
          <w:rFonts w:ascii="Times New Roman" w:hAnsi="Times New Roman"/>
          <w:sz w:val="24"/>
          <w:szCs w:val="24"/>
        </w:rPr>
      </w:pPr>
      <w:r w:rsidRPr="000C7E3B">
        <w:rPr>
          <w:rFonts w:ascii="Times New Roman" w:hAnsi="Times New Roman"/>
          <w:noProof/>
          <w:sz w:val="24"/>
          <w:szCs w:val="24"/>
          <w:lang w:val="en-GB" w:eastAsia="en-GB"/>
        </w:rPr>
        <w:drawing>
          <wp:inline distT="0" distB="0" distL="0" distR="0" wp14:anchorId="1B9DEDC4" wp14:editId="14B7459B">
            <wp:extent cx="5349240" cy="1059180"/>
            <wp:effectExtent l="0" t="0" r="381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349240" cy="1059180"/>
                    </a:xfrm>
                    <a:prstGeom prst="rect">
                      <a:avLst/>
                    </a:prstGeom>
                    <a:noFill/>
                    <a:ln>
                      <a:noFill/>
                    </a:ln>
                  </pic:spPr>
                </pic:pic>
              </a:graphicData>
            </a:graphic>
          </wp:inline>
        </w:drawing>
      </w:r>
    </w:p>
    <w:p w:rsidR="0081678B" w:rsidRPr="000C7E3B" w:rsidRDefault="0081678B" w:rsidP="0081678B">
      <w:pPr>
        <w:autoSpaceDE w:val="0"/>
        <w:autoSpaceDN w:val="0"/>
        <w:adjustRightInd w:val="0"/>
        <w:spacing w:line="240" w:lineRule="auto"/>
        <w:rPr>
          <w:rFonts w:ascii="Times New Roman" w:hAnsi="Times New Roman"/>
          <w:sz w:val="24"/>
          <w:szCs w:val="24"/>
        </w:rPr>
      </w:pPr>
    </w:p>
    <w:p w:rsidR="0081678B" w:rsidRPr="000C7E3B" w:rsidRDefault="0081678B" w:rsidP="0081678B">
      <w:pPr>
        <w:autoSpaceDE w:val="0"/>
        <w:autoSpaceDN w:val="0"/>
        <w:adjustRightInd w:val="0"/>
        <w:spacing w:line="240" w:lineRule="auto"/>
        <w:ind w:left="720" w:firstLine="720"/>
        <w:rPr>
          <w:rFonts w:ascii="Times New Roman" w:hAnsi="Times New Roman"/>
          <w:sz w:val="24"/>
          <w:szCs w:val="24"/>
        </w:rPr>
      </w:pPr>
      <w:r w:rsidRPr="000C7E3B">
        <w:rPr>
          <w:rFonts w:ascii="Times New Roman" w:hAnsi="Times New Roman"/>
          <w:i/>
          <w:iCs/>
          <w:sz w:val="24"/>
          <w:szCs w:val="24"/>
        </w:rPr>
        <w:t>Fig. I.2. Axa urbană a Polului de Creştere Braşov</w:t>
      </w:r>
    </w:p>
    <w:p w:rsidR="00E37972" w:rsidRDefault="00E37972" w:rsidP="00E37972">
      <w:pPr>
        <w:autoSpaceDE w:val="0"/>
        <w:autoSpaceDN w:val="0"/>
        <w:adjustRightInd w:val="0"/>
        <w:spacing w:line="360" w:lineRule="auto"/>
        <w:rPr>
          <w:rFonts w:ascii="Times New Roman" w:hAnsi="Times New Roman"/>
          <w:b/>
          <w:bCs/>
          <w:iCs/>
          <w:sz w:val="24"/>
          <w:szCs w:val="24"/>
        </w:rPr>
      </w:pPr>
    </w:p>
    <w:p w:rsidR="0081678B" w:rsidRPr="000C7E3B" w:rsidRDefault="0081678B" w:rsidP="00E37972">
      <w:pPr>
        <w:autoSpaceDE w:val="0"/>
        <w:autoSpaceDN w:val="0"/>
        <w:adjustRightInd w:val="0"/>
        <w:spacing w:line="360" w:lineRule="auto"/>
        <w:rPr>
          <w:rFonts w:ascii="Times New Roman" w:hAnsi="Times New Roman"/>
          <w:b/>
          <w:bCs/>
          <w:iCs/>
          <w:sz w:val="24"/>
          <w:szCs w:val="24"/>
        </w:rPr>
      </w:pPr>
      <w:r w:rsidRPr="000C7E3B">
        <w:rPr>
          <w:rFonts w:ascii="Times New Roman" w:hAnsi="Times New Roman"/>
          <w:b/>
          <w:bCs/>
          <w:iCs/>
          <w:sz w:val="24"/>
          <w:szCs w:val="24"/>
        </w:rPr>
        <w:t>Infrastructura rutieră</w:t>
      </w:r>
    </w:p>
    <w:p w:rsidR="0081678B" w:rsidRPr="000C7E3B" w:rsidRDefault="0081678B" w:rsidP="0081678B">
      <w:pPr>
        <w:autoSpaceDE w:val="0"/>
        <w:autoSpaceDN w:val="0"/>
        <w:adjustRightInd w:val="0"/>
        <w:spacing w:line="360" w:lineRule="auto"/>
        <w:rPr>
          <w:rFonts w:ascii="Times New Roman" w:hAnsi="Times New Roman"/>
          <w:bCs/>
          <w:sz w:val="24"/>
          <w:szCs w:val="24"/>
        </w:rPr>
      </w:pPr>
      <w:r w:rsidRPr="000C7E3B">
        <w:rPr>
          <w:rFonts w:ascii="Times New Roman" w:hAnsi="Times New Roman"/>
          <w:bCs/>
          <w:sz w:val="24"/>
          <w:szCs w:val="24"/>
        </w:rPr>
        <w:t xml:space="preserve">              Drumuri naţionale, judeţene şi locale</w:t>
      </w:r>
    </w:p>
    <w:p w:rsidR="0081678B" w:rsidRPr="000C7E3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 xml:space="preserve">La nivelul municipiului Codlea, reţeaua de drumuri este corespunzător dezvoltată şi asigură conexiunea rutieră a localităţii atât cu celelalte comunităţi ale Zonei Metropolitane Braşov cât şi cu alte localităţi de la nivel judeţean şi regional. </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Reţeaua rutieră este formată din:</w:t>
      </w:r>
    </w:p>
    <w:p w:rsidR="0081678B" w:rsidRPr="000C7E3B" w:rsidRDefault="0081678B" w:rsidP="00437D04">
      <w:pPr>
        <w:pStyle w:val="ListParagraph"/>
        <w:numPr>
          <w:ilvl w:val="0"/>
          <w:numId w:val="11"/>
        </w:numPr>
        <w:autoSpaceDE w:val="0"/>
        <w:autoSpaceDN w:val="0"/>
        <w:adjustRightInd w:val="0"/>
        <w:spacing w:line="360" w:lineRule="auto"/>
        <w:rPr>
          <w:rFonts w:ascii="Times New Roman" w:hAnsi="Times New Roman"/>
          <w:sz w:val="24"/>
          <w:szCs w:val="24"/>
        </w:rPr>
      </w:pPr>
      <w:r w:rsidRPr="000C7E3B">
        <w:rPr>
          <w:rFonts w:ascii="Times New Roman" w:hAnsi="Times New Roman"/>
          <w:i/>
          <w:iCs/>
          <w:sz w:val="24"/>
          <w:szCs w:val="24"/>
        </w:rPr>
        <w:t>Drumuri naţionale – DN1/E68</w:t>
      </w:r>
    </w:p>
    <w:p w:rsidR="0081678B" w:rsidRPr="000C7E3B" w:rsidRDefault="0081678B" w:rsidP="0081678B">
      <w:pPr>
        <w:autoSpaceDE w:val="0"/>
        <w:autoSpaceDN w:val="0"/>
        <w:adjustRightInd w:val="0"/>
        <w:spacing w:line="360" w:lineRule="auto"/>
        <w:ind w:firstLine="360"/>
        <w:rPr>
          <w:rFonts w:ascii="Times New Roman" w:hAnsi="Times New Roman"/>
          <w:sz w:val="24"/>
          <w:szCs w:val="24"/>
        </w:rPr>
      </w:pPr>
      <w:r w:rsidRPr="000C7E3B">
        <w:rPr>
          <w:rFonts w:ascii="Times New Roman" w:hAnsi="Times New Roman"/>
          <w:sz w:val="24"/>
          <w:szCs w:val="24"/>
        </w:rPr>
        <w:t xml:space="preserve">      Teritoriul administrativ al localităţii este traversat de DN 1 Braşov – Sibiu pe o distanţă</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totală de 17 kilometri din care 4.1 km sunt situaţi în interiorul municipiului.</w:t>
      </w:r>
    </w:p>
    <w:p w:rsidR="0081678B" w:rsidRPr="000C7E3B" w:rsidRDefault="0081678B" w:rsidP="00437D04">
      <w:pPr>
        <w:pStyle w:val="ListParagraph"/>
        <w:numPr>
          <w:ilvl w:val="0"/>
          <w:numId w:val="11"/>
        </w:numPr>
        <w:autoSpaceDE w:val="0"/>
        <w:autoSpaceDN w:val="0"/>
        <w:adjustRightInd w:val="0"/>
        <w:spacing w:line="360" w:lineRule="auto"/>
        <w:rPr>
          <w:rFonts w:ascii="Times New Roman" w:hAnsi="Times New Roman"/>
          <w:i/>
          <w:iCs/>
          <w:sz w:val="24"/>
          <w:szCs w:val="24"/>
        </w:rPr>
      </w:pPr>
      <w:r w:rsidRPr="000C7E3B">
        <w:rPr>
          <w:rFonts w:ascii="Times New Roman" w:hAnsi="Times New Roman"/>
          <w:i/>
          <w:iCs/>
          <w:sz w:val="24"/>
          <w:szCs w:val="24"/>
        </w:rPr>
        <w:t xml:space="preserve">   Drumuri judeţene</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 xml:space="preserve">              DJ 112A Hărman – Bod – Codlea – Vulcan – DN 73A – 15 km</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 xml:space="preserve">              </w:t>
      </w:r>
      <w:r w:rsidR="003670EE">
        <w:rPr>
          <w:rFonts w:ascii="Times New Roman" w:hAnsi="Times New Roman"/>
          <w:sz w:val="24"/>
          <w:szCs w:val="24"/>
        </w:rPr>
        <w:t>Deoarece</w:t>
      </w:r>
      <w:r w:rsidRPr="000C7E3B">
        <w:rPr>
          <w:rFonts w:ascii="Times New Roman" w:hAnsi="Times New Roman"/>
          <w:sz w:val="24"/>
          <w:szCs w:val="24"/>
        </w:rPr>
        <w:t xml:space="preserve"> prin DJ112A se realizează conexiunea rutieră între DN13 (Podu Bârsei) şi DN1</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Braşov – Sibiu, calitatea mediului din localitate este afectată inclusiv de poluarea fonică şi atmosferică generată de traficul greu care, datorită restricţiilor de circulaţie din municipiul Braşov, utilizează ruta ocolitoare menţionată.</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 xml:space="preserve">               DJ 112C – DN1 – Dumbrăviţa – 4 km</w:t>
      </w:r>
    </w:p>
    <w:p w:rsidR="0081678B" w:rsidRPr="000C7E3B" w:rsidRDefault="0081678B" w:rsidP="00437D04">
      <w:pPr>
        <w:pStyle w:val="ListParagraph"/>
        <w:numPr>
          <w:ilvl w:val="0"/>
          <w:numId w:val="11"/>
        </w:numPr>
        <w:autoSpaceDE w:val="0"/>
        <w:autoSpaceDN w:val="0"/>
        <w:adjustRightInd w:val="0"/>
        <w:spacing w:line="360" w:lineRule="auto"/>
        <w:rPr>
          <w:rFonts w:ascii="Times New Roman" w:hAnsi="Times New Roman"/>
          <w:sz w:val="24"/>
          <w:szCs w:val="24"/>
        </w:rPr>
      </w:pPr>
      <w:r w:rsidRPr="000C7E3B">
        <w:rPr>
          <w:rFonts w:ascii="Times New Roman" w:hAnsi="Times New Roman"/>
          <w:i/>
          <w:iCs/>
          <w:sz w:val="24"/>
          <w:szCs w:val="24"/>
        </w:rPr>
        <w:t xml:space="preserve"> Drumuri locale </w:t>
      </w:r>
      <w:r w:rsidRPr="000C7E3B">
        <w:rPr>
          <w:rFonts w:ascii="Times New Roman" w:hAnsi="Times New Roman"/>
          <w:sz w:val="24"/>
          <w:szCs w:val="24"/>
        </w:rPr>
        <w:t>– 37.7 km</w:t>
      </w:r>
    </w:p>
    <w:p w:rsidR="0081678B" w:rsidRPr="000C7E3B" w:rsidRDefault="0081678B" w:rsidP="0081678B">
      <w:pPr>
        <w:autoSpaceDE w:val="0"/>
        <w:autoSpaceDN w:val="0"/>
        <w:adjustRightInd w:val="0"/>
        <w:spacing w:line="360" w:lineRule="auto"/>
        <w:ind w:firstLine="360"/>
        <w:rPr>
          <w:rFonts w:ascii="Times New Roman" w:hAnsi="Times New Roman"/>
          <w:sz w:val="24"/>
          <w:szCs w:val="24"/>
        </w:rPr>
      </w:pPr>
      <w:r w:rsidRPr="000C7E3B">
        <w:rPr>
          <w:rFonts w:ascii="Times New Roman" w:hAnsi="Times New Roman"/>
          <w:sz w:val="24"/>
          <w:szCs w:val="24"/>
        </w:rPr>
        <w:lastRenderedPageBreak/>
        <w:t xml:space="preserve">       Artera principală este DN1 (stradă de categoria I), care traversează municipiul Codlea de la Est la Vest şi în care debuşează străzi de categoria a-II-a şi a III-a prin care se asigură legătura cu zonele rezidenţiale şi cele industriale. Viteza legală de deplasare pe DN1, în interiorul municipiului Codlea este demaxim 50 km/h.</w:t>
      </w:r>
    </w:p>
    <w:p w:rsidR="00EE4114" w:rsidRDefault="00B87E29" w:rsidP="00E37972">
      <w:pPr>
        <w:autoSpaceDE w:val="0"/>
        <w:autoSpaceDN w:val="0"/>
        <w:adjustRightInd w:val="0"/>
        <w:spacing w:line="360" w:lineRule="auto"/>
        <w:rPr>
          <w:rFonts w:ascii="Times New Roman" w:hAnsi="Times New Roman"/>
          <w:sz w:val="24"/>
          <w:szCs w:val="24"/>
        </w:rPr>
      </w:pPr>
      <w:r>
        <w:rPr>
          <w:rFonts w:ascii="Times New Roman" w:hAnsi="Times New Roman"/>
          <w:sz w:val="24"/>
          <w:szCs w:val="24"/>
        </w:rPr>
        <w:t xml:space="preserve">        </w:t>
      </w:r>
      <w:r w:rsidR="0081678B" w:rsidRPr="000C7E3B">
        <w:rPr>
          <w:rFonts w:ascii="Times New Roman" w:hAnsi="Times New Roman"/>
          <w:sz w:val="24"/>
          <w:szCs w:val="24"/>
        </w:rPr>
        <w:t>DN1</w:t>
      </w:r>
      <w:r w:rsidR="00E37972">
        <w:rPr>
          <w:rFonts w:ascii="Times New Roman" w:hAnsi="Times New Roman"/>
          <w:sz w:val="24"/>
          <w:szCs w:val="24"/>
        </w:rPr>
        <w:t>,</w:t>
      </w:r>
      <w:r w:rsidR="0081678B" w:rsidRPr="000C7E3B">
        <w:rPr>
          <w:rFonts w:ascii="Times New Roman" w:hAnsi="Times New Roman"/>
          <w:sz w:val="24"/>
          <w:szCs w:val="24"/>
        </w:rPr>
        <w:t xml:space="preserve"> care traversează în prezent centrul localităţii</w:t>
      </w:r>
      <w:r w:rsidR="00E37972">
        <w:rPr>
          <w:rFonts w:ascii="Times New Roman" w:hAnsi="Times New Roman"/>
          <w:sz w:val="24"/>
          <w:szCs w:val="24"/>
        </w:rPr>
        <w:t>,</w:t>
      </w:r>
      <w:r w:rsidR="0081678B" w:rsidRPr="000C7E3B">
        <w:rPr>
          <w:rFonts w:ascii="Times New Roman" w:hAnsi="Times New Roman"/>
          <w:sz w:val="24"/>
          <w:szCs w:val="24"/>
        </w:rPr>
        <w:t xml:space="preserve"> reprezintă artera pe care se desfăşoară traficul de tranzit, inclusiv cel greu şi preia totodată un procent semnificativ al transportului local.</w:t>
      </w:r>
    </w:p>
    <w:p w:rsidR="00EE4114" w:rsidRDefault="00EE4114" w:rsidP="00E37972">
      <w:pPr>
        <w:autoSpaceDE w:val="0"/>
        <w:autoSpaceDN w:val="0"/>
        <w:adjustRightInd w:val="0"/>
        <w:spacing w:line="360" w:lineRule="auto"/>
        <w:rPr>
          <w:rFonts w:ascii="Times New Roman" w:hAnsi="Times New Roman"/>
          <w:sz w:val="24"/>
          <w:szCs w:val="24"/>
        </w:rPr>
      </w:pPr>
    </w:p>
    <w:p w:rsidR="0081678B" w:rsidRPr="00E37972" w:rsidRDefault="00E37972" w:rsidP="00E37972">
      <w:pPr>
        <w:autoSpaceDE w:val="0"/>
        <w:autoSpaceDN w:val="0"/>
        <w:adjustRightInd w:val="0"/>
        <w:spacing w:line="360" w:lineRule="auto"/>
        <w:rPr>
          <w:rFonts w:ascii="Times New Roman" w:hAnsi="Times New Roman"/>
          <w:sz w:val="24"/>
          <w:szCs w:val="24"/>
        </w:rPr>
      </w:pPr>
      <w:r>
        <w:rPr>
          <w:rFonts w:ascii="Times New Roman" w:hAnsi="Times New Roman"/>
          <w:b/>
          <w:noProof/>
          <w:sz w:val="24"/>
          <w:szCs w:val="24"/>
          <w:lang w:eastAsia="en-GB"/>
        </w:rPr>
        <w:t>Educaț</w:t>
      </w:r>
      <w:r w:rsidR="0081678B" w:rsidRPr="000C7E3B">
        <w:rPr>
          <w:rFonts w:ascii="Times New Roman" w:hAnsi="Times New Roman"/>
          <w:b/>
          <w:noProof/>
          <w:sz w:val="24"/>
          <w:szCs w:val="24"/>
          <w:lang w:eastAsia="en-GB"/>
        </w:rPr>
        <w:t>ie</w:t>
      </w:r>
    </w:p>
    <w:p w:rsidR="0081678B"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 xml:space="preserve">Scăderea numărului de elevi şi introducerea sistemului finanţării pe elev au determinat autorităţile şcolare să comaseze unele instituţii din sistemul educativ şi de formare profesională iniţială. Astfel, la nivelul municipiului încă din anul 2006 Grupul Şcolar Industrial ”Simion Mehedinţi” a fost comasat cu Grupul Şcolar Forestier formând astfel </w:t>
      </w:r>
      <w:r w:rsidRPr="000C7E3B">
        <w:rPr>
          <w:rFonts w:ascii="Times New Roman" w:hAnsi="Times New Roman"/>
          <w:i/>
          <w:iCs/>
          <w:sz w:val="24"/>
          <w:szCs w:val="24"/>
        </w:rPr>
        <w:t>Colegiul Tehnic ”Simion</w:t>
      </w:r>
      <w:r w:rsidRPr="000C7E3B">
        <w:rPr>
          <w:rFonts w:ascii="Times New Roman" w:hAnsi="Times New Roman"/>
          <w:sz w:val="24"/>
          <w:szCs w:val="24"/>
        </w:rPr>
        <w:t xml:space="preserve"> </w:t>
      </w:r>
      <w:r w:rsidRPr="000C7E3B">
        <w:rPr>
          <w:rFonts w:ascii="Times New Roman" w:hAnsi="Times New Roman"/>
          <w:i/>
          <w:iCs/>
          <w:sz w:val="24"/>
          <w:szCs w:val="24"/>
        </w:rPr>
        <w:t>Mehedinţi”</w:t>
      </w:r>
      <w:r w:rsidRPr="000C7E3B">
        <w:rPr>
          <w:rFonts w:ascii="Times New Roman" w:hAnsi="Times New Roman"/>
          <w:sz w:val="24"/>
          <w:szCs w:val="24"/>
        </w:rPr>
        <w:t>. La începutul anului şcolar 2010-2011 numai 7 unităţi şcolare mai deserveau sistemul de educaţie din localitate: 3 grădiniţe, 2 şcoli generale şi 2 licee.</w:t>
      </w:r>
    </w:p>
    <w:p w:rsidR="0081678B" w:rsidRDefault="0081678B" w:rsidP="0081678B">
      <w:pPr>
        <w:pStyle w:val="ListParagraph"/>
        <w:spacing w:line="360" w:lineRule="auto"/>
        <w:rPr>
          <w:rFonts w:ascii="Times New Roman" w:hAnsi="Times New Roman"/>
          <w:sz w:val="24"/>
          <w:szCs w:val="24"/>
        </w:rPr>
      </w:pPr>
      <w:r w:rsidRPr="00775909">
        <w:rPr>
          <w:rFonts w:ascii="Times New Roman" w:hAnsi="Times New Roman"/>
          <w:sz w:val="24"/>
          <w:szCs w:val="24"/>
        </w:rPr>
        <w:t>Situația învățământului</w:t>
      </w:r>
      <w:r>
        <w:rPr>
          <w:rFonts w:ascii="Times New Roman" w:hAnsi="Times New Roman"/>
          <w:sz w:val="24"/>
          <w:szCs w:val="24"/>
        </w:rPr>
        <w:t>:</w:t>
      </w:r>
    </w:p>
    <w:p w:rsidR="00E37972" w:rsidRDefault="0081678B" w:rsidP="00E37972">
      <w:pPr>
        <w:autoSpaceDE w:val="0"/>
        <w:autoSpaceDN w:val="0"/>
        <w:adjustRightInd w:val="0"/>
        <w:spacing w:line="360" w:lineRule="auto"/>
        <w:ind w:firstLine="720"/>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55F61723" wp14:editId="5CE26CA9">
            <wp:extent cx="5452941" cy="16002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20827" cy="1620122"/>
                    </a:xfrm>
                    <a:prstGeom prst="rect">
                      <a:avLst/>
                    </a:prstGeom>
                    <a:noFill/>
                    <a:ln>
                      <a:noFill/>
                    </a:ln>
                  </pic:spPr>
                </pic:pic>
              </a:graphicData>
            </a:graphic>
          </wp:inline>
        </w:drawing>
      </w:r>
    </w:p>
    <w:p w:rsidR="00E37972" w:rsidRDefault="00E37972" w:rsidP="00E37972">
      <w:pPr>
        <w:autoSpaceDE w:val="0"/>
        <w:autoSpaceDN w:val="0"/>
        <w:adjustRightInd w:val="0"/>
        <w:spacing w:line="360" w:lineRule="auto"/>
        <w:rPr>
          <w:rFonts w:ascii="Times New Roman" w:hAnsi="Times New Roman"/>
          <w:sz w:val="24"/>
          <w:szCs w:val="24"/>
        </w:rPr>
      </w:pPr>
    </w:p>
    <w:p w:rsidR="0081678B" w:rsidRPr="00E37972" w:rsidRDefault="0081678B" w:rsidP="00E37972">
      <w:pPr>
        <w:autoSpaceDE w:val="0"/>
        <w:autoSpaceDN w:val="0"/>
        <w:adjustRightInd w:val="0"/>
        <w:spacing w:line="360" w:lineRule="auto"/>
        <w:rPr>
          <w:rFonts w:ascii="Times New Roman" w:hAnsi="Times New Roman"/>
          <w:sz w:val="24"/>
          <w:szCs w:val="24"/>
        </w:rPr>
      </w:pPr>
      <w:r w:rsidRPr="000C7E3B">
        <w:rPr>
          <w:rFonts w:ascii="Times New Roman" w:hAnsi="Times New Roman"/>
          <w:b/>
          <w:sz w:val="24"/>
          <w:szCs w:val="24"/>
        </w:rPr>
        <w:t>Economie</w:t>
      </w:r>
    </w:p>
    <w:p w:rsidR="00990884" w:rsidRDefault="0081678B" w:rsidP="0081678B">
      <w:pPr>
        <w:autoSpaceDE w:val="0"/>
        <w:autoSpaceDN w:val="0"/>
        <w:adjustRightInd w:val="0"/>
        <w:spacing w:line="360" w:lineRule="auto"/>
        <w:ind w:firstLine="720"/>
        <w:rPr>
          <w:rFonts w:ascii="Times New Roman" w:hAnsi="Times New Roman"/>
          <w:sz w:val="24"/>
          <w:szCs w:val="24"/>
        </w:rPr>
      </w:pPr>
      <w:r w:rsidRPr="000C7E3B">
        <w:rPr>
          <w:rFonts w:ascii="Times New Roman" w:hAnsi="Times New Roman"/>
          <w:sz w:val="24"/>
          <w:szCs w:val="24"/>
        </w:rPr>
        <w:t xml:space="preserve">      Evoluţia mediului economic în municipiul Codlea se înscrie în aceste tendinţe remarcate la nivel naţional. Profilul economic al localităţii, realizat pe baza cifrei de afaceri, este determinat principal de activităţile în domeniul comerţului (46,10%), industriei (30,58%), agriculturii (12,05 %) şi 8,84 % în servicii. În încercarea de uniformizare a  dezvoltării economice, de respectare a condiţiilor de mediu şi echilibrare a dezvoltării teritoriale la nivelul zonei metropolitane Braşov, o parte din investiţiile actuale dar şi din cele viitoare vor fi localizate pe teritoriul localităţilor limitrofe Municipiului Braşov, cu precădere în apropierea infrastructurii de </w:t>
      </w:r>
    </w:p>
    <w:p w:rsidR="00ED1384" w:rsidRDefault="00ED1384" w:rsidP="00ED1384">
      <w:pPr>
        <w:autoSpaceDE w:val="0"/>
        <w:autoSpaceDN w:val="0"/>
        <w:adjustRightInd w:val="0"/>
        <w:spacing w:line="360" w:lineRule="auto"/>
        <w:rPr>
          <w:rFonts w:ascii="Times New Roman" w:hAnsi="Times New Roman"/>
          <w:sz w:val="24"/>
          <w:szCs w:val="24"/>
        </w:rPr>
      </w:pPr>
    </w:p>
    <w:p w:rsidR="00ED1384" w:rsidRDefault="00ED1384" w:rsidP="00ED1384">
      <w:pPr>
        <w:autoSpaceDE w:val="0"/>
        <w:autoSpaceDN w:val="0"/>
        <w:adjustRightInd w:val="0"/>
        <w:spacing w:line="360" w:lineRule="auto"/>
        <w:rPr>
          <w:rFonts w:ascii="Times New Roman" w:hAnsi="Times New Roman"/>
          <w:sz w:val="24"/>
          <w:szCs w:val="24"/>
        </w:rPr>
      </w:pPr>
    </w:p>
    <w:p w:rsidR="0081678B" w:rsidRPr="000C7E3B" w:rsidRDefault="0081678B" w:rsidP="00ED1384">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transport. Acest fapt va genera o dezvoltare economică ce va menţine pentru municipiul Codlea acelaşi profil economic şi pentru perioada următoare. De asemenea localitatea reprezintă un pol de atracţie pentru localităţile rurale limitrofe.</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 xml:space="preserve">                  La data de 30.06.20010, şi-au depus bilantul contabil un număr de 656 de societăţi53</w:t>
      </w:r>
    </w:p>
    <w:p w:rsidR="0081678B" w:rsidRPr="000C7E3B" w:rsidRDefault="0081678B" w:rsidP="0081678B">
      <w:pPr>
        <w:autoSpaceDE w:val="0"/>
        <w:autoSpaceDN w:val="0"/>
        <w:adjustRightInd w:val="0"/>
        <w:spacing w:line="360" w:lineRule="auto"/>
        <w:rPr>
          <w:rFonts w:ascii="Times New Roman" w:hAnsi="Times New Roman"/>
          <w:sz w:val="24"/>
          <w:szCs w:val="24"/>
        </w:rPr>
      </w:pPr>
      <w:r w:rsidRPr="000C7E3B">
        <w:rPr>
          <w:rFonts w:ascii="Times New Roman" w:hAnsi="Times New Roman"/>
          <w:sz w:val="24"/>
          <w:szCs w:val="24"/>
        </w:rPr>
        <w:t>comerciale, remarcându-se o creştere cu 34 % faţă de anul 2007. În contextul crizei economice este de remarcat această creştere, cu atât mai mult cu cât faţă de 200954 numărul companiilor a crescut cu 113. Trebuie precizat însă că la nivelul localităţii sunt înregistrate un număr de 1231 de societăţi comerciale astfel: 903 societăţi cu răspundere limitată, 15 societăţi pe acţiuni, o regie autonomă, 182 persoane fizice autorizate, 110 întreprinderi individuale şi 20 de întreprinderi familiale.</w:t>
      </w:r>
    </w:p>
    <w:p w:rsidR="0081678B" w:rsidRDefault="0081678B" w:rsidP="0081678B">
      <w:pPr>
        <w:spacing w:line="360" w:lineRule="auto"/>
        <w:ind w:firstLine="709"/>
        <w:rPr>
          <w:rFonts w:ascii="Times New Roman" w:hAnsi="Times New Roman"/>
          <w:sz w:val="24"/>
          <w:szCs w:val="24"/>
        </w:rPr>
      </w:pPr>
      <w:r w:rsidRPr="000C7E3B">
        <w:rPr>
          <w:rFonts w:ascii="Times New Roman" w:hAnsi="Times New Roman"/>
          <w:sz w:val="24"/>
          <w:szCs w:val="24"/>
        </w:rPr>
        <w:t xml:space="preserve">       Având o cifră cifră cumulată de afaceri la nivelul anului 2009 de 797.983.444 lei, acestea sunt repartizate numeric pe domenii de activitate astfel: 33,52 % în domeniul comerţului, 31,31% în domeniul serviciilor, 15,47 % în domeniul industriei</w:t>
      </w:r>
      <w:r>
        <w:rPr>
          <w:rFonts w:ascii="Times New Roman" w:hAnsi="Times New Roman"/>
          <w:sz w:val="24"/>
          <w:szCs w:val="24"/>
        </w:rPr>
        <w:t>, conform graficului de mai jos</w:t>
      </w:r>
    </w:p>
    <w:p w:rsidR="00E37972" w:rsidRDefault="00E37972" w:rsidP="00E37972">
      <w:pPr>
        <w:spacing w:line="360" w:lineRule="auto"/>
        <w:jc w:val="left"/>
        <w:rPr>
          <w:rFonts w:ascii="Times New Roman" w:hAnsi="Times New Roman"/>
          <w:sz w:val="24"/>
          <w:szCs w:val="24"/>
        </w:rPr>
      </w:pPr>
    </w:p>
    <w:p w:rsidR="0081678B" w:rsidRPr="00CE3174" w:rsidRDefault="0081678B" w:rsidP="00E37972">
      <w:pPr>
        <w:spacing w:line="360" w:lineRule="auto"/>
        <w:jc w:val="left"/>
        <w:rPr>
          <w:rFonts w:ascii="Times New Roman" w:hAnsi="Times New Roman"/>
          <w:b/>
          <w:sz w:val="24"/>
          <w:szCs w:val="24"/>
        </w:rPr>
      </w:pPr>
      <w:r w:rsidRPr="00CE3174">
        <w:rPr>
          <w:rFonts w:ascii="Times New Roman" w:hAnsi="Times New Roman"/>
          <w:b/>
          <w:sz w:val="24"/>
          <w:szCs w:val="24"/>
        </w:rPr>
        <w:t>Forța de muncă</w:t>
      </w:r>
      <w:r w:rsidRPr="00775909">
        <w:rPr>
          <w:noProof/>
          <w:lang w:val="en-GB" w:eastAsia="en-GB"/>
        </w:rPr>
        <w:drawing>
          <wp:inline distT="0" distB="0" distL="0" distR="0" wp14:anchorId="756F6C27" wp14:editId="4E950F6D">
            <wp:extent cx="5974080" cy="1108599"/>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46405" cy="1140577"/>
                    </a:xfrm>
                    <a:prstGeom prst="rect">
                      <a:avLst/>
                    </a:prstGeom>
                    <a:noFill/>
                    <a:ln>
                      <a:noFill/>
                    </a:ln>
                  </pic:spPr>
                </pic:pic>
              </a:graphicData>
            </a:graphic>
          </wp:inline>
        </w:drawing>
      </w:r>
    </w:p>
    <w:p w:rsidR="0081678B" w:rsidRPr="0085407D" w:rsidRDefault="0081678B" w:rsidP="0081678B">
      <w:pPr>
        <w:spacing w:line="360" w:lineRule="auto"/>
        <w:ind w:firstLine="720"/>
        <w:rPr>
          <w:rFonts w:ascii="Times New Roman" w:hAnsi="Times New Roman"/>
          <w:sz w:val="24"/>
          <w:szCs w:val="24"/>
        </w:rPr>
      </w:pPr>
      <w:r w:rsidRPr="0085407D">
        <w:rPr>
          <w:rFonts w:ascii="Times New Roman" w:hAnsi="Times New Roman"/>
          <w:sz w:val="24"/>
          <w:szCs w:val="24"/>
        </w:rPr>
        <w:t>Activitatea intreprinderilor</w:t>
      </w:r>
    </w:p>
    <w:p w:rsidR="0081678B" w:rsidRPr="00775909" w:rsidRDefault="0081678B" w:rsidP="0081678B">
      <w:pPr>
        <w:spacing w:line="360" w:lineRule="auto"/>
        <w:ind w:firstLine="720"/>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477D9ACB" wp14:editId="38A8418D">
            <wp:extent cx="5430846" cy="5800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74727" cy="659530"/>
                    </a:xfrm>
                    <a:prstGeom prst="rect">
                      <a:avLst/>
                    </a:prstGeom>
                    <a:noFill/>
                    <a:ln>
                      <a:noFill/>
                    </a:ln>
                  </pic:spPr>
                </pic:pic>
              </a:graphicData>
            </a:graphic>
          </wp:inline>
        </w:drawing>
      </w:r>
    </w:p>
    <w:p w:rsidR="0081678B" w:rsidRPr="00775909" w:rsidRDefault="0081678B" w:rsidP="0081678B">
      <w:pPr>
        <w:spacing w:line="360" w:lineRule="auto"/>
        <w:rPr>
          <w:rFonts w:ascii="Times New Roman" w:hAnsi="Times New Roman"/>
          <w:sz w:val="24"/>
          <w:szCs w:val="24"/>
        </w:rPr>
      </w:pPr>
    </w:p>
    <w:p w:rsidR="00B7429E" w:rsidRDefault="0081678B" w:rsidP="00E20A0D">
      <w:pPr>
        <w:spacing w:line="360" w:lineRule="auto"/>
        <w:ind w:firstLine="720"/>
        <w:rPr>
          <w:rFonts w:ascii="Times New Roman" w:hAnsi="Times New Roman"/>
          <w:sz w:val="24"/>
          <w:szCs w:val="24"/>
        </w:rPr>
      </w:pPr>
      <w:r w:rsidRPr="00775909">
        <w:rPr>
          <w:rFonts w:ascii="Times New Roman" w:hAnsi="Times New Roman"/>
          <w:noProof/>
          <w:sz w:val="24"/>
          <w:szCs w:val="24"/>
          <w:lang w:val="en-GB" w:eastAsia="en-GB"/>
        </w:rPr>
        <w:lastRenderedPageBreak/>
        <w:drawing>
          <wp:inline distT="0" distB="0" distL="0" distR="0" wp14:anchorId="29E795F7" wp14:editId="3470F31B">
            <wp:extent cx="5433060" cy="4242435"/>
            <wp:effectExtent l="0" t="0" r="0"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80717" cy="4357734"/>
                    </a:xfrm>
                    <a:prstGeom prst="rect">
                      <a:avLst/>
                    </a:prstGeom>
                    <a:noFill/>
                    <a:ln>
                      <a:noFill/>
                    </a:ln>
                  </pic:spPr>
                </pic:pic>
              </a:graphicData>
            </a:graphic>
          </wp:inline>
        </w:drawing>
      </w:r>
    </w:p>
    <w:p w:rsidR="00101953" w:rsidRDefault="00101953" w:rsidP="0081678B">
      <w:pPr>
        <w:spacing w:line="360" w:lineRule="auto"/>
        <w:ind w:firstLine="720"/>
        <w:rPr>
          <w:rFonts w:ascii="Times New Roman" w:hAnsi="Times New Roman"/>
          <w:sz w:val="24"/>
          <w:szCs w:val="24"/>
        </w:rPr>
      </w:pPr>
    </w:p>
    <w:p w:rsidR="0081678B" w:rsidRPr="00A22F7B" w:rsidRDefault="0081678B" w:rsidP="00A22F7B">
      <w:pPr>
        <w:pStyle w:val="Heading4"/>
        <w:rPr>
          <w:color w:val="2E74B5" w:themeColor="accent5" w:themeShade="BF"/>
        </w:rPr>
      </w:pPr>
      <w:bookmarkStart w:id="18" w:name="_Toc10565566"/>
      <w:r w:rsidRPr="00A22F7B">
        <w:rPr>
          <w:color w:val="2E74B5" w:themeColor="accent5" w:themeShade="BF"/>
        </w:rPr>
        <w:t>Orașul Râșnov</w:t>
      </w:r>
      <w:bookmarkEnd w:id="18"/>
    </w:p>
    <w:p w:rsidR="00101953" w:rsidRDefault="00101953" w:rsidP="0081678B">
      <w:pPr>
        <w:spacing w:line="360" w:lineRule="auto"/>
        <w:rPr>
          <w:rFonts w:ascii="Times New Roman" w:hAnsi="Times New Roman"/>
          <w:b/>
          <w:sz w:val="24"/>
          <w:szCs w:val="24"/>
          <w:u w:val="single"/>
        </w:rPr>
      </w:pPr>
    </w:p>
    <w:p w:rsidR="0081678B" w:rsidRPr="00105C71" w:rsidRDefault="0081678B" w:rsidP="0081678B">
      <w:pPr>
        <w:spacing w:line="360" w:lineRule="auto"/>
        <w:rPr>
          <w:rFonts w:ascii="Times New Roman" w:hAnsi="Times New Roman"/>
          <w:b/>
          <w:sz w:val="24"/>
          <w:szCs w:val="24"/>
          <w:u w:val="single"/>
        </w:rPr>
      </w:pPr>
      <w:r w:rsidRPr="00105C71">
        <w:rPr>
          <w:rFonts w:ascii="Times New Roman" w:hAnsi="Times New Roman"/>
          <w:b/>
          <w:sz w:val="24"/>
          <w:szCs w:val="24"/>
        </w:rPr>
        <w:t>Aşezare geografică</w:t>
      </w:r>
    </w:p>
    <w:p w:rsidR="0081678B" w:rsidRPr="00105C71" w:rsidRDefault="0081678B" w:rsidP="0081678B">
      <w:pPr>
        <w:pStyle w:val="Default"/>
        <w:spacing w:line="360" w:lineRule="auto"/>
        <w:ind w:firstLine="720"/>
      </w:pPr>
      <w:r w:rsidRPr="00105C71">
        <w:t>Oraşul Râşnov este localizat în judeţul Braşov</w:t>
      </w:r>
      <w:r w:rsidR="00101953">
        <w:t xml:space="preserve"> </w:t>
      </w:r>
      <w:r w:rsidRPr="00105C71">
        <w:t xml:space="preserve">în partea superioară a Ţării Bârsei, la poalele Masivului Postăvarul, la mică distanţă de Munţii Bucegi şi Piatra Craiului şi la capătul nordic al culoarului (trecătorii) Rucăr-Bran şi Cheia-Predeal. </w:t>
      </w:r>
    </w:p>
    <w:p w:rsidR="0081678B" w:rsidRPr="00105C71" w:rsidRDefault="0081678B" w:rsidP="0081678B">
      <w:pPr>
        <w:spacing w:line="360" w:lineRule="auto"/>
        <w:ind w:firstLine="720"/>
        <w:rPr>
          <w:rFonts w:ascii="Times New Roman" w:hAnsi="Times New Roman"/>
          <w:sz w:val="24"/>
          <w:szCs w:val="24"/>
        </w:rPr>
      </w:pPr>
      <w:r w:rsidRPr="00105C71">
        <w:rPr>
          <w:rFonts w:ascii="Times New Roman" w:hAnsi="Times New Roman"/>
          <w:sz w:val="24"/>
          <w:szCs w:val="24"/>
        </w:rPr>
        <w:t>Teritoriul administrativ se învecinează la vest cu cel al oraşului Zărneşti, la sud-vest cu cel al comunei Bran, la nord-vest cu cel al comunei Vulcan, la nord-est cu cel al comunei Cristian, la sud-est cu cel al oraşului Predeal şi la est cu cel al municipiului Braşov.</w:t>
      </w:r>
    </w:p>
    <w:p w:rsidR="0081678B" w:rsidRPr="00105C71" w:rsidRDefault="0081678B" w:rsidP="0081678B">
      <w:pPr>
        <w:spacing w:line="360" w:lineRule="auto"/>
        <w:ind w:firstLine="720"/>
        <w:rPr>
          <w:rFonts w:ascii="Times New Roman" w:hAnsi="Times New Roman"/>
          <w:sz w:val="24"/>
          <w:szCs w:val="24"/>
        </w:rPr>
      </w:pPr>
      <w:r w:rsidRPr="00105C71">
        <w:rPr>
          <w:rFonts w:ascii="Times New Roman" w:hAnsi="Times New Roman"/>
          <w:sz w:val="24"/>
          <w:szCs w:val="24"/>
        </w:rPr>
        <w:t xml:space="preserve">Râşnovul este amplasat la o altitudine medie de 676 m deasupra nivelului mării, la intersecţia meridianului de 25°27´ longitudine estică cu paralela de 45°35´ latitudine nordică. În cadrul judeţului oraşul are o poziţie sud-estică, aflându-se la circa 15 km de municipiul Braşov, 12 km de oraşul Predeal, 12 km de comuna Bran şi 9 km de staţiunea turistică Poiana Braşov. Prin amplasarea sa, oraşul are acces la sistemul drumurilor naţionale, judeţene şi comunale şi la reţeaua </w:t>
      </w:r>
      <w:r w:rsidRPr="00105C71">
        <w:rPr>
          <w:rFonts w:ascii="Times New Roman" w:hAnsi="Times New Roman"/>
          <w:sz w:val="24"/>
          <w:szCs w:val="24"/>
        </w:rPr>
        <w:lastRenderedPageBreak/>
        <w:t>de cale ferată, teritoriul său administrativ fiind străbătut de DN 73 Braşov-Bran, de DN 73A Râşnov-Zărneşti şi de calea ferată Braşov-Zărneşti, precum şi de DJ 101.</w:t>
      </w:r>
    </w:p>
    <w:p w:rsidR="0081678B" w:rsidRPr="00105C71" w:rsidRDefault="0081678B" w:rsidP="0081678B">
      <w:pPr>
        <w:spacing w:line="360" w:lineRule="auto"/>
        <w:ind w:firstLine="720"/>
        <w:rPr>
          <w:rFonts w:ascii="Times New Roman" w:hAnsi="Times New Roman"/>
          <w:sz w:val="24"/>
          <w:szCs w:val="24"/>
        </w:rPr>
      </w:pPr>
      <w:r w:rsidRPr="00101953">
        <w:rPr>
          <w:rFonts w:ascii="Times New Roman" w:hAnsi="Times New Roman"/>
          <w:bCs/>
          <w:iCs/>
          <w:sz w:val="24"/>
          <w:szCs w:val="24"/>
        </w:rPr>
        <w:t>Suprafaţa oraşului Râşnov</w:t>
      </w:r>
      <w:r w:rsidRPr="00105C71">
        <w:rPr>
          <w:rFonts w:ascii="Times New Roman" w:hAnsi="Times New Roman"/>
          <w:b/>
          <w:bCs/>
          <w:i/>
          <w:iCs/>
          <w:sz w:val="24"/>
          <w:szCs w:val="24"/>
        </w:rPr>
        <w:t xml:space="preserve"> </w:t>
      </w:r>
      <w:r w:rsidRPr="00105C71">
        <w:rPr>
          <w:rFonts w:ascii="Times New Roman" w:hAnsi="Times New Roman"/>
          <w:sz w:val="24"/>
          <w:szCs w:val="24"/>
        </w:rPr>
        <w:t>este de 15.140,71 ha din care, în prezent, intravilanul ocupă un procent de numai 7,37%. După modul de utilizare a terenului, cea mai mare suprafaţă este ocupată de păduri (48%), urmată de terenul arabil (15%). Teritoriul administrativ al oraşului este împărţit după cum urmează:</w:t>
      </w:r>
    </w:p>
    <w:p w:rsidR="0081678B" w:rsidRPr="00105C71" w:rsidRDefault="0081678B" w:rsidP="0081678B">
      <w:pPr>
        <w:ind w:firstLine="720"/>
        <w:rPr>
          <w:rFonts w:ascii="Times New Roman" w:hAnsi="Times New Roman"/>
          <w:sz w:val="24"/>
          <w:szCs w:val="24"/>
        </w:rPr>
      </w:pPr>
      <w:r w:rsidRPr="00105C71">
        <w:rPr>
          <w:rFonts w:ascii="Times New Roman" w:hAnsi="Times New Roman"/>
          <w:noProof/>
          <w:sz w:val="24"/>
          <w:szCs w:val="24"/>
          <w:lang w:val="en-GB" w:eastAsia="en-GB"/>
        </w:rPr>
        <w:drawing>
          <wp:inline distT="0" distB="0" distL="0" distR="0" wp14:anchorId="33D85A83" wp14:editId="0E152A96">
            <wp:extent cx="5506876" cy="218694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46837" cy="2202810"/>
                    </a:xfrm>
                    <a:prstGeom prst="rect">
                      <a:avLst/>
                    </a:prstGeom>
                    <a:noFill/>
                    <a:ln>
                      <a:noFill/>
                    </a:ln>
                  </pic:spPr>
                </pic:pic>
              </a:graphicData>
            </a:graphic>
          </wp:inline>
        </w:drawing>
      </w:r>
    </w:p>
    <w:p w:rsidR="0081678B" w:rsidRPr="00105C71" w:rsidRDefault="0081678B" w:rsidP="0081678B">
      <w:pPr>
        <w:ind w:firstLine="720"/>
        <w:rPr>
          <w:rFonts w:ascii="Times New Roman" w:hAnsi="Times New Roman"/>
          <w:b/>
          <w:sz w:val="24"/>
          <w:szCs w:val="24"/>
        </w:rPr>
      </w:pPr>
    </w:p>
    <w:p w:rsidR="0081678B" w:rsidRPr="00105C71" w:rsidRDefault="00CE3174" w:rsidP="00CE3174">
      <w:pPr>
        <w:spacing w:line="360" w:lineRule="auto"/>
        <w:rPr>
          <w:rFonts w:ascii="Times New Roman" w:hAnsi="Times New Roman"/>
          <w:b/>
          <w:sz w:val="24"/>
          <w:szCs w:val="24"/>
        </w:rPr>
      </w:pPr>
      <w:r>
        <w:rPr>
          <w:rFonts w:ascii="Times New Roman" w:hAnsi="Times New Roman"/>
          <w:b/>
          <w:sz w:val="24"/>
          <w:szCs w:val="24"/>
        </w:rPr>
        <w:t xml:space="preserve"> </w:t>
      </w:r>
      <w:r w:rsidR="0081678B" w:rsidRPr="00105C71">
        <w:rPr>
          <w:rFonts w:ascii="Times New Roman" w:hAnsi="Times New Roman"/>
          <w:b/>
          <w:sz w:val="24"/>
          <w:szCs w:val="24"/>
        </w:rPr>
        <w:t>Populaţia</w:t>
      </w:r>
    </w:p>
    <w:p w:rsidR="0081678B" w:rsidRPr="00105C71" w:rsidRDefault="0081678B" w:rsidP="0081678B">
      <w:pPr>
        <w:spacing w:line="360" w:lineRule="auto"/>
        <w:ind w:firstLine="720"/>
        <w:rPr>
          <w:rFonts w:ascii="Times New Roman" w:hAnsi="Times New Roman"/>
          <w:sz w:val="24"/>
          <w:szCs w:val="24"/>
        </w:rPr>
      </w:pPr>
      <w:r w:rsidRPr="00105C71">
        <w:rPr>
          <w:rFonts w:ascii="Times New Roman" w:hAnsi="Times New Roman"/>
          <w:sz w:val="24"/>
          <w:szCs w:val="24"/>
        </w:rPr>
        <w:t xml:space="preserve">În perioada </w:t>
      </w:r>
      <w:r w:rsidRPr="00EE4114">
        <w:rPr>
          <w:rFonts w:ascii="Times New Roman" w:hAnsi="Times New Roman"/>
          <w:bCs/>
          <w:iCs/>
          <w:sz w:val="24"/>
          <w:szCs w:val="24"/>
        </w:rPr>
        <w:t>2008-2014</w:t>
      </w:r>
      <w:r w:rsidRPr="00105C71">
        <w:rPr>
          <w:rFonts w:ascii="Times New Roman" w:hAnsi="Times New Roman"/>
          <w:sz w:val="24"/>
          <w:szCs w:val="24"/>
        </w:rPr>
        <w:t>, populaţia totală a oraşului Râşnov creşte în continuare într-un ritm moderat, cu 3,5%, respectiv de la 16.155 locuitori la 16.732 locuitori.</w:t>
      </w:r>
    </w:p>
    <w:p w:rsidR="0081678B" w:rsidRDefault="0081678B" w:rsidP="0081678B">
      <w:pPr>
        <w:ind w:firstLine="720"/>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5D0F6B8C" wp14:editId="339DB666">
            <wp:extent cx="5323733" cy="1579419"/>
            <wp:effectExtent l="0" t="0" r="0" b="190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79504" cy="1595965"/>
                    </a:xfrm>
                    <a:prstGeom prst="rect">
                      <a:avLst/>
                    </a:prstGeom>
                    <a:noFill/>
                    <a:ln>
                      <a:noFill/>
                    </a:ln>
                  </pic:spPr>
                </pic:pic>
              </a:graphicData>
            </a:graphic>
          </wp:inline>
        </w:drawing>
      </w:r>
    </w:p>
    <w:p w:rsidR="0081678B" w:rsidRDefault="0081678B" w:rsidP="0081678B">
      <w:pPr>
        <w:ind w:firstLine="720"/>
        <w:rPr>
          <w:rFonts w:ascii="Times New Roman" w:hAnsi="Times New Roman"/>
          <w:sz w:val="24"/>
          <w:szCs w:val="24"/>
        </w:rPr>
      </w:pPr>
      <w:r w:rsidRPr="00775909">
        <w:rPr>
          <w:rFonts w:ascii="Times New Roman" w:hAnsi="Times New Roman"/>
          <w:sz w:val="24"/>
          <w:szCs w:val="24"/>
        </w:rPr>
        <w:t>1.1 - Populația pe categorii de vărstă</w:t>
      </w:r>
    </w:p>
    <w:p w:rsidR="0081678B" w:rsidRPr="00105C71" w:rsidRDefault="0081678B" w:rsidP="0081678B">
      <w:pPr>
        <w:ind w:firstLine="720"/>
        <w:rPr>
          <w:rFonts w:ascii="Times New Roman" w:hAnsi="Times New Roman"/>
          <w:sz w:val="24"/>
          <w:szCs w:val="24"/>
        </w:rPr>
      </w:pPr>
    </w:p>
    <w:p w:rsidR="0081678B" w:rsidRPr="00105C71" w:rsidRDefault="0081678B" w:rsidP="00101953">
      <w:pPr>
        <w:spacing w:line="360" w:lineRule="auto"/>
        <w:rPr>
          <w:rFonts w:ascii="Times New Roman" w:hAnsi="Times New Roman"/>
          <w:b/>
          <w:sz w:val="24"/>
          <w:szCs w:val="24"/>
        </w:rPr>
      </w:pPr>
      <w:r w:rsidRPr="00105C71">
        <w:rPr>
          <w:rFonts w:ascii="Times New Roman" w:hAnsi="Times New Roman"/>
          <w:b/>
          <w:sz w:val="24"/>
          <w:szCs w:val="24"/>
        </w:rPr>
        <w:t>Economie</w:t>
      </w:r>
    </w:p>
    <w:p w:rsidR="0081678B" w:rsidRPr="00105C71" w:rsidRDefault="0081678B" w:rsidP="0081678B">
      <w:pPr>
        <w:spacing w:line="360" w:lineRule="auto"/>
        <w:ind w:firstLine="720"/>
        <w:rPr>
          <w:rFonts w:ascii="Times New Roman" w:hAnsi="Times New Roman"/>
          <w:sz w:val="24"/>
          <w:szCs w:val="24"/>
        </w:rPr>
      </w:pPr>
      <w:r w:rsidRPr="00105C71">
        <w:rPr>
          <w:rFonts w:ascii="Times New Roman" w:hAnsi="Times New Roman"/>
          <w:sz w:val="24"/>
          <w:szCs w:val="24"/>
        </w:rPr>
        <w:t xml:space="preserve">Conform datelor statistice provenite de la Direcţia Judeţeană de Statistică Braşov, în perioada 2010-2012 viaţa economică a oraşului Râşnov a cunoscut o expansiune remarcabilă în termeni de </w:t>
      </w:r>
      <w:r w:rsidRPr="000170FD">
        <w:rPr>
          <w:rFonts w:ascii="Times New Roman" w:hAnsi="Times New Roman"/>
          <w:bCs/>
          <w:sz w:val="24"/>
          <w:szCs w:val="24"/>
        </w:rPr>
        <w:t>cifră de afaceri</w:t>
      </w:r>
      <w:r w:rsidRPr="00105C71">
        <w:rPr>
          <w:rFonts w:ascii="Times New Roman" w:hAnsi="Times New Roman"/>
          <w:sz w:val="24"/>
          <w:szCs w:val="24"/>
        </w:rPr>
        <w:t>, în 2012 cele 381 societăţi comerciale înregistrând în total un volum al activităţii de peste 334 milioane lei.</w:t>
      </w:r>
    </w:p>
    <w:p w:rsidR="00101953" w:rsidRDefault="0081678B" w:rsidP="004C774C">
      <w:pPr>
        <w:spacing w:line="360" w:lineRule="auto"/>
        <w:ind w:firstLine="720"/>
        <w:rPr>
          <w:rFonts w:ascii="Times New Roman" w:hAnsi="Times New Roman"/>
          <w:sz w:val="24"/>
          <w:szCs w:val="24"/>
        </w:rPr>
      </w:pPr>
      <w:r w:rsidRPr="00105C71">
        <w:rPr>
          <w:rFonts w:ascii="Times New Roman" w:hAnsi="Times New Roman"/>
          <w:sz w:val="24"/>
          <w:szCs w:val="24"/>
        </w:rPr>
        <w:lastRenderedPageBreak/>
        <w:t xml:space="preserve">În ceea ce priveşte contribuţia pe sectoare economice la formarea cifrei de afaceri, cea mai mare pondere este deţinută de către </w:t>
      </w:r>
      <w:r w:rsidRPr="000170FD">
        <w:rPr>
          <w:rFonts w:ascii="Times New Roman" w:hAnsi="Times New Roman"/>
          <w:iCs/>
          <w:sz w:val="24"/>
          <w:szCs w:val="24"/>
        </w:rPr>
        <w:t xml:space="preserve">Industria prelucrătoare </w:t>
      </w:r>
      <w:r w:rsidRPr="000170FD">
        <w:rPr>
          <w:rFonts w:ascii="Times New Roman" w:hAnsi="Times New Roman"/>
          <w:sz w:val="24"/>
          <w:szCs w:val="24"/>
        </w:rPr>
        <w:t xml:space="preserve">(49,82%), urmată de </w:t>
      </w:r>
      <w:r w:rsidRPr="000170FD">
        <w:rPr>
          <w:rFonts w:ascii="Times New Roman" w:hAnsi="Times New Roman"/>
          <w:iCs/>
          <w:sz w:val="24"/>
          <w:szCs w:val="24"/>
        </w:rPr>
        <w:t xml:space="preserve">Comerţ </w:t>
      </w:r>
      <w:r w:rsidRPr="000170FD">
        <w:rPr>
          <w:rFonts w:ascii="Times New Roman" w:hAnsi="Times New Roman"/>
          <w:sz w:val="24"/>
          <w:szCs w:val="24"/>
        </w:rPr>
        <w:t xml:space="preserve">(25,42%) şi </w:t>
      </w:r>
      <w:r w:rsidRPr="000170FD">
        <w:rPr>
          <w:rFonts w:ascii="Times New Roman" w:hAnsi="Times New Roman"/>
          <w:iCs/>
          <w:sz w:val="24"/>
          <w:szCs w:val="24"/>
        </w:rPr>
        <w:t xml:space="preserve">Agricultură, silvicultură şi pescuit </w:t>
      </w:r>
      <w:r w:rsidR="004C774C">
        <w:rPr>
          <w:rFonts w:ascii="Times New Roman" w:hAnsi="Times New Roman"/>
          <w:sz w:val="24"/>
          <w:szCs w:val="24"/>
        </w:rPr>
        <w:t>(7,29%).</w:t>
      </w:r>
    </w:p>
    <w:p w:rsidR="004C774C" w:rsidRPr="004C774C" w:rsidRDefault="004C774C" w:rsidP="004C774C">
      <w:pPr>
        <w:spacing w:line="360" w:lineRule="auto"/>
        <w:ind w:firstLine="720"/>
        <w:rPr>
          <w:rFonts w:ascii="Times New Roman" w:hAnsi="Times New Roman"/>
          <w:sz w:val="24"/>
          <w:szCs w:val="24"/>
        </w:rPr>
      </w:pPr>
    </w:p>
    <w:p w:rsidR="0081678B" w:rsidRPr="00105C71" w:rsidRDefault="0081678B" w:rsidP="00101953">
      <w:pPr>
        <w:spacing w:line="360" w:lineRule="auto"/>
        <w:rPr>
          <w:rFonts w:ascii="Times New Roman" w:hAnsi="Times New Roman"/>
          <w:b/>
          <w:sz w:val="24"/>
          <w:szCs w:val="24"/>
        </w:rPr>
      </w:pPr>
      <w:r w:rsidRPr="00105C71">
        <w:rPr>
          <w:rFonts w:ascii="Times New Roman" w:hAnsi="Times New Roman"/>
          <w:b/>
          <w:sz w:val="24"/>
          <w:szCs w:val="24"/>
        </w:rPr>
        <w:t>Industrie</w:t>
      </w:r>
    </w:p>
    <w:p w:rsidR="0081678B" w:rsidRPr="00105C71" w:rsidRDefault="0081678B" w:rsidP="0081678B">
      <w:pPr>
        <w:spacing w:line="360" w:lineRule="auto"/>
        <w:ind w:firstLine="720"/>
        <w:rPr>
          <w:rFonts w:ascii="Times New Roman" w:hAnsi="Times New Roman"/>
          <w:sz w:val="24"/>
          <w:szCs w:val="24"/>
        </w:rPr>
      </w:pPr>
      <w:r w:rsidRPr="00105C71">
        <w:rPr>
          <w:rFonts w:ascii="Times New Roman" w:hAnsi="Times New Roman"/>
          <w:sz w:val="24"/>
          <w:szCs w:val="24"/>
        </w:rPr>
        <w:t xml:space="preserve">Analizând acest sector în perioada 2010-2012, remarcăm faptul că ponderile cele mai mari din punct de vedere al cifrei de afaceri sunt deţinute de firme cu activităţi în </w:t>
      </w:r>
      <w:r w:rsidRPr="00105C71">
        <w:rPr>
          <w:rFonts w:ascii="Times New Roman" w:hAnsi="Times New Roman"/>
          <w:iCs/>
          <w:sz w:val="24"/>
          <w:szCs w:val="24"/>
        </w:rPr>
        <w:t>fabricarea altor echipamente electrice</w:t>
      </w:r>
      <w:r w:rsidRPr="00105C71">
        <w:rPr>
          <w:rFonts w:ascii="Times New Roman" w:hAnsi="Times New Roman"/>
          <w:sz w:val="24"/>
          <w:szCs w:val="24"/>
        </w:rPr>
        <w:t xml:space="preserve">, </w:t>
      </w:r>
      <w:r w:rsidRPr="00105C71">
        <w:rPr>
          <w:rFonts w:ascii="Times New Roman" w:hAnsi="Times New Roman"/>
          <w:iCs/>
          <w:sz w:val="24"/>
          <w:szCs w:val="24"/>
        </w:rPr>
        <w:t>fabricarea de construcţii metalice şi părţi componente ale structurilor metalice</w:t>
      </w:r>
      <w:r w:rsidRPr="00105C71">
        <w:rPr>
          <w:rFonts w:ascii="Times New Roman" w:hAnsi="Times New Roman"/>
          <w:sz w:val="24"/>
          <w:szCs w:val="24"/>
        </w:rPr>
        <w:t xml:space="preserve">, urmate la mare distanţă de firme cu activităţi de </w:t>
      </w:r>
      <w:r w:rsidRPr="00105C71">
        <w:rPr>
          <w:rFonts w:ascii="Times New Roman" w:hAnsi="Times New Roman"/>
          <w:iCs/>
          <w:sz w:val="24"/>
          <w:szCs w:val="24"/>
        </w:rPr>
        <w:t>fabricare a cleiurilor, plăcilor, foliilor, tuburilor şi profilelor din material plastic, subansamblurilor electronice (module</w:t>
      </w:r>
      <w:r w:rsidRPr="00105C71">
        <w:rPr>
          <w:rFonts w:ascii="Times New Roman" w:hAnsi="Times New Roman"/>
          <w:sz w:val="24"/>
          <w:szCs w:val="24"/>
        </w:rPr>
        <w:t>).</w:t>
      </w:r>
    </w:p>
    <w:p w:rsidR="0081678B" w:rsidRPr="00105C71" w:rsidRDefault="0081678B" w:rsidP="0081678B">
      <w:pPr>
        <w:pStyle w:val="Default"/>
        <w:spacing w:line="360" w:lineRule="auto"/>
        <w:ind w:firstLine="360"/>
      </w:pPr>
      <w:r w:rsidRPr="00105C71">
        <w:t xml:space="preserve">În fapt, este vorba despre societăţile comerciale care s-au remarcat în analizele anterioare nu numai în ceea ce priveşte evoluţia cifrei de afaceri şi a numărului de angajaţi, dar şi prin faptul că utilizează capital provenind din investiţii străine: </w:t>
      </w:r>
    </w:p>
    <w:p w:rsidR="0081678B" w:rsidRPr="00105C71" w:rsidRDefault="0081678B" w:rsidP="00437D04">
      <w:pPr>
        <w:pStyle w:val="Default"/>
        <w:numPr>
          <w:ilvl w:val="0"/>
          <w:numId w:val="13"/>
        </w:numPr>
        <w:spacing w:after="44" w:line="360" w:lineRule="auto"/>
        <w:jc w:val="left"/>
      </w:pPr>
      <w:r w:rsidRPr="00105C71">
        <w:t xml:space="preserve">PSICONTROL SRL </w:t>
      </w:r>
    </w:p>
    <w:p w:rsidR="0081678B" w:rsidRPr="00105C71" w:rsidRDefault="0081678B" w:rsidP="00437D04">
      <w:pPr>
        <w:pStyle w:val="Default"/>
        <w:numPr>
          <w:ilvl w:val="0"/>
          <w:numId w:val="13"/>
        </w:numPr>
        <w:spacing w:after="44" w:line="360" w:lineRule="auto"/>
        <w:jc w:val="left"/>
      </w:pPr>
      <w:r w:rsidRPr="00105C71">
        <w:t xml:space="preserve">DEXION STORAGE SOLUTIONS SRL </w:t>
      </w:r>
    </w:p>
    <w:p w:rsidR="0081678B" w:rsidRPr="00105C71" w:rsidRDefault="0081678B" w:rsidP="00437D04">
      <w:pPr>
        <w:pStyle w:val="Default"/>
        <w:numPr>
          <w:ilvl w:val="0"/>
          <w:numId w:val="13"/>
        </w:numPr>
        <w:spacing w:after="44" w:line="360" w:lineRule="auto"/>
        <w:jc w:val="left"/>
      </w:pPr>
      <w:r w:rsidRPr="00105C71">
        <w:t xml:space="preserve">DYNEA RESINS ROMANIA SRL </w:t>
      </w:r>
    </w:p>
    <w:p w:rsidR="0081678B" w:rsidRDefault="0081678B" w:rsidP="00437D04">
      <w:pPr>
        <w:pStyle w:val="Default"/>
        <w:numPr>
          <w:ilvl w:val="0"/>
          <w:numId w:val="13"/>
        </w:numPr>
        <w:spacing w:line="360" w:lineRule="auto"/>
        <w:jc w:val="left"/>
      </w:pPr>
      <w:r w:rsidRPr="00105C71">
        <w:t xml:space="preserve">D.M. ELEKTRON SRL </w:t>
      </w:r>
    </w:p>
    <w:p w:rsidR="0081678B" w:rsidRPr="00775909" w:rsidRDefault="0081678B" w:rsidP="0081678B">
      <w:pPr>
        <w:spacing w:line="360" w:lineRule="auto"/>
        <w:rPr>
          <w:rFonts w:ascii="Times New Roman" w:hAnsi="Times New Roman"/>
          <w:sz w:val="24"/>
          <w:szCs w:val="24"/>
        </w:rPr>
      </w:pPr>
    </w:p>
    <w:p w:rsidR="0081678B" w:rsidRDefault="0081678B" w:rsidP="0081678B">
      <w:pPr>
        <w:spacing w:line="360" w:lineRule="auto"/>
        <w:ind w:firstLine="720"/>
        <w:rPr>
          <w:rFonts w:ascii="Times New Roman" w:hAnsi="Times New Roman"/>
          <w:b/>
          <w:sz w:val="24"/>
          <w:szCs w:val="24"/>
        </w:rPr>
      </w:pPr>
      <w:r w:rsidRPr="00814DCA">
        <w:rPr>
          <w:rFonts w:ascii="Times New Roman" w:hAnsi="Times New Roman"/>
          <w:b/>
          <w:sz w:val="24"/>
          <w:szCs w:val="24"/>
        </w:rPr>
        <w:t>Activitatea intreprinderilor</w:t>
      </w:r>
    </w:p>
    <w:p w:rsidR="0081678B" w:rsidRPr="00814DCA" w:rsidRDefault="0081678B" w:rsidP="0081678B">
      <w:pPr>
        <w:spacing w:line="360" w:lineRule="auto"/>
        <w:ind w:firstLine="720"/>
        <w:rPr>
          <w:rFonts w:ascii="Times New Roman" w:hAnsi="Times New Roman"/>
          <w:b/>
          <w:sz w:val="24"/>
          <w:szCs w:val="24"/>
        </w:rPr>
      </w:pPr>
      <w:r w:rsidRPr="00775909">
        <w:rPr>
          <w:rFonts w:ascii="Times New Roman" w:hAnsi="Times New Roman"/>
          <w:noProof/>
          <w:sz w:val="24"/>
          <w:szCs w:val="24"/>
          <w:lang w:val="en-GB" w:eastAsia="en-GB"/>
        </w:rPr>
        <w:drawing>
          <wp:inline distT="0" distB="0" distL="0" distR="0" wp14:anchorId="446B270B" wp14:editId="5DC5AF7B">
            <wp:extent cx="5684520" cy="57907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846865" cy="595616"/>
                    </a:xfrm>
                    <a:prstGeom prst="rect">
                      <a:avLst/>
                    </a:prstGeom>
                    <a:noFill/>
                    <a:ln>
                      <a:noFill/>
                    </a:ln>
                  </pic:spPr>
                </pic:pic>
              </a:graphicData>
            </a:graphic>
          </wp:inline>
        </w:drawing>
      </w:r>
    </w:p>
    <w:p w:rsidR="0081678B" w:rsidRPr="00814DCA" w:rsidRDefault="0081678B" w:rsidP="0081678B">
      <w:pPr>
        <w:pStyle w:val="ListParagraph"/>
        <w:spacing w:line="360" w:lineRule="auto"/>
        <w:rPr>
          <w:rFonts w:ascii="Times New Roman" w:hAnsi="Times New Roman"/>
          <w:b/>
          <w:sz w:val="24"/>
          <w:szCs w:val="24"/>
        </w:rPr>
      </w:pPr>
      <w:r w:rsidRPr="00814DCA">
        <w:rPr>
          <w:rFonts w:ascii="Times New Roman" w:hAnsi="Times New Roman"/>
          <w:b/>
          <w:sz w:val="24"/>
          <w:szCs w:val="24"/>
        </w:rPr>
        <w:t>Forța de muncă</w:t>
      </w:r>
    </w:p>
    <w:p w:rsidR="0081678B" w:rsidRDefault="0081678B" w:rsidP="0081678B">
      <w:pPr>
        <w:pStyle w:val="Default"/>
        <w:ind w:firstLine="720"/>
      </w:pPr>
      <w:r w:rsidRPr="00775909">
        <w:rPr>
          <w:noProof/>
          <w:lang w:val="en-GB" w:eastAsia="en-GB"/>
        </w:rPr>
        <w:drawing>
          <wp:inline distT="0" distB="0" distL="0" distR="0" wp14:anchorId="03E9DD66" wp14:editId="3DDF521E">
            <wp:extent cx="5676900" cy="67119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40563" cy="726015"/>
                    </a:xfrm>
                    <a:prstGeom prst="rect">
                      <a:avLst/>
                    </a:prstGeom>
                    <a:noFill/>
                    <a:ln>
                      <a:noFill/>
                    </a:ln>
                  </pic:spPr>
                </pic:pic>
              </a:graphicData>
            </a:graphic>
          </wp:inline>
        </w:drawing>
      </w:r>
    </w:p>
    <w:p w:rsidR="0081678B" w:rsidRDefault="0081678B" w:rsidP="0081678B">
      <w:pPr>
        <w:pStyle w:val="Default"/>
        <w:ind w:firstLine="720"/>
      </w:pPr>
    </w:p>
    <w:p w:rsidR="0081678B" w:rsidRDefault="0081678B" w:rsidP="0081678B">
      <w:pPr>
        <w:pStyle w:val="Default"/>
        <w:ind w:firstLine="720"/>
      </w:pPr>
      <w:r w:rsidRPr="00775909">
        <w:rPr>
          <w:noProof/>
          <w:lang w:val="en-GB" w:eastAsia="en-GB"/>
        </w:rPr>
        <w:lastRenderedPageBreak/>
        <w:drawing>
          <wp:inline distT="0" distB="0" distL="0" distR="0" wp14:anchorId="3B5E2E5A" wp14:editId="27250A4A">
            <wp:extent cx="5326380" cy="2330874"/>
            <wp:effectExtent l="0" t="0" r="762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33020" cy="2333780"/>
                    </a:xfrm>
                    <a:prstGeom prst="rect">
                      <a:avLst/>
                    </a:prstGeom>
                    <a:noFill/>
                    <a:ln>
                      <a:noFill/>
                    </a:ln>
                  </pic:spPr>
                </pic:pic>
              </a:graphicData>
            </a:graphic>
          </wp:inline>
        </w:drawing>
      </w:r>
    </w:p>
    <w:p w:rsidR="0081678B" w:rsidRDefault="0081678B" w:rsidP="0081678B">
      <w:pPr>
        <w:pStyle w:val="Default"/>
        <w:ind w:firstLine="720"/>
      </w:pPr>
      <w:r w:rsidRPr="00775909">
        <w:rPr>
          <w:noProof/>
          <w:lang w:val="en-GB" w:eastAsia="en-GB"/>
        </w:rPr>
        <w:drawing>
          <wp:inline distT="0" distB="0" distL="0" distR="0" wp14:anchorId="53087952" wp14:editId="072320B9">
            <wp:extent cx="5295900" cy="1056312"/>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32435" cy="1063599"/>
                    </a:xfrm>
                    <a:prstGeom prst="rect">
                      <a:avLst/>
                    </a:prstGeom>
                    <a:noFill/>
                    <a:ln>
                      <a:noFill/>
                    </a:ln>
                  </pic:spPr>
                </pic:pic>
              </a:graphicData>
            </a:graphic>
          </wp:inline>
        </w:drawing>
      </w:r>
    </w:p>
    <w:p w:rsidR="0081678B" w:rsidRDefault="0081678B" w:rsidP="0081678B">
      <w:pPr>
        <w:pStyle w:val="Default"/>
        <w:ind w:firstLine="720"/>
      </w:pPr>
    </w:p>
    <w:p w:rsidR="0081678B" w:rsidRPr="00105C71" w:rsidRDefault="0081678B" w:rsidP="00101953">
      <w:pPr>
        <w:pStyle w:val="Default"/>
        <w:spacing w:line="360" w:lineRule="auto"/>
        <w:rPr>
          <w:b/>
        </w:rPr>
      </w:pPr>
      <w:r w:rsidRPr="00105C71">
        <w:rPr>
          <w:b/>
        </w:rPr>
        <w:t>Turism</w:t>
      </w:r>
    </w:p>
    <w:p w:rsidR="0081678B" w:rsidRPr="00105C71" w:rsidRDefault="0081678B" w:rsidP="00101953">
      <w:pPr>
        <w:pStyle w:val="Default"/>
        <w:spacing w:line="360" w:lineRule="auto"/>
        <w:ind w:firstLine="720"/>
      </w:pPr>
      <w:r w:rsidRPr="00105C71">
        <w:rPr>
          <w:bCs/>
        </w:rPr>
        <w:t xml:space="preserve">  Atractivitatea turistică a staţiunii Râşnov </w:t>
      </w:r>
      <w:r w:rsidRPr="00105C71">
        <w:t>rezidă atât în potenţialul său n</w:t>
      </w:r>
      <w:r w:rsidR="00101953">
        <w:t xml:space="preserve">atural, cât şi în cel antropic. </w:t>
      </w:r>
      <w:r w:rsidRPr="00105C71">
        <w:t xml:space="preserve">Obiective turistice </w:t>
      </w:r>
      <w:r w:rsidR="00101953">
        <w:t>relevante</w:t>
      </w:r>
      <w:r w:rsidRPr="00105C71">
        <w:t>:</w:t>
      </w:r>
    </w:p>
    <w:p w:rsidR="0081678B" w:rsidRPr="00105C71" w:rsidRDefault="0081678B" w:rsidP="00437D04">
      <w:pPr>
        <w:pStyle w:val="Default"/>
        <w:numPr>
          <w:ilvl w:val="0"/>
          <w:numId w:val="16"/>
        </w:numPr>
        <w:spacing w:line="360" w:lineRule="auto"/>
      </w:pPr>
      <w:r w:rsidRPr="00105C71">
        <w:rPr>
          <w:bCs/>
        </w:rPr>
        <w:t xml:space="preserve">Cheile Râşnoavei </w:t>
      </w:r>
      <w:r w:rsidRPr="00105C71">
        <w:t>situate la est de Masivul Postăvarul, pe pârâul Valea Cheii, la circa 800 m altitudine, de dimensiuni relativ reduse - 250 m lungime,</w:t>
      </w:r>
    </w:p>
    <w:p w:rsidR="0081678B" w:rsidRPr="00105C71" w:rsidRDefault="0081678B" w:rsidP="00437D04">
      <w:pPr>
        <w:pStyle w:val="Default"/>
        <w:numPr>
          <w:ilvl w:val="0"/>
          <w:numId w:val="16"/>
        </w:numPr>
        <w:spacing w:line="360" w:lineRule="auto"/>
      </w:pPr>
      <w:r w:rsidRPr="00105C71">
        <w:rPr>
          <w:bCs/>
        </w:rPr>
        <w:t>Peştera Valea Cetăţii (Peştera Înfundată/Fundata)</w:t>
      </w:r>
      <w:r w:rsidRPr="00105C71">
        <w:rPr>
          <w:b/>
          <w:bCs/>
        </w:rPr>
        <w:t xml:space="preserve"> </w:t>
      </w:r>
      <w:r w:rsidRPr="00105C71">
        <w:t xml:space="preserve">este localizată pe povârnişul vestic al Masivului Postăvarul, în bazinul Ţării Bârsei, la 3,5 km distanţă de Râşnov, la 1,5 km distanţă de Cetatea Râşnov şi la o altitudine de 790 m (intrarea principală), </w:t>
      </w:r>
    </w:p>
    <w:p w:rsidR="0081678B" w:rsidRPr="00105C71" w:rsidRDefault="0081678B" w:rsidP="00437D04">
      <w:pPr>
        <w:pStyle w:val="Default"/>
        <w:numPr>
          <w:ilvl w:val="0"/>
          <w:numId w:val="16"/>
        </w:numPr>
        <w:spacing w:line="360" w:lineRule="auto"/>
      </w:pPr>
      <w:r w:rsidRPr="00105C71">
        <w:rPr>
          <w:bCs/>
        </w:rPr>
        <w:t xml:space="preserve">Rezervaţia naturală mixtă </w:t>
      </w:r>
      <w:r w:rsidRPr="00105C71">
        <w:t>Abruptul Bucşoiu – Mălăieşti – Gaura din Munţii Bucegi, cu o suprafaţă de 1.634 ha şi întindere în oraşul Râşnov şi comunele Bran şi Moieciu,</w:t>
      </w:r>
    </w:p>
    <w:p w:rsidR="0081678B" w:rsidRPr="00105C71" w:rsidRDefault="0081678B" w:rsidP="00437D04">
      <w:pPr>
        <w:pStyle w:val="Default"/>
        <w:numPr>
          <w:ilvl w:val="0"/>
          <w:numId w:val="16"/>
        </w:numPr>
        <w:spacing w:line="360" w:lineRule="auto"/>
      </w:pPr>
      <w:r w:rsidRPr="00105C71">
        <w:rPr>
          <w:bCs/>
        </w:rPr>
        <w:t>Peştera Gura Cheii</w:t>
      </w:r>
      <w:r w:rsidRPr="00105C71">
        <w:t xml:space="preserve"> este situată în Cheile Râşnoavei, existenţa sa fiind semnalată încă din 1925, fiind apoi săpată parţial în mai multe campanii arheologice,</w:t>
      </w:r>
    </w:p>
    <w:p w:rsidR="0081678B" w:rsidRPr="00105C71" w:rsidRDefault="0081678B" w:rsidP="00437D04">
      <w:pPr>
        <w:pStyle w:val="Default"/>
        <w:numPr>
          <w:ilvl w:val="0"/>
          <w:numId w:val="16"/>
        </w:numPr>
        <w:spacing w:line="360" w:lineRule="auto"/>
      </w:pPr>
      <w:r w:rsidRPr="00105C71">
        <w:t xml:space="preserve">Potenţialul natural al oraşului oferă pentru pasionaţi oportunitatea de a desfăşura activităţi specifice </w:t>
      </w:r>
      <w:r w:rsidRPr="00105C71">
        <w:rPr>
          <w:bCs/>
        </w:rPr>
        <w:t>vânătorii şi observării de animale,</w:t>
      </w:r>
      <w:r w:rsidRPr="00105C71">
        <w:rPr>
          <w:b/>
          <w:bCs/>
        </w:rPr>
        <w:t xml:space="preserve"> </w:t>
      </w:r>
      <w:r w:rsidRPr="00105C71">
        <w:t>prin intermediul Ocolului Silvic al oraşului Râşnov,</w:t>
      </w:r>
    </w:p>
    <w:p w:rsidR="0081678B" w:rsidRPr="00105C71" w:rsidRDefault="0081678B" w:rsidP="00437D04">
      <w:pPr>
        <w:pStyle w:val="Default"/>
        <w:numPr>
          <w:ilvl w:val="0"/>
          <w:numId w:val="16"/>
        </w:numPr>
        <w:spacing w:line="360" w:lineRule="auto"/>
      </w:pPr>
      <w:r w:rsidRPr="00105C71">
        <w:rPr>
          <w:bCs/>
        </w:rPr>
        <w:lastRenderedPageBreak/>
        <w:t>Cetatea medievală a Râşnovului</w:t>
      </w:r>
      <w:r w:rsidRPr="00105C71">
        <w:t>,</w:t>
      </w:r>
    </w:p>
    <w:p w:rsidR="0081678B" w:rsidRPr="00105C71" w:rsidRDefault="0081678B" w:rsidP="00437D04">
      <w:pPr>
        <w:pStyle w:val="Default"/>
        <w:numPr>
          <w:ilvl w:val="0"/>
          <w:numId w:val="16"/>
        </w:numPr>
        <w:spacing w:line="360" w:lineRule="auto"/>
      </w:pPr>
      <w:r w:rsidRPr="00105C71">
        <w:rPr>
          <w:bCs/>
        </w:rPr>
        <w:t>Biserica Sf. Nicolae</w:t>
      </w:r>
      <w:r w:rsidRPr="00105C71">
        <w:rPr>
          <w:b/>
          <w:bCs/>
        </w:rPr>
        <w:t xml:space="preserve"> </w:t>
      </w:r>
      <w:r w:rsidRPr="00105C71">
        <w:t>infiinţată în 1384, este cea mai veche biserică ortodoxă din sud-estul Transilvaniei,</w:t>
      </w:r>
    </w:p>
    <w:p w:rsidR="0081678B" w:rsidRPr="00105C71" w:rsidRDefault="0081678B" w:rsidP="00437D04">
      <w:pPr>
        <w:pStyle w:val="Default"/>
        <w:numPr>
          <w:ilvl w:val="0"/>
          <w:numId w:val="16"/>
        </w:numPr>
        <w:spacing w:line="360" w:lineRule="auto"/>
      </w:pPr>
      <w:r w:rsidRPr="00105C71">
        <w:rPr>
          <w:bCs/>
        </w:rPr>
        <w:t>Cabana Mălăieşti</w:t>
      </w:r>
      <w:r w:rsidRPr="00105C71">
        <w:t xml:space="preserve"> – în prezent cabana Mălăieşti este deschisă tot timpul anului şi dispune de 110 locuri de cazare. </w:t>
      </w:r>
    </w:p>
    <w:p w:rsidR="0081678B" w:rsidRPr="000170FD" w:rsidRDefault="0081678B" w:rsidP="0081678B">
      <w:pPr>
        <w:pStyle w:val="Default"/>
        <w:spacing w:line="360" w:lineRule="auto"/>
        <w:ind w:firstLine="720"/>
      </w:pPr>
      <w:r w:rsidRPr="00105C71">
        <w:t xml:space="preserve">Conform unui motor de căutare de hoteluri care a luat în considerare peste 6.028 de destinaţii populare, oraşul Râşnov apare încă din mai 2013 drept </w:t>
      </w:r>
      <w:r w:rsidRPr="000170FD">
        <w:rPr>
          <w:iCs/>
        </w:rPr>
        <w:t>cea mai accesibilă destinaţie turistică din lume din punct de vedere financiar</w:t>
      </w:r>
      <w:r w:rsidRPr="000170FD">
        <w:t>.</w:t>
      </w:r>
    </w:p>
    <w:p w:rsidR="00101953" w:rsidRDefault="0081678B" w:rsidP="0081678B">
      <w:pPr>
        <w:pStyle w:val="Default"/>
        <w:spacing w:line="360" w:lineRule="auto"/>
        <w:rPr>
          <w:b/>
        </w:rPr>
      </w:pPr>
      <w:r w:rsidRPr="00105C71">
        <w:rPr>
          <w:b/>
        </w:rPr>
        <w:t xml:space="preserve">             </w:t>
      </w:r>
    </w:p>
    <w:p w:rsidR="0081678B" w:rsidRPr="00105C71" w:rsidRDefault="00101953" w:rsidP="0081678B">
      <w:pPr>
        <w:pStyle w:val="Default"/>
        <w:spacing w:line="360" w:lineRule="auto"/>
        <w:rPr>
          <w:b/>
        </w:rPr>
      </w:pPr>
      <w:r>
        <w:rPr>
          <w:b/>
        </w:rPr>
        <w:t>Educaț</w:t>
      </w:r>
      <w:r w:rsidR="0081678B" w:rsidRPr="00105C71">
        <w:rPr>
          <w:b/>
        </w:rPr>
        <w:t>ie</w:t>
      </w:r>
    </w:p>
    <w:p w:rsidR="0081678B" w:rsidRPr="00105C71" w:rsidRDefault="0081678B" w:rsidP="0081678B">
      <w:pPr>
        <w:pStyle w:val="Default"/>
        <w:spacing w:line="360" w:lineRule="auto"/>
        <w:ind w:firstLine="720"/>
      </w:pPr>
      <w:r w:rsidRPr="00105C71">
        <w:t xml:space="preserve"> În oraşul Râşnov </w:t>
      </w:r>
      <w:r w:rsidRPr="000170FD">
        <w:rPr>
          <w:bCs/>
        </w:rPr>
        <w:t>sistemul educaţional</w:t>
      </w:r>
      <w:r w:rsidRPr="00105C71">
        <w:rPr>
          <w:b/>
          <w:bCs/>
        </w:rPr>
        <w:t xml:space="preserve"> </w:t>
      </w:r>
      <w:r w:rsidRPr="00105C71">
        <w:t xml:space="preserve">este reprezentat de instituţii de nivel preşcolar şi preuniversitar: </w:t>
      </w:r>
    </w:p>
    <w:p w:rsidR="0081678B" w:rsidRPr="00105C71" w:rsidRDefault="0081678B" w:rsidP="00437D04">
      <w:pPr>
        <w:pStyle w:val="Default"/>
        <w:numPr>
          <w:ilvl w:val="0"/>
          <w:numId w:val="14"/>
        </w:numPr>
        <w:spacing w:after="44" w:line="360" w:lineRule="auto"/>
        <w:jc w:val="left"/>
      </w:pPr>
      <w:r w:rsidRPr="00105C71">
        <w:t xml:space="preserve">4 grădiniţe; </w:t>
      </w:r>
    </w:p>
    <w:p w:rsidR="0081678B" w:rsidRPr="00105C71" w:rsidRDefault="0081678B" w:rsidP="00437D04">
      <w:pPr>
        <w:pStyle w:val="Default"/>
        <w:numPr>
          <w:ilvl w:val="0"/>
          <w:numId w:val="14"/>
        </w:numPr>
        <w:spacing w:after="44" w:line="360" w:lineRule="auto"/>
        <w:jc w:val="left"/>
      </w:pPr>
      <w:r w:rsidRPr="00105C71">
        <w:t xml:space="preserve">Şcoala Gimnazială nr. 1 Râşnov; </w:t>
      </w:r>
    </w:p>
    <w:p w:rsidR="0081678B" w:rsidRPr="00105C71" w:rsidRDefault="0081678B" w:rsidP="00437D04">
      <w:pPr>
        <w:pStyle w:val="Default"/>
        <w:numPr>
          <w:ilvl w:val="0"/>
          <w:numId w:val="14"/>
        </w:numPr>
        <w:spacing w:after="44" w:line="360" w:lineRule="auto"/>
        <w:jc w:val="left"/>
      </w:pPr>
      <w:r w:rsidRPr="00105C71">
        <w:t xml:space="preserve">Şcoala Gimnazială nr. 2 Râşnov; </w:t>
      </w:r>
    </w:p>
    <w:p w:rsidR="0081678B" w:rsidRPr="00105C71" w:rsidRDefault="0081678B" w:rsidP="00437D04">
      <w:pPr>
        <w:pStyle w:val="Default"/>
        <w:numPr>
          <w:ilvl w:val="0"/>
          <w:numId w:val="14"/>
        </w:numPr>
        <w:spacing w:after="44" w:line="360" w:lineRule="auto"/>
        <w:jc w:val="left"/>
      </w:pPr>
      <w:r w:rsidRPr="00105C71">
        <w:t xml:space="preserve">Şcoala nr. 3; </w:t>
      </w:r>
    </w:p>
    <w:p w:rsidR="0081678B" w:rsidRPr="00105C71" w:rsidRDefault="0081678B" w:rsidP="00437D04">
      <w:pPr>
        <w:pStyle w:val="Default"/>
        <w:numPr>
          <w:ilvl w:val="0"/>
          <w:numId w:val="14"/>
        </w:numPr>
        <w:spacing w:line="360" w:lineRule="auto"/>
        <w:jc w:val="left"/>
      </w:pPr>
      <w:r w:rsidRPr="00105C71">
        <w:t xml:space="preserve">Liceul Tehnologic Râşnov. </w:t>
      </w:r>
    </w:p>
    <w:p w:rsidR="0081678B" w:rsidRPr="000170FD" w:rsidRDefault="0081678B" w:rsidP="0081678B">
      <w:pPr>
        <w:spacing w:line="360" w:lineRule="auto"/>
        <w:ind w:left="415"/>
        <w:rPr>
          <w:rFonts w:ascii="Times New Roman" w:hAnsi="Times New Roman"/>
          <w:sz w:val="24"/>
          <w:szCs w:val="24"/>
        </w:rPr>
      </w:pPr>
      <w:r w:rsidRPr="000170FD">
        <w:rPr>
          <w:rFonts w:ascii="Times New Roman" w:hAnsi="Times New Roman"/>
          <w:sz w:val="24"/>
          <w:szCs w:val="24"/>
        </w:rPr>
        <w:t>Situația învățământului</w:t>
      </w:r>
    </w:p>
    <w:p w:rsidR="0081678B" w:rsidRPr="00814DCA" w:rsidRDefault="0081678B" w:rsidP="0081678B">
      <w:pPr>
        <w:spacing w:line="360" w:lineRule="auto"/>
        <w:ind w:left="415"/>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69AB1C31" wp14:editId="64656C79">
            <wp:extent cx="5623322" cy="1461655"/>
            <wp:effectExtent l="0" t="0" r="0" b="571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53152" cy="1469409"/>
                    </a:xfrm>
                    <a:prstGeom prst="rect">
                      <a:avLst/>
                    </a:prstGeom>
                    <a:noFill/>
                    <a:ln>
                      <a:noFill/>
                    </a:ln>
                  </pic:spPr>
                </pic:pic>
              </a:graphicData>
            </a:graphic>
          </wp:inline>
        </w:drawing>
      </w:r>
    </w:p>
    <w:p w:rsidR="00101953" w:rsidRDefault="00101953" w:rsidP="0081678B">
      <w:pPr>
        <w:pStyle w:val="Default"/>
        <w:spacing w:line="360" w:lineRule="auto"/>
        <w:rPr>
          <w:b/>
        </w:rPr>
      </w:pPr>
    </w:p>
    <w:p w:rsidR="0081678B" w:rsidRPr="00105C71" w:rsidRDefault="0081678B" w:rsidP="0081678B">
      <w:pPr>
        <w:pStyle w:val="Default"/>
        <w:spacing w:line="360" w:lineRule="auto"/>
        <w:rPr>
          <w:b/>
        </w:rPr>
      </w:pPr>
      <w:r w:rsidRPr="00105C71">
        <w:rPr>
          <w:b/>
        </w:rPr>
        <w:t>Infrastructura de transport</w:t>
      </w:r>
    </w:p>
    <w:p w:rsidR="0081678B" w:rsidRPr="00105C71" w:rsidRDefault="0081678B" w:rsidP="0081678B">
      <w:pPr>
        <w:pStyle w:val="Default"/>
        <w:spacing w:line="360" w:lineRule="auto"/>
        <w:ind w:firstLine="720"/>
      </w:pPr>
      <w:r w:rsidRPr="00105C71">
        <w:t xml:space="preserve">       Oraşul Râşnov are acces la infrastructura rutieră şi la calea ferată, acest lucru reprezentând un avantaj competitiv al localităţii, alături de apropierea de municipiul Braşov.</w:t>
      </w:r>
    </w:p>
    <w:p w:rsidR="0081678B" w:rsidRPr="00105C71" w:rsidRDefault="0081678B" w:rsidP="0081678B">
      <w:pPr>
        <w:pStyle w:val="Default"/>
        <w:spacing w:line="360" w:lineRule="auto"/>
      </w:pPr>
      <w:r w:rsidRPr="00105C71">
        <w:lastRenderedPageBreak/>
        <w:t xml:space="preserve">Oraşul Râşnov este un important nod rutier, aici intersectându-se drumurile care fac legătura Ardealului cu Ţara Românească, oraşul fiind aşezat pe vechiul drum comercial care lega       Braşovul de Câmpulung Muscel. </w:t>
      </w:r>
    </w:p>
    <w:p w:rsidR="0081678B" w:rsidRPr="00105C71" w:rsidRDefault="0081678B" w:rsidP="0081678B">
      <w:pPr>
        <w:pStyle w:val="Default"/>
        <w:spacing w:line="360" w:lineRule="auto"/>
      </w:pPr>
      <w:r w:rsidRPr="00105C71">
        <w:t xml:space="preserve">                   Oraşul este străbătut de următoarele </w:t>
      </w:r>
      <w:r w:rsidRPr="00105C71">
        <w:rPr>
          <w:i/>
          <w:iCs/>
        </w:rPr>
        <w:t>drumuri naţionale</w:t>
      </w:r>
      <w:r w:rsidRPr="00105C71">
        <w:t xml:space="preserve">: </w:t>
      </w:r>
    </w:p>
    <w:p w:rsidR="0081678B" w:rsidRPr="00105C71" w:rsidRDefault="0081678B" w:rsidP="00437D04">
      <w:pPr>
        <w:pStyle w:val="Default"/>
        <w:numPr>
          <w:ilvl w:val="0"/>
          <w:numId w:val="15"/>
        </w:numPr>
        <w:spacing w:after="47" w:line="360" w:lineRule="auto"/>
      </w:pPr>
      <w:r w:rsidRPr="00105C71">
        <w:t xml:space="preserve">traseul drumului naţional DN 73 (E574), la 5 km de Cristian, la 12 km de Braşov şi la 12 km de Bran; </w:t>
      </w:r>
    </w:p>
    <w:p w:rsidR="0081678B" w:rsidRPr="00105C71" w:rsidRDefault="0081678B" w:rsidP="00437D04">
      <w:pPr>
        <w:pStyle w:val="Default"/>
        <w:numPr>
          <w:ilvl w:val="0"/>
          <w:numId w:val="15"/>
        </w:numPr>
        <w:spacing w:after="47" w:line="360" w:lineRule="auto"/>
      </w:pPr>
      <w:r w:rsidRPr="00105C71">
        <w:t xml:space="preserve">traseul drumului naţional DN 73A, la 12 km de Zărneşti şi la 22 km de Predeal; </w:t>
      </w:r>
    </w:p>
    <w:p w:rsidR="0081678B" w:rsidRPr="00105C71" w:rsidRDefault="0081678B" w:rsidP="00437D04">
      <w:pPr>
        <w:pStyle w:val="Default"/>
        <w:numPr>
          <w:ilvl w:val="0"/>
          <w:numId w:val="15"/>
        </w:numPr>
        <w:spacing w:line="360" w:lineRule="auto"/>
      </w:pPr>
      <w:r w:rsidRPr="00105C71">
        <w:t xml:space="preserve">traseul drumului naţional DN 1E, la 9 km de Poiana Brasov. </w:t>
      </w:r>
    </w:p>
    <w:p w:rsidR="0081678B" w:rsidRPr="00105C71" w:rsidRDefault="0081678B" w:rsidP="0081678B">
      <w:pPr>
        <w:pStyle w:val="Default"/>
        <w:spacing w:line="360" w:lineRule="auto"/>
      </w:pPr>
      <w:r w:rsidRPr="00105C71">
        <w:t>Drumurile naţionale de pe teritoriul oraşului sunt în stare bună, fiind asfaltate în totalitate.</w:t>
      </w:r>
    </w:p>
    <w:p w:rsidR="00101953" w:rsidRDefault="00101953" w:rsidP="0081678B">
      <w:pPr>
        <w:pStyle w:val="Default"/>
        <w:spacing w:line="360" w:lineRule="auto"/>
      </w:pPr>
    </w:p>
    <w:p w:rsidR="0081678B" w:rsidRPr="00105C71" w:rsidRDefault="0081678B" w:rsidP="0081678B">
      <w:pPr>
        <w:pStyle w:val="Default"/>
        <w:spacing w:line="360" w:lineRule="auto"/>
        <w:rPr>
          <w:b/>
        </w:rPr>
      </w:pPr>
      <w:r w:rsidRPr="00105C71">
        <w:rPr>
          <w:b/>
        </w:rPr>
        <w:t xml:space="preserve">Transportul in comun </w:t>
      </w:r>
    </w:p>
    <w:p w:rsidR="0081678B" w:rsidRPr="00105C71" w:rsidRDefault="0081678B" w:rsidP="0081678B">
      <w:pPr>
        <w:pStyle w:val="Default"/>
        <w:spacing w:line="360" w:lineRule="auto"/>
        <w:ind w:firstLine="720"/>
      </w:pPr>
      <w:r w:rsidRPr="00105C71">
        <w:t xml:space="preserve">Având în vedere apartenenţa sa la Polul de Creştere Braşov, sistemul de transport public trebuie proiectat la nivel metropolitan, pentru a se asigura conexiunea şi fluenţa traficului între localităţi, pentru toate categoriile de populaţie. </w:t>
      </w:r>
    </w:p>
    <w:p w:rsidR="0081678B" w:rsidRPr="00105C71" w:rsidRDefault="0081678B" w:rsidP="0081678B">
      <w:pPr>
        <w:pStyle w:val="Default"/>
        <w:spacing w:line="360" w:lineRule="auto"/>
        <w:ind w:firstLine="720"/>
      </w:pPr>
      <w:r w:rsidRPr="00105C71">
        <w:t xml:space="preserve">În ceea ce priveşte situaţia actuală la nivelul oraşului Râşnov, transportul de persoane se poate face cu autobuze ale firmelor de transport spre localităţile învecinate sau apelând la serviciile de transport persoane în regim de taxi. Conform www.listafirme.ro, în anul 2013 a funcţionat o firmă cu obiectul de activitate </w:t>
      </w:r>
      <w:r w:rsidRPr="00105C71">
        <w:rPr>
          <w:i/>
          <w:iCs/>
        </w:rPr>
        <w:t xml:space="preserve">Alte transporturi terestre de călători </w:t>
      </w:r>
      <w:r w:rsidRPr="00105C71">
        <w:t>şi şase firme care asigurau transportul persoanelor în regim de taxi.</w:t>
      </w:r>
    </w:p>
    <w:p w:rsidR="0081678B" w:rsidRDefault="0081678B" w:rsidP="0081678B">
      <w:pPr>
        <w:spacing w:line="360" w:lineRule="auto"/>
        <w:rPr>
          <w:rFonts w:ascii="Times New Roman" w:hAnsi="Times New Roman"/>
          <w:sz w:val="24"/>
          <w:szCs w:val="24"/>
        </w:rPr>
      </w:pPr>
      <w:r w:rsidRPr="00105C71">
        <w:rPr>
          <w:rFonts w:ascii="Times New Roman" w:hAnsi="Times New Roman"/>
          <w:sz w:val="24"/>
          <w:szCs w:val="24"/>
        </w:rPr>
        <w:t>În oraş există 3 staţii din care se pot accesa curse de autobuz către Braşov şi 3 către Bran. Conform PUG aflat în curs de aprobare, staţiile de transport în comun din oraş se află pe partea carosabilă, constituind un obstacol în derularea traficului.</w:t>
      </w:r>
    </w:p>
    <w:p w:rsidR="00B7429E" w:rsidRPr="00B7429E" w:rsidRDefault="00B7429E" w:rsidP="00B7429E"/>
    <w:p w:rsidR="0081678B" w:rsidRPr="00A22F7B" w:rsidRDefault="0081678B" w:rsidP="00A22F7B">
      <w:pPr>
        <w:pStyle w:val="Heading4"/>
        <w:rPr>
          <w:color w:val="2E74B5" w:themeColor="accent5" w:themeShade="BF"/>
        </w:rPr>
      </w:pPr>
      <w:bookmarkStart w:id="19" w:name="_Toc10565567"/>
      <w:r w:rsidRPr="00A22F7B">
        <w:rPr>
          <w:color w:val="2E74B5" w:themeColor="accent5" w:themeShade="BF"/>
        </w:rPr>
        <w:t>Comuna Feldioara</w:t>
      </w:r>
      <w:bookmarkEnd w:id="19"/>
    </w:p>
    <w:p w:rsidR="0081678B" w:rsidRPr="00F80E42" w:rsidRDefault="0081678B" w:rsidP="0081678B">
      <w:pPr>
        <w:spacing w:line="360" w:lineRule="auto"/>
        <w:rPr>
          <w:rFonts w:ascii="Times New Roman" w:hAnsi="Times New Roman"/>
          <w:b/>
          <w:sz w:val="24"/>
          <w:szCs w:val="24"/>
        </w:rPr>
      </w:pPr>
    </w:p>
    <w:p w:rsidR="0081678B" w:rsidRPr="00DA488A" w:rsidRDefault="0081678B" w:rsidP="0081678B">
      <w:pPr>
        <w:shd w:val="clear" w:color="auto" w:fill="FFFFFF"/>
        <w:spacing w:line="360" w:lineRule="auto"/>
        <w:ind w:firstLine="720"/>
        <w:rPr>
          <w:rFonts w:ascii="Times New Roman" w:hAnsi="Times New Roman"/>
          <w:color w:val="000000" w:themeColor="text1"/>
          <w:sz w:val="24"/>
          <w:szCs w:val="24"/>
          <w:lang w:eastAsia="en-GB"/>
        </w:rPr>
      </w:pPr>
      <w:r w:rsidRPr="00DA488A">
        <w:rPr>
          <w:rFonts w:ascii="Times New Roman" w:hAnsi="Times New Roman"/>
          <w:color w:val="000000" w:themeColor="text1"/>
          <w:sz w:val="24"/>
          <w:szCs w:val="24"/>
          <w:lang w:eastAsia="en-GB"/>
        </w:rPr>
        <w:t>Comuna Feldioara este situată la 20 km nord de </w:t>
      </w:r>
      <w:hyperlink r:id="rId25" w:tooltip="Brașov" w:history="1">
        <w:r w:rsidRPr="00DA488A">
          <w:rPr>
            <w:rFonts w:ascii="Times New Roman" w:hAnsi="Times New Roman"/>
            <w:color w:val="000000" w:themeColor="text1"/>
            <w:sz w:val="24"/>
            <w:szCs w:val="24"/>
            <w:bdr w:val="none" w:sz="0" w:space="0" w:color="auto" w:frame="1"/>
            <w:lang w:eastAsia="en-GB"/>
          </w:rPr>
          <w:t>Brașov</w:t>
        </w:r>
      </w:hyperlink>
      <w:r w:rsidRPr="00DA488A">
        <w:rPr>
          <w:rFonts w:ascii="Times New Roman" w:hAnsi="Times New Roman"/>
          <w:color w:val="000000" w:themeColor="text1"/>
          <w:sz w:val="24"/>
          <w:szCs w:val="24"/>
          <w:lang w:eastAsia="en-GB"/>
        </w:rPr>
        <w:t> și 100 km de </w:t>
      </w:r>
      <w:hyperlink r:id="rId26" w:history="1">
        <w:r w:rsidRPr="00DA488A">
          <w:rPr>
            <w:rFonts w:ascii="Times New Roman" w:hAnsi="Times New Roman"/>
            <w:color w:val="000000" w:themeColor="text1"/>
            <w:sz w:val="24"/>
            <w:szCs w:val="24"/>
            <w:bdr w:val="none" w:sz="0" w:space="0" w:color="auto" w:frame="1"/>
            <w:lang w:eastAsia="en-GB"/>
          </w:rPr>
          <w:t>Sighișoara</w:t>
        </w:r>
      </w:hyperlink>
      <w:r w:rsidRPr="00DA488A">
        <w:rPr>
          <w:rFonts w:ascii="Times New Roman" w:hAnsi="Times New Roman"/>
          <w:color w:val="000000" w:themeColor="text1"/>
          <w:sz w:val="24"/>
          <w:szCs w:val="24"/>
          <w:lang w:eastAsia="en-GB"/>
        </w:rPr>
        <w:t>, pe o colină care se desprinde din </w:t>
      </w:r>
      <w:hyperlink r:id="rId27" w:history="1">
        <w:r w:rsidRPr="00DA488A">
          <w:rPr>
            <w:rFonts w:ascii="Times New Roman" w:hAnsi="Times New Roman"/>
            <w:color w:val="000000" w:themeColor="text1"/>
            <w:sz w:val="24"/>
            <w:szCs w:val="24"/>
            <w:bdr w:val="none" w:sz="0" w:space="0" w:color="auto" w:frame="1"/>
            <w:lang w:eastAsia="en-GB"/>
          </w:rPr>
          <w:t>Munții Perșani</w:t>
        </w:r>
      </w:hyperlink>
      <w:r w:rsidRPr="00DA488A">
        <w:rPr>
          <w:rFonts w:ascii="Times New Roman" w:hAnsi="Times New Roman"/>
          <w:color w:val="000000" w:themeColor="text1"/>
          <w:sz w:val="24"/>
          <w:szCs w:val="24"/>
          <w:lang w:eastAsia="en-GB"/>
        </w:rPr>
        <w:t> și se oprește pe malul </w:t>
      </w:r>
      <w:hyperlink r:id="rId28" w:tooltip="Râul Olt" w:history="1">
        <w:r w:rsidRPr="00DA488A">
          <w:rPr>
            <w:rFonts w:ascii="Times New Roman" w:hAnsi="Times New Roman"/>
            <w:color w:val="000000" w:themeColor="text1"/>
            <w:sz w:val="24"/>
            <w:szCs w:val="24"/>
            <w:bdr w:val="none" w:sz="0" w:space="0" w:color="auto" w:frame="1"/>
            <w:lang w:eastAsia="en-GB"/>
          </w:rPr>
          <w:t>Oltului</w:t>
        </w:r>
      </w:hyperlink>
      <w:r w:rsidRPr="00DA488A">
        <w:rPr>
          <w:rFonts w:ascii="Times New Roman" w:hAnsi="Times New Roman"/>
          <w:color w:val="000000" w:themeColor="text1"/>
          <w:sz w:val="24"/>
          <w:szCs w:val="24"/>
          <w:lang w:eastAsia="en-GB"/>
        </w:rPr>
        <w:t>. Comuna aparține regiunii istorice </w:t>
      </w:r>
      <w:hyperlink r:id="rId29" w:tooltip="Țara Bârsei" w:history="1">
        <w:r w:rsidRPr="00DA488A">
          <w:rPr>
            <w:rFonts w:ascii="Times New Roman" w:hAnsi="Times New Roman"/>
            <w:color w:val="000000" w:themeColor="text1"/>
            <w:sz w:val="24"/>
            <w:szCs w:val="24"/>
            <w:bdr w:val="none" w:sz="0" w:space="0" w:color="auto" w:frame="1"/>
            <w:lang w:eastAsia="en-GB"/>
          </w:rPr>
          <w:t>Țara Bârsei</w:t>
        </w:r>
      </w:hyperlink>
      <w:r w:rsidRPr="00DA488A">
        <w:rPr>
          <w:rFonts w:ascii="Times New Roman" w:hAnsi="Times New Roman"/>
          <w:color w:val="000000" w:themeColor="text1"/>
          <w:sz w:val="24"/>
          <w:szCs w:val="24"/>
          <w:lang w:eastAsia="en-GB"/>
        </w:rPr>
        <w:t> și se află pe </w:t>
      </w:r>
      <w:hyperlink r:id="rId30" w:tooltip="DN13" w:history="1">
        <w:r w:rsidRPr="00DA488A">
          <w:rPr>
            <w:rFonts w:ascii="Times New Roman" w:hAnsi="Times New Roman"/>
            <w:color w:val="000000" w:themeColor="text1"/>
            <w:sz w:val="24"/>
            <w:szCs w:val="24"/>
            <w:bdr w:val="none" w:sz="0" w:space="0" w:color="auto" w:frame="1"/>
            <w:lang w:eastAsia="en-GB"/>
          </w:rPr>
          <w:t>DN13</w:t>
        </w:r>
      </w:hyperlink>
      <w:r w:rsidRPr="00DA488A">
        <w:rPr>
          <w:rFonts w:ascii="Times New Roman" w:hAnsi="Times New Roman"/>
          <w:color w:val="000000" w:themeColor="text1"/>
          <w:sz w:val="24"/>
          <w:szCs w:val="24"/>
          <w:lang w:eastAsia="en-GB"/>
        </w:rPr>
        <w:t> și </w:t>
      </w:r>
      <w:hyperlink r:id="rId31" w:history="1">
        <w:r w:rsidRPr="00DA488A">
          <w:rPr>
            <w:rFonts w:ascii="Times New Roman" w:hAnsi="Times New Roman"/>
            <w:color w:val="000000" w:themeColor="text1"/>
            <w:sz w:val="24"/>
            <w:szCs w:val="24"/>
            <w:bdr w:val="none" w:sz="0" w:space="0" w:color="auto" w:frame="1"/>
            <w:lang w:eastAsia="en-GB"/>
          </w:rPr>
          <w:t>E60</w:t>
        </w:r>
      </w:hyperlink>
      <w:r w:rsidRPr="00DA488A">
        <w:rPr>
          <w:rFonts w:ascii="Times New Roman" w:hAnsi="Times New Roman"/>
          <w:color w:val="000000" w:themeColor="text1"/>
          <w:sz w:val="24"/>
          <w:szCs w:val="24"/>
          <w:lang w:eastAsia="en-GB"/>
        </w:rPr>
        <w:t>.</w:t>
      </w:r>
    </w:p>
    <w:p w:rsidR="0081678B" w:rsidRPr="00DA488A" w:rsidRDefault="0081678B" w:rsidP="0081678B">
      <w:pPr>
        <w:shd w:val="clear" w:color="auto" w:fill="FFFFFF"/>
        <w:spacing w:after="225" w:line="360" w:lineRule="auto"/>
        <w:rPr>
          <w:rFonts w:ascii="Times New Roman" w:hAnsi="Times New Roman"/>
          <w:color w:val="000000" w:themeColor="text1"/>
          <w:sz w:val="24"/>
          <w:szCs w:val="24"/>
          <w:lang w:eastAsia="en-GB"/>
        </w:rPr>
      </w:pPr>
      <w:r w:rsidRPr="00DA488A">
        <w:rPr>
          <w:rFonts w:ascii="Times New Roman" w:hAnsi="Times New Roman"/>
          <w:color w:val="000000" w:themeColor="text1"/>
          <w:sz w:val="24"/>
          <w:szCs w:val="24"/>
          <w:lang w:eastAsia="en-GB"/>
        </w:rPr>
        <w:t>Comuna Feldioara se învecinează:</w:t>
      </w:r>
    </w:p>
    <w:p w:rsidR="0081678B" w:rsidRPr="00101953" w:rsidRDefault="0081678B" w:rsidP="00437D04">
      <w:pPr>
        <w:pStyle w:val="ListParagraph"/>
        <w:numPr>
          <w:ilvl w:val="0"/>
          <w:numId w:val="51"/>
        </w:numPr>
        <w:shd w:val="clear" w:color="auto" w:fill="FFFFFF"/>
        <w:spacing w:line="360" w:lineRule="auto"/>
        <w:rPr>
          <w:rFonts w:ascii="Times New Roman" w:hAnsi="Times New Roman"/>
          <w:color w:val="000000" w:themeColor="text1"/>
          <w:sz w:val="24"/>
          <w:szCs w:val="24"/>
          <w:lang w:eastAsia="en-GB"/>
        </w:rPr>
      </w:pPr>
      <w:r w:rsidRPr="00101953">
        <w:rPr>
          <w:rFonts w:ascii="Times New Roman" w:hAnsi="Times New Roman"/>
          <w:color w:val="000000" w:themeColor="text1"/>
          <w:sz w:val="24"/>
          <w:szCs w:val="24"/>
          <w:lang w:eastAsia="en-GB"/>
        </w:rPr>
        <w:t>la nord cu comuna </w:t>
      </w:r>
      <w:hyperlink r:id="rId32" w:history="1">
        <w:r w:rsidRPr="00101953">
          <w:rPr>
            <w:rFonts w:ascii="Times New Roman" w:hAnsi="Times New Roman"/>
            <w:color w:val="000000" w:themeColor="text1"/>
            <w:sz w:val="24"/>
            <w:szCs w:val="24"/>
            <w:bdr w:val="none" w:sz="0" w:space="0" w:color="auto" w:frame="1"/>
            <w:lang w:eastAsia="en-GB"/>
          </w:rPr>
          <w:t>Măieruș</w:t>
        </w:r>
      </w:hyperlink>
      <w:r w:rsidRPr="00101953">
        <w:rPr>
          <w:rFonts w:ascii="Times New Roman" w:hAnsi="Times New Roman"/>
          <w:color w:val="000000" w:themeColor="text1"/>
          <w:sz w:val="24"/>
          <w:szCs w:val="24"/>
          <w:lang w:eastAsia="en-GB"/>
        </w:rPr>
        <w:t>,</w:t>
      </w:r>
    </w:p>
    <w:p w:rsidR="00101953" w:rsidRPr="00101953" w:rsidRDefault="00101953" w:rsidP="00101953">
      <w:pPr>
        <w:shd w:val="clear" w:color="auto" w:fill="FFFFFF"/>
        <w:spacing w:line="360" w:lineRule="auto"/>
        <w:rPr>
          <w:rFonts w:ascii="Times New Roman" w:hAnsi="Times New Roman"/>
          <w:color w:val="000000" w:themeColor="text1"/>
          <w:sz w:val="24"/>
          <w:szCs w:val="24"/>
          <w:lang w:eastAsia="en-GB"/>
        </w:rPr>
      </w:pPr>
    </w:p>
    <w:p w:rsidR="0081678B" w:rsidRPr="00DA488A" w:rsidRDefault="0081678B" w:rsidP="00437D04">
      <w:pPr>
        <w:pStyle w:val="ListParagraph"/>
        <w:numPr>
          <w:ilvl w:val="0"/>
          <w:numId w:val="17"/>
        </w:numPr>
        <w:shd w:val="clear" w:color="auto" w:fill="FFFFFF"/>
        <w:spacing w:line="360" w:lineRule="auto"/>
        <w:rPr>
          <w:rFonts w:ascii="Times New Roman" w:hAnsi="Times New Roman"/>
          <w:color w:val="000000" w:themeColor="text1"/>
          <w:sz w:val="24"/>
          <w:szCs w:val="24"/>
          <w:lang w:eastAsia="en-GB"/>
        </w:rPr>
      </w:pPr>
      <w:r w:rsidRPr="00DA488A">
        <w:rPr>
          <w:rFonts w:ascii="Times New Roman" w:hAnsi="Times New Roman"/>
          <w:color w:val="000000" w:themeColor="text1"/>
          <w:sz w:val="24"/>
          <w:szCs w:val="24"/>
          <w:lang w:eastAsia="en-GB"/>
        </w:rPr>
        <w:lastRenderedPageBreak/>
        <w:t>la est cu comunele </w:t>
      </w:r>
      <w:hyperlink r:id="rId33" w:history="1">
        <w:r w:rsidRPr="00DA488A">
          <w:rPr>
            <w:rFonts w:ascii="Times New Roman" w:hAnsi="Times New Roman"/>
            <w:color w:val="000000" w:themeColor="text1"/>
            <w:sz w:val="24"/>
            <w:szCs w:val="24"/>
            <w:bdr w:val="none" w:sz="0" w:space="0" w:color="auto" w:frame="1"/>
            <w:lang w:eastAsia="en-GB"/>
          </w:rPr>
          <w:t>Hăghig</w:t>
        </w:r>
      </w:hyperlink>
      <w:r w:rsidRPr="00DA488A">
        <w:rPr>
          <w:rFonts w:ascii="Times New Roman" w:hAnsi="Times New Roman"/>
          <w:color w:val="000000" w:themeColor="text1"/>
          <w:sz w:val="24"/>
          <w:szCs w:val="24"/>
          <w:lang w:eastAsia="en-GB"/>
        </w:rPr>
        <w:t>, (județul Covasna).</w:t>
      </w:r>
    </w:p>
    <w:p w:rsidR="0081678B" w:rsidRPr="00DA488A" w:rsidRDefault="0081678B" w:rsidP="00437D04">
      <w:pPr>
        <w:pStyle w:val="ListParagraph"/>
        <w:numPr>
          <w:ilvl w:val="0"/>
          <w:numId w:val="17"/>
        </w:numPr>
        <w:shd w:val="clear" w:color="auto" w:fill="FFFFFF"/>
        <w:spacing w:line="360" w:lineRule="auto"/>
        <w:rPr>
          <w:rFonts w:ascii="Times New Roman" w:hAnsi="Times New Roman"/>
          <w:color w:val="000000" w:themeColor="text1"/>
          <w:sz w:val="24"/>
          <w:szCs w:val="24"/>
          <w:lang w:eastAsia="en-GB"/>
        </w:rPr>
      </w:pPr>
      <w:r w:rsidRPr="00DA488A">
        <w:rPr>
          <w:rFonts w:ascii="Times New Roman" w:hAnsi="Times New Roman"/>
          <w:color w:val="000000" w:themeColor="text1"/>
          <w:sz w:val="24"/>
          <w:szCs w:val="24"/>
          <w:lang w:eastAsia="en-GB"/>
        </w:rPr>
        <w:t>la sud cu comuna </w:t>
      </w:r>
      <w:hyperlink r:id="rId34" w:history="1">
        <w:r w:rsidRPr="00DA488A">
          <w:rPr>
            <w:rFonts w:ascii="Times New Roman" w:hAnsi="Times New Roman"/>
            <w:color w:val="000000" w:themeColor="text1"/>
            <w:sz w:val="24"/>
            <w:szCs w:val="24"/>
            <w:bdr w:val="none" w:sz="0" w:space="0" w:color="auto" w:frame="1"/>
            <w:lang w:eastAsia="en-GB"/>
          </w:rPr>
          <w:t>Hălchiu</w:t>
        </w:r>
      </w:hyperlink>
      <w:r w:rsidRPr="00DA488A">
        <w:rPr>
          <w:rFonts w:ascii="Times New Roman" w:hAnsi="Times New Roman"/>
          <w:color w:val="000000" w:themeColor="text1"/>
          <w:sz w:val="24"/>
          <w:szCs w:val="24"/>
          <w:lang w:eastAsia="en-GB"/>
        </w:rPr>
        <w:t>,</w:t>
      </w:r>
    </w:p>
    <w:p w:rsidR="0081678B" w:rsidRPr="00DA488A" w:rsidRDefault="0081678B" w:rsidP="00437D04">
      <w:pPr>
        <w:pStyle w:val="ListParagraph"/>
        <w:numPr>
          <w:ilvl w:val="0"/>
          <w:numId w:val="17"/>
        </w:numPr>
        <w:shd w:val="clear" w:color="auto" w:fill="FFFFFF"/>
        <w:spacing w:line="360" w:lineRule="auto"/>
        <w:rPr>
          <w:rFonts w:ascii="Times New Roman" w:hAnsi="Times New Roman"/>
          <w:color w:val="000000" w:themeColor="text1"/>
          <w:sz w:val="24"/>
          <w:szCs w:val="24"/>
          <w:lang w:eastAsia="en-GB"/>
        </w:rPr>
      </w:pPr>
      <w:r w:rsidRPr="00DA488A">
        <w:rPr>
          <w:rFonts w:ascii="Times New Roman" w:hAnsi="Times New Roman"/>
          <w:color w:val="000000" w:themeColor="text1"/>
          <w:sz w:val="24"/>
          <w:szCs w:val="24"/>
          <w:lang w:eastAsia="en-GB"/>
        </w:rPr>
        <w:t>la vest cu comuna </w:t>
      </w:r>
      <w:hyperlink r:id="rId35" w:history="1">
        <w:r w:rsidRPr="00DA488A">
          <w:rPr>
            <w:rFonts w:ascii="Times New Roman" w:hAnsi="Times New Roman"/>
            <w:color w:val="000000" w:themeColor="text1"/>
            <w:sz w:val="24"/>
            <w:szCs w:val="24"/>
            <w:bdr w:val="none" w:sz="0" w:space="0" w:color="auto" w:frame="1"/>
            <w:lang w:eastAsia="en-GB"/>
          </w:rPr>
          <w:t>Crizbav</w:t>
        </w:r>
      </w:hyperlink>
    </w:p>
    <w:p w:rsidR="0081678B" w:rsidRPr="0085407D" w:rsidRDefault="00101953" w:rsidP="0081678B">
      <w:pPr>
        <w:spacing w:line="360" w:lineRule="auto"/>
        <w:ind w:firstLine="684"/>
        <w:rPr>
          <w:rFonts w:ascii="Times New Roman" w:hAnsi="Times New Roman"/>
          <w:color w:val="000000" w:themeColor="text1"/>
          <w:sz w:val="24"/>
          <w:szCs w:val="24"/>
        </w:rPr>
      </w:pPr>
      <w:r w:rsidRPr="00DA488A">
        <w:rPr>
          <w:rFonts w:ascii="Times New Roman" w:hAnsi="Times New Roman"/>
          <w:color w:val="000000" w:themeColor="text1"/>
          <w:sz w:val="24"/>
          <w:szCs w:val="24"/>
          <w:lang w:eastAsia="en-GB"/>
        </w:rPr>
        <w:t>Comuna Feldioara</w:t>
      </w:r>
      <w:r w:rsidRPr="00F80E42">
        <w:rPr>
          <w:rFonts w:ascii="Times New Roman" w:hAnsi="Times New Roman"/>
          <w:color w:val="000000" w:themeColor="text1"/>
          <w:sz w:val="24"/>
          <w:szCs w:val="24"/>
          <w:shd w:val="clear" w:color="auto" w:fill="FFFFFF"/>
        </w:rPr>
        <w:t xml:space="preserve"> </w:t>
      </w:r>
      <w:r>
        <w:rPr>
          <w:rFonts w:ascii="Times New Roman" w:hAnsi="Times New Roman"/>
          <w:color w:val="000000" w:themeColor="text1"/>
          <w:sz w:val="24"/>
          <w:szCs w:val="24"/>
          <w:shd w:val="clear" w:color="auto" w:fill="FFFFFF"/>
        </w:rPr>
        <w:t>f</w:t>
      </w:r>
      <w:r w:rsidR="0081678B" w:rsidRPr="00F80E42">
        <w:rPr>
          <w:rFonts w:ascii="Times New Roman" w:hAnsi="Times New Roman"/>
          <w:color w:val="000000" w:themeColor="text1"/>
          <w:sz w:val="24"/>
          <w:szCs w:val="24"/>
          <w:shd w:val="clear" w:color="auto" w:fill="FFFFFF"/>
        </w:rPr>
        <w:t>ace parte din regiunea istorică </w:t>
      </w:r>
      <w:hyperlink r:id="rId36" w:tooltip="Țara Bârsei" w:history="1">
        <w:r w:rsidR="0081678B" w:rsidRPr="00101953">
          <w:rPr>
            <w:rStyle w:val="Hyperlink"/>
            <w:rFonts w:ascii="Times New Roman" w:hAnsi="Times New Roman"/>
            <w:color w:val="000000" w:themeColor="text1"/>
            <w:sz w:val="24"/>
            <w:szCs w:val="24"/>
            <w:shd w:val="clear" w:color="auto" w:fill="FFFFFF"/>
          </w:rPr>
          <w:t>Țara Bârsei</w:t>
        </w:r>
      </w:hyperlink>
      <w:r w:rsidR="0081678B" w:rsidRPr="00F80E42">
        <w:rPr>
          <w:rFonts w:ascii="Times New Roman" w:hAnsi="Times New Roman"/>
          <w:color w:val="000000" w:themeColor="text1"/>
          <w:sz w:val="24"/>
          <w:szCs w:val="24"/>
          <w:shd w:val="clear" w:color="auto" w:fill="FFFFFF"/>
        </w:rPr>
        <w:t xml:space="preserve">, aflându-se la cca. 500 m deasupra nivelului </w:t>
      </w:r>
      <w:r w:rsidR="0081678B">
        <w:rPr>
          <w:rFonts w:ascii="Times New Roman" w:hAnsi="Times New Roman"/>
          <w:color w:val="000000" w:themeColor="text1"/>
          <w:sz w:val="24"/>
          <w:szCs w:val="24"/>
          <w:shd w:val="clear" w:color="auto" w:fill="FFFFFF"/>
        </w:rPr>
        <w:t>mării.</w:t>
      </w:r>
      <w:r w:rsidR="0081678B" w:rsidRPr="00F80E42">
        <w:rPr>
          <w:rFonts w:ascii="Times New Roman" w:hAnsi="Times New Roman"/>
          <w:color w:val="000000" w:themeColor="text1"/>
          <w:sz w:val="24"/>
          <w:szCs w:val="24"/>
        </w:rPr>
        <w:t xml:space="preserve"> </w:t>
      </w:r>
    </w:p>
    <w:p w:rsidR="00101953" w:rsidRDefault="00101953" w:rsidP="0081678B">
      <w:pPr>
        <w:spacing w:line="360" w:lineRule="auto"/>
        <w:rPr>
          <w:rFonts w:ascii="Times New Roman" w:hAnsi="Times New Roman"/>
          <w:b/>
          <w:color w:val="000000" w:themeColor="text1"/>
          <w:sz w:val="24"/>
          <w:szCs w:val="24"/>
        </w:rPr>
      </w:pPr>
    </w:p>
    <w:p w:rsidR="0081678B" w:rsidRDefault="0081678B" w:rsidP="0081678B">
      <w:pPr>
        <w:spacing w:line="360" w:lineRule="auto"/>
        <w:rPr>
          <w:rFonts w:ascii="Times New Roman" w:hAnsi="Times New Roman"/>
          <w:b/>
          <w:color w:val="000000" w:themeColor="text1"/>
          <w:sz w:val="24"/>
          <w:szCs w:val="24"/>
        </w:rPr>
      </w:pPr>
      <w:r w:rsidRPr="00F80E42">
        <w:rPr>
          <w:rFonts w:ascii="Times New Roman" w:hAnsi="Times New Roman"/>
          <w:b/>
          <w:color w:val="000000" w:themeColor="text1"/>
          <w:sz w:val="24"/>
          <w:szCs w:val="24"/>
        </w:rPr>
        <w:t>Demografie</w:t>
      </w:r>
    </w:p>
    <w:p w:rsidR="0081678B" w:rsidRDefault="0081678B" w:rsidP="0081678B">
      <w:pPr>
        <w:spacing w:line="360" w:lineRule="auto"/>
        <w:ind w:firstLine="720"/>
        <w:rPr>
          <w:rFonts w:ascii="Times New Roman" w:hAnsi="Times New Roman"/>
          <w:b/>
          <w:color w:val="000000" w:themeColor="text1"/>
          <w:sz w:val="24"/>
          <w:szCs w:val="24"/>
        </w:rPr>
      </w:pPr>
      <w:r w:rsidRPr="00F80E42">
        <w:rPr>
          <w:rFonts w:ascii="Times New Roman" w:hAnsi="Times New Roman"/>
          <w:color w:val="000000" w:themeColor="text1"/>
          <w:sz w:val="24"/>
          <w:szCs w:val="24"/>
          <w:shd w:val="clear" w:color="auto" w:fill="FFFFFF"/>
        </w:rPr>
        <w:t>Conform </w:t>
      </w:r>
      <w:hyperlink r:id="rId37" w:tooltip="Recensământul populației din 2011 (România)" w:history="1">
        <w:r w:rsidRPr="00101953">
          <w:rPr>
            <w:rStyle w:val="Hyperlink"/>
            <w:rFonts w:ascii="Times New Roman" w:hAnsi="Times New Roman"/>
            <w:color w:val="000000" w:themeColor="text1"/>
            <w:sz w:val="24"/>
            <w:szCs w:val="24"/>
            <w:u w:val="none"/>
            <w:bdr w:val="none" w:sz="0" w:space="0" w:color="auto" w:frame="1"/>
            <w:shd w:val="clear" w:color="auto" w:fill="FFFFFF"/>
          </w:rPr>
          <w:t>recensământului efectuat în 2011</w:t>
        </w:r>
      </w:hyperlink>
      <w:r w:rsidRPr="00F80E42">
        <w:rPr>
          <w:rFonts w:ascii="Times New Roman" w:hAnsi="Times New Roman"/>
          <w:color w:val="000000" w:themeColor="text1"/>
          <w:sz w:val="24"/>
          <w:szCs w:val="24"/>
          <w:shd w:val="clear" w:color="auto" w:fill="FFFFFF"/>
        </w:rPr>
        <w:t>, populația comunei Feldioara se ridică la 6.154 de locuitori, în scădere față de </w:t>
      </w:r>
      <w:hyperlink r:id="rId38" w:history="1">
        <w:r w:rsidRPr="00101953">
          <w:rPr>
            <w:rStyle w:val="Hyperlink"/>
            <w:rFonts w:ascii="Times New Roman" w:hAnsi="Times New Roman"/>
            <w:color w:val="000000" w:themeColor="text1"/>
            <w:sz w:val="24"/>
            <w:szCs w:val="24"/>
            <w:u w:val="none"/>
            <w:bdr w:val="none" w:sz="0" w:space="0" w:color="auto" w:frame="1"/>
            <w:shd w:val="clear" w:color="auto" w:fill="FFFFFF"/>
          </w:rPr>
          <w:t>recensământul anterior din 2002</w:t>
        </w:r>
      </w:hyperlink>
      <w:r w:rsidRPr="00F80E42">
        <w:rPr>
          <w:rFonts w:ascii="Times New Roman" w:hAnsi="Times New Roman"/>
          <w:color w:val="000000" w:themeColor="text1"/>
          <w:sz w:val="24"/>
          <w:szCs w:val="24"/>
          <w:shd w:val="clear" w:color="auto" w:fill="FFFFFF"/>
        </w:rPr>
        <w:t>, când se înregistraseră 6.435 de locuitori. Majoritatea locuitorilor sunt </w:t>
      </w:r>
      <w:hyperlink r:id="rId39" w:tooltip="Români" w:history="1">
        <w:r w:rsidRPr="00101953">
          <w:rPr>
            <w:rStyle w:val="Hyperlink"/>
            <w:rFonts w:ascii="Times New Roman" w:hAnsi="Times New Roman"/>
            <w:color w:val="000000" w:themeColor="text1"/>
            <w:sz w:val="24"/>
            <w:szCs w:val="24"/>
            <w:u w:val="none"/>
            <w:bdr w:val="none" w:sz="0" w:space="0" w:color="auto" w:frame="1"/>
            <w:shd w:val="clear" w:color="auto" w:fill="FFFFFF"/>
          </w:rPr>
          <w:t>români</w:t>
        </w:r>
      </w:hyperlink>
      <w:r w:rsidRPr="00101953">
        <w:rPr>
          <w:rFonts w:ascii="Times New Roman" w:hAnsi="Times New Roman"/>
          <w:color w:val="000000" w:themeColor="text1"/>
          <w:sz w:val="24"/>
          <w:szCs w:val="24"/>
          <w:shd w:val="clear" w:color="auto" w:fill="FFFFFF"/>
        </w:rPr>
        <w:t> </w:t>
      </w:r>
      <w:r w:rsidRPr="00F80E42">
        <w:rPr>
          <w:rFonts w:ascii="Times New Roman" w:hAnsi="Times New Roman"/>
          <w:color w:val="000000" w:themeColor="text1"/>
          <w:sz w:val="24"/>
          <w:szCs w:val="24"/>
          <w:shd w:val="clear" w:color="auto" w:fill="FFFFFF"/>
        </w:rPr>
        <w:t>(81,65%). Principalele minorități sunt cele de </w:t>
      </w:r>
      <w:hyperlink r:id="rId40" w:tooltip="Maghiarii din România" w:history="1">
        <w:r w:rsidRPr="006A1863">
          <w:rPr>
            <w:rStyle w:val="Hyperlink"/>
            <w:rFonts w:ascii="Times New Roman" w:hAnsi="Times New Roman"/>
            <w:color w:val="000000" w:themeColor="text1"/>
            <w:sz w:val="24"/>
            <w:szCs w:val="24"/>
            <w:u w:val="none"/>
            <w:bdr w:val="none" w:sz="0" w:space="0" w:color="auto" w:frame="1"/>
            <w:shd w:val="clear" w:color="auto" w:fill="FFFFFF"/>
          </w:rPr>
          <w:t>maghiari</w:t>
        </w:r>
      </w:hyperlink>
      <w:r w:rsidRPr="00F80E42">
        <w:rPr>
          <w:rFonts w:ascii="Times New Roman" w:hAnsi="Times New Roman"/>
          <w:color w:val="000000" w:themeColor="text1"/>
          <w:sz w:val="24"/>
          <w:szCs w:val="24"/>
          <w:shd w:val="clear" w:color="auto" w:fill="FFFFFF"/>
        </w:rPr>
        <w:t> (6,58%) și </w:t>
      </w:r>
      <w:hyperlink r:id="rId41" w:history="1">
        <w:r w:rsidRPr="006A1863">
          <w:rPr>
            <w:rStyle w:val="Hyperlink"/>
            <w:rFonts w:ascii="Times New Roman" w:hAnsi="Times New Roman"/>
            <w:color w:val="000000" w:themeColor="text1"/>
            <w:sz w:val="24"/>
            <w:szCs w:val="24"/>
            <w:u w:val="none"/>
            <w:bdr w:val="none" w:sz="0" w:space="0" w:color="auto" w:frame="1"/>
            <w:shd w:val="clear" w:color="auto" w:fill="FFFFFF"/>
          </w:rPr>
          <w:t>romi</w:t>
        </w:r>
      </w:hyperlink>
      <w:r w:rsidRPr="00F80E42">
        <w:rPr>
          <w:rFonts w:ascii="Times New Roman" w:hAnsi="Times New Roman"/>
          <w:color w:val="000000" w:themeColor="text1"/>
          <w:sz w:val="24"/>
          <w:szCs w:val="24"/>
          <w:shd w:val="clear" w:color="auto" w:fill="FFFFFF"/>
        </w:rPr>
        <w:t> (3,23%). Pentru 7,72% din populație, apartenența etnică nu este cunoscută</w:t>
      </w:r>
      <w:r>
        <w:rPr>
          <w:rFonts w:ascii="Times New Roman" w:hAnsi="Times New Roman"/>
          <w:color w:val="000000" w:themeColor="text1"/>
          <w:sz w:val="24"/>
          <w:szCs w:val="24"/>
          <w:shd w:val="clear" w:color="auto" w:fill="FFFFFF"/>
        </w:rPr>
        <w:t>.</w:t>
      </w:r>
      <w:r w:rsidRPr="00F80E42">
        <w:rPr>
          <w:rFonts w:ascii="Times New Roman" w:hAnsi="Times New Roman"/>
          <w:color w:val="000000" w:themeColor="text1"/>
          <w:sz w:val="24"/>
          <w:szCs w:val="24"/>
          <w:shd w:val="clear" w:color="auto" w:fill="FFFFFF"/>
        </w:rPr>
        <w:t> Din punct de vedere confesional, majoritatea locuitorilor sunt </w:t>
      </w:r>
      <w:hyperlink r:id="rId42" w:tooltip="Biserica Ortodoxă Română" w:history="1">
        <w:r w:rsidRPr="006A1863">
          <w:rPr>
            <w:rStyle w:val="Hyperlink"/>
            <w:rFonts w:ascii="Times New Roman" w:hAnsi="Times New Roman"/>
            <w:color w:val="000000" w:themeColor="text1"/>
            <w:sz w:val="24"/>
            <w:szCs w:val="24"/>
            <w:u w:val="none"/>
            <w:bdr w:val="none" w:sz="0" w:space="0" w:color="auto" w:frame="1"/>
            <w:shd w:val="clear" w:color="auto" w:fill="FFFFFF"/>
          </w:rPr>
          <w:t>ortodocși</w:t>
        </w:r>
      </w:hyperlink>
      <w:r w:rsidRPr="00F80E42">
        <w:rPr>
          <w:rFonts w:ascii="Times New Roman" w:hAnsi="Times New Roman"/>
          <w:color w:val="000000" w:themeColor="text1"/>
          <w:sz w:val="24"/>
          <w:szCs w:val="24"/>
          <w:shd w:val="clear" w:color="auto" w:fill="FFFFFF"/>
        </w:rPr>
        <w:t> (81,43%), dar există și minorități de </w:t>
      </w:r>
      <w:hyperlink r:id="rId43" w:tooltip="Biserica Reformată din România" w:history="1">
        <w:r w:rsidRPr="006A1863">
          <w:rPr>
            <w:rStyle w:val="Hyperlink"/>
            <w:rFonts w:ascii="Times New Roman" w:hAnsi="Times New Roman"/>
            <w:color w:val="000000" w:themeColor="text1"/>
            <w:sz w:val="24"/>
            <w:szCs w:val="24"/>
            <w:u w:val="none"/>
            <w:bdr w:val="none" w:sz="0" w:space="0" w:color="auto" w:frame="1"/>
            <w:shd w:val="clear" w:color="auto" w:fill="FFFFFF"/>
          </w:rPr>
          <w:t>reformați</w:t>
        </w:r>
      </w:hyperlink>
      <w:r w:rsidRPr="00F80E42">
        <w:rPr>
          <w:rFonts w:ascii="Times New Roman" w:hAnsi="Times New Roman"/>
          <w:color w:val="000000" w:themeColor="text1"/>
          <w:sz w:val="24"/>
          <w:szCs w:val="24"/>
          <w:shd w:val="clear" w:color="auto" w:fill="FFFFFF"/>
        </w:rPr>
        <w:t>(3,27%) și </w:t>
      </w:r>
      <w:hyperlink r:id="rId44" w:tooltip="Biserica Romano-Catolică din România" w:history="1">
        <w:r w:rsidRPr="006A1863">
          <w:rPr>
            <w:rStyle w:val="Hyperlink"/>
            <w:rFonts w:ascii="Times New Roman" w:hAnsi="Times New Roman"/>
            <w:color w:val="000000" w:themeColor="text1"/>
            <w:sz w:val="24"/>
            <w:szCs w:val="24"/>
            <w:u w:val="none"/>
            <w:bdr w:val="none" w:sz="0" w:space="0" w:color="auto" w:frame="1"/>
            <w:shd w:val="clear" w:color="auto" w:fill="FFFFFF"/>
          </w:rPr>
          <w:t>romano-catolici</w:t>
        </w:r>
      </w:hyperlink>
      <w:r w:rsidRPr="00F80E42">
        <w:rPr>
          <w:rFonts w:ascii="Times New Roman" w:hAnsi="Times New Roman"/>
          <w:color w:val="000000" w:themeColor="text1"/>
          <w:sz w:val="24"/>
          <w:szCs w:val="24"/>
          <w:shd w:val="clear" w:color="auto" w:fill="FFFFFF"/>
        </w:rPr>
        <w:t> (3,23%). Pentru 7,75% din populație, nu este cunoscută apartenența confesională</w:t>
      </w:r>
      <w:r>
        <w:rPr>
          <w:rFonts w:ascii="Times New Roman" w:hAnsi="Times New Roman"/>
          <w:color w:val="000000" w:themeColor="text1"/>
          <w:sz w:val="24"/>
          <w:szCs w:val="24"/>
          <w:shd w:val="clear" w:color="auto" w:fill="FFFFFF"/>
        </w:rPr>
        <w:t>.</w:t>
      </w:r>
      <w:r w:rsidRPr="00F80E42">
        <w:rPr>
          <w:rFonts w:ascii="Times New Roman" w:hAnsi="Times New Roman"/>
          <w:b/>
          <w:color w:val="000000" w:themeColor="text1"/>
          <w:sz w:val="24"/>
          <w:szCs w:val="24"/>
        </w:rPr>
        <w:t xml:space="preserve"> </w:t>
      </w:r>
    </w:p>
    <w:p w:rsidR="0081678B" w:rsidRDefault="0081678B" w:rsidP="0081678B">
      <w:pPr>
        <w:ind w:firstLine="720"/>
        <w:rPr>
          <w:rFonts w:ascii="Times New Roman" w:hAnsi="Times New Roman"/>
          <w:b/>
          <w:color w:val="000000" w:themeColor="text1"/>
          <w:sz w:val="24"/>
          <w:szCs w:val="24"/>
        </w:rPr>
      </w:pPr>
      <w:r w:rsidRPr="00775909">
        <w:rPr>
          <w:rFonts w:ascii="Times New Roman" w:hAnsi="Times New Roman"/>
          <w:noProof/>
          <w:sz w:val="24"/>
          <w:szCs w:val="24"/>
          <w:lang w:val="en-GB" w:eastAsia="en-GB"/>
        </w:rPr>
        <w:drawing>
          <wp:inline distT="0" distB="0" distL="0" distR="0" wp14:anchorId="21FF54A5" wp14:editId="5B5F0CFD">
            <wp:extent cx="5546668" cy="1614054"/>
            <wp:effectExtent l="0" t="0" r="0" b="571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555049" cy="1616493"/>
                    </a:xfrm>
                    <a:prstGeom prst="rect">
                      <a:avLst/>
                    </a:prstGeom>
                    <a:noFill/>
                    <a:ln>
                      <a:noFill/>
                    </a:ln>
                  </pic:spPr>
                </pic:pic>
              </a:graphicData>
            </a:graphic>
          </wp:inline>
        </w:drawing>
      </w:r>
    </w:p>
    <w:p w:rsidR="0081678B" w:rsidRPr="00F80E42" w:rsidRDefault="0081678B" w:rsidP="0081678B">
      <w:pPr>
        <w:ind w:firstLine="720"/>
        <w:rPr>
          <w:rFonts w:ascii="Times New Roman" w:hAnsi="Times New Roman"/>
          <w:b/>
          <w:color w:val="000000" w:themeColor="text1"/>
          <w:sz w:val="24"/>
          <w:szCs w:val="24"/>
        </w:rPr>
      </w:pPr>
    </w:p>
    <w:p w:rsidR="0081678B" w:rsidRDefault="0081678B" w:rsidP="0081678B">
      <w:pPr>
        <w:rPr>
          <w:rFonts w:ascii="Times New Roman" w:hAnsi="Times New Roman"/>
          <w:color w:val="000000" w:themeColor="text1"/>
          <w:sz w:val="24"/>
          <w:szCs w:val="24"/>
        </w:rPr>
      </w:pPr>
      <w:r>
        <w:rPr>
          <w:rFonts w:ascii="Times New Roman" w:hAnsi="Times New Roman"/>
          <w:color w:val="000000" w:themeColor="text1"/>
          <w:sz w:val="24"/>
          <w:szCs w:val="24"/>
        </w:rPr>
        <w:tab/>
      </w:r>
      <w:r>
        <w:rPr>
          <w:noProof/>
          <w:lang w:val="en-GB" w:eastAsia="en-GB"/>
        </w:rPr>
        <w:drawing>
          <wp:inline distT="0" distB="0" distL="0" distR="0" wp14:anchorId="688237F3" wp14:editId="66A950A6">
            <wp:extent cx="4027821" cy="2087508"/>
            <wp:effectExtent l="0" t="0" r="10795" b="8255"/>
            <wp:docPr id="31" name="Chart 31"/>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81678B" w:rsidRDefault="0081678B" w:rsidP="0081678B">
      <w:pPr>
        <w:rPr>
          <w:rFonts w:ascii="Times New Roman" w:hAnsi="Times New Roman"/>
          <w:b/>
          <w:color w:val="000000" w:themeColor="text1"/>
          <w:sz w:val="24"/>
          <w:szCs w:val="24"/>
        </w:rPr>
      </w:pPr>
    </w:p>
    <w:p w:rsidR="006A1863" w:rsidRDefault="006A1863" w:rsidP="0081678B">
      <w:pPr>
        <w:rPr>
          <w:rFonts w:ascii="Times New Roman" w:hAnsi="Times New Roman"/>
          <w:b/>
          <w:color w:val="000000" w:themeColor="text1"/>
          <w:sz w:val="24"/>
          <w:szCs w:val="24"/>
        </w:rPr>
      </w:pPr>
    </w:p>
    <w:p w:rsidR="0081678B" w:rsidRPr="00775909" w:rsidRDefault="0081678B" w:rsidP="0081678B">
      <w:pPr>
        <w:spacing w:line="360" w:lineRule="auto"/>
        <w:rPr>
          <w:rFonts w:ascii="Times New Roman" w:hAnsi="Times New Roman"/>
          <w:sz w:val="24"/>
          <w:szCs w:val="24"/>
        </w:rPr>
      </w:pPr>
      <w:r w:rsidRPr="00775909">
        <w:rPr>
          <w:rFonts w:ascii="Times New Roman" w:hAnsi="Times New Roman"/>
          <w:sz w:val="24"/>
          <w:szCs w:val="24"/>
        </w:rPr>
        <w:lastRenderedPageBreak/>
        <w:t>Populația pe categorii de vărstă</w:t>
      </w:r>
    </w:p>
    <w:p w:rsidR="0081678B" w:rsidRDefault="0081678B" w:rsidP="0081678B">
      <w:pPr>
        <w:rPr>
          <w:rFonts w:ascii="Times New Roman" w:hAnsi="Times New Roman"/>
          <w:b/>
          <w:color w:val="000000" w:themeColor="text1"/>
          <w:sz w:val="24"/>
          <w:szCs w:val="24"/>
        </w:rPr>
      </w:pPr>
    </w:p>
    <w:p w:rsidR="0081678B" w:rsidRDefault="0081678B" w:rsidP="0081678B">
      <w:pPr>
        <w:rPr>
          <w:rFonts w:ascii="Times New Roman" w:hAnsi="Times New Roman"/>
          <w:b/>
          <w:color w:val="000000" w:themeColor="text1"/>
          <w:sz w:val="24"/>
          <w:szCs w:val="24"/>
        </w:rPr>
      </w:pPr>
      <w:r w:rsidRPr="00775909">
        <w:rPr>
          <w:rFonts w:ascii="Times New Roman" w:hAnsi="Times New Roman"/>
          <w:noProof/>
          <w:sz w:val="24"/>
          <w:szCs w:val="24"/>
          <w:lang w:val="en-GB" w:eastAsia="en-GB"/>
        </w:rPr>
        <w:drawing>
          <wp:inline distT="0" distB="0" distL="0" distR="0" wp14:anchorId="0887D550" wp14:editId="5E0F0BD8">
            <wp:extent cx="5623560" cy="4278018"/>
            <wp:effectExtent l="0" t="0" r="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639060" cy="4289809"/>
                    </a:xfrm>
                    <a:prstGeom prst="rect">
                      <a:avLst/>
                    </a:prstGeom>
                    <a:noFill/>
                    <a:ln>
                      <a:noFill/>
                    </a:ln>
                  </pic:spPr>
                </pic:pic>
              </a:graphicData>
            </a:graphic>
          </wp:inline>
        </w:drawing>
      </w:r>
    </w:p>
    <w:p w:rsidR="00B7429E" w:rsidRDefault="00B7429E" w:rsidP="0081678B">
      <w:pPr>
        <w:rPr>
          <w:rFonts w:ascii="Times New Roman" w:hAnsi="Times New Roman"/>
          <w:b/>
          <w:color w:val="000000" w:themeColor="text1"/>
          <w:sz w:val="24"/>
          <w:szCs w:val="24"/>
        </w:rPr>
      </w:pPr>
    </w:p>
    <w:p w:rsidR="00B7429E" w:rsidRDefault="00B7429E" w:rsidP="0081678B">
      <w:pPr>
        <w:rPr>
          <w:rFonts w:ascii="Times New Roman" w:hAnsi="Times New Roman"/>
          <w:b/>
          <w:color w:val="000000" w:themeColor="text1"/>
          <w:sz w:val="24"/>
          <w:szCs w:val="24"/>
        </w:rPr>
      </w:pPr>
    </w:p>
    <w:p w:rsidR="0081678B" w:rsidRDefault="0081678B" w:rsidP="0081678B">
      <w:pPr>
        <w:spacing w:line="360" w:lineRule="auto"/>
        <w:rPr>
          <w:rFonts w:ascii="Times New Roman" w:hAnsi="Times New Roman"/>
          <w:b/>
          <w:color w:val="000000" w:themeColor="text1"/>
          <w:sz w:val="24"/>
          <w:szCs w:val="24"/>
        </w:rPr>
      </w:pPr>
      <w:r w:rsidRPr="00A87B3A">
        <w:rPr>
          <w:rFonts w:ascii="Times New Roman" w:hAnsi="Times New Roman"/>
          <w:b/>
          <w:color w:val="000000" w:themeColor="text1"/>
          <w:sz w:val="24"/>
          <w:szCs w:val="24"/>
        </w:rPr>
        <w:t>Economie</w:t>
      </w:r>
    </w:p>
    <w:p w:rsidR="0081678B" w:rsidRPr="00A87B3A" w:rsidRDefault="0081678B" w:rsidP="0081678B">
      <w:pPr>
        <w:spacing w:line="360" w:lineRule="auto"/>
        <w:ind w:firstLine="720"/>
        <w:rPr>
          <w:rFonts w:ascii="Times New Roman" w:hAnsi="Times New Roman"/>
          <w:b/>
          <w:color w:val="000000" w:themeColor="text1"/>
          <w:sz w:val="24"/>
          <w:szCs w:val="24"/>
        </w:rPr>
      </w:pPr>
      <w:r w:rsidRPr="00A87B3A">
        <w:rPr>
          <w:rFonts w:ascii="Times New Roman" w:hAnsi="Times New Roman"/>
          <w:color w:val="000000" w:themeColor="text1"/>
          <w:sz w:val="24"/>
          <w:szCs w:val="24"/>
          <w:shd w:val="clear" w:color="auto" w:fill="FFFFFF"/>
        </w:rPr>
        <w:t>Economia locală este bazată în principal pe agricultură cultivarea terenurilor, creșterea animalelor și industrie fabrica de cherestea "Anatco Prod", fabrica de încălțăminte "Gino", prelucrarea </w:t>
      </w:r>
      <w:hyperlink r:id="rId48" w:tooltip="Uraniu" w:history="1">
        <w:r w:rsidRPr="006A1863">
          <w:rPr>
            <w:rStyle w:val="Hyperlink"/>
            <w:rFonts w:ascii="Times New Roman" w:hAnsi="Times New Roman"/>
            <w:color w:val="000000" w:themeColor="text1"/>
            <w:sz w:val="24"/>
            <w:szCs w:val="24"/>
            <w:u w:val="none"/>
            <w:shd w:val="clear" w:color="auto" w:fill="FFFFFF"/>
          </w:rPr>
          <w:t>uraniului</w:t>
        </w:r>
      </w:hyperlink>
      <w:r w:rsidRPr="00A87B3A">
        <w:rPr>
          <w:rFonts w:ascii="Times New Roman" w:hAnsi="Times New Roman"/>
          <w:color w:val="000000" w:themeColor="text1"/>
          <w:sz w:val="24"/>
          <w:szCs w:val="24"/>
          <w:shd w:val="clear" w:color="auto" w:fill="FFFFFF"/>
        </w:rPr>
        <w:t> la „Uzina R” , a bolțarilor și pavelelor la „Pref 1”.</w:t>
      </w:r>
    </w:p>
    <w:p w:rsidR="0081678B" w:rsidRDefault="0081678B" w:rsidP="0081678B">
      <w:pPr>
        <w:spacing w:line="360" w:lineRule="auto"/>
        <w:rPr>
          <w:rFonts w:ascii="Times New Roman" w:hAnsi="Times New Roman"/>
          <w:color w:val="000000" w:themeColor="text1"/>
          <w:sz w:val="24"/>
          <w:szCs w:val="24"/>
        </w:rPr>
      </w:pPr>
      <w:r>
        <w:rPr>
          <w:rFonts w:ascii="Times New Roman" w:hAnsi="Times New Roman"/>
          <w:color w:val="000000" w:themeColor="text1"/>
          <w:sz w:val="24"/>
          <w:szCs w:val="24"/>
        </w:rPr>
        <w:tab/>
        <w:t xml:space="preserve">Zone industrial pe ramuri: </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preparate din carne REINERT;</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sidRPr="00F44751">
        <w:rPr>
          <w:rFonts w:ascii="Times New Roman" w:hAnsi="Times New Roman"/>
          <w:color w:val="000000" w:themeColor="text1"/>
          <w:sz w:val="24"/>
          <w:szCs w:val="24"/>
        </w:rPr>
        <w:t>prelucrarea lemnului</w:t>
      </w:r>
      <w:r>
        <w:rPr>
          <w:rFonts w:ascii="Times New Roman" w:hAnsi="Times New Roman"/>
          <w:color w:val="000000" w:themeColor="text1"/>
          <w:sz w:val="24"/>
          <w:szCs w:val="24"/>
        </w:rPr>
        <w:t>, material de constructivii fabrica RECONSTRUCTIA;</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minereu Uzina R;</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gatere;</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depozitare carburanti;</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crescatori de znimale in special oi si vazi;</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lastRenderedPageBreak/>
        <w:t>fabrici mici de mobil</w:t>
      </w:r>
      <w:r w:rsidR="006A1863">
        <w:rPr>
          <w:rFonts w:ascii="Times New Roman" w:hAnsi="Times New Roman"/>
          <w:color w:val="000000" w:themeColor="text1"/>
          <w:sz w:val="24"/>
          <w:szCs w:val="24"/>
        </w:rPr>
        <w:t>ă</w:t>
      </w:r>
      <w:r>
        <w:rPr>
          <w:rFonts w:ascii="Times New Roman" w:hAnsi="Times New Roman"/>
          <w:color w:val="000000" w:themeColor="text1"/>
          <w:sz w:val="24"/>
          <w:szCs w:val="24"/>
        </w:rPr>
        <w:t>;</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comert en-gros;</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balastiere;</w:t>
      </w:r>
    </w:p>
    <w:p w:rsidR="0081678B" w:rsidRDefault="006A1863"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păș</w:t>
      </w:r>
      <w:r w:rsidR="0081678B">
        <w:rPr>
          <w:rFonts w:ascii="Times New Roman" w:hAnsi="Times New Roman"/>
          <w:color w:val="000000" w:themeColor="text1"/>
          <w:sz w:val="24"/>
          <w:szCs w:val="24"/>
        </w:rPr>
        <w:t>une;</w:t>
      </w:r>
    </w:p>
    <w:p w:rsidR="0081678B" w:rsidRDefault="0081678B"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cariera pentru exploatare balast.</w:t>
      </w:r>
    </w:p>
    <w:p w:rsidR="006A1863" w:rsidRPr="00B87E29" w:rsidRDefault="006A1863" w:rsidP="006A1863">
      <w:pPr>
        <w:spacing w:line="360" w:lineRule="auto"/>
        <w:ind w:left="360"/>
        <w:rPr>
          <w:rFonts w:ascii="Times New Roman" w:hAnsi="Times New Roman"/>
          <w:b/>
          <w:sz w:val="24"/>
          <w:szCs w:val="24"/>
        </w:rPr>
      </w:pPr>
      <w:r w:rsidRPr="00B87E29">
        <w:rPr>
          <w:rFonts w:ascii="Times New Roman" w:hAnsi="Times New Roman"/>
          <w:b/>
          <w:sz w:val="24"/>
          <w:szCs w:val="24"/>
        </w:rPr>
        <w:t>Activitatea întreprinderilor</w:t>
      </w:r>
    </w:p>
    <w:p w:rsidR="006A1863" w:rsidRPr="006A1863" w:rsidRDefault="006A1863" w:rsidP="006A1863">
      <w:pPr>
        <w:pStyle w:val="ListParagraph"/>
        <w:spacing w:line="360" w:lineRule="auto"/>
        <w:rPr>
          <w:rFonts w:ascii="Times New Roman" w:hAnsi="Times New Roman"/>
          <w:sz w:val="24"/>
          <w:szCs w:val="24"/>
        </w:rPr>
      </w:pPr>
      <w:r w:rsidRPr="00775909">
        <w:rPr>
          <w:noProof/>
          <w:lang w:val="en-GB" w:eastAsia="en-GB"/>
        </w:rPr>
        <w:drawing>
          <wp:inline distT="0" distB="0" distL="0" distR="0" wp14:anchorId="451AE25D" wp14:editId="336AD577">
            <wp:extent cx="5577840" cy="567690"/>
            <wp:effectExtent l="0" t="0" r="381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17064" cy="571682"/>
                    </a:xfrm>
                    <a:prstGeom prst="rect">
                      <a:avLst/>
                    </a:prstGeom>
                    <a:noFill/>
                    <a:ln>
                      <a:noFill/>
                    </a:ln>
                  </pic:spPr>
                </pic:pic>
              </a:graphicData>
            </a:graphic>
          </wp:inline>
        </w:drawing>
      </w:r>
    </w:p>
    <w:p w:rsidR="006A1863" w:rsidRPr="006A1863" w:rsidRDefault="006A1863" w:rsidP="006A1863">
      <w:pPr>
        <w:pStyle w:val="ListParagraph"/>
        <w:spacing w:line="360" w:lineRule="auto"/>
        <w:rPr>
          <w:rFonts w:ascii="Times New Roman" w:hAnsi="Times New Roman"/>
          <w:sz w:val="24"/>
          <w:szCs w:val="24"/>
        </w:rPr>
      </w:pPr>
      <w:r w:rsidRPr="00775909">
        <w:rPr>
          <w:noProof/>
          <w:lang w:val="en-GB" w:eastAsia="en-GB"/>
        </w:rPr>
        <w:drawing>
          <wp:inline distT="0" distB="0" distL="0" distR="0" wp14:anchorId="248BFB3E" wp14:editId="2932382A">
            <wp:extent cx="5676900" cy="4143375"/>
            <wp:effectExtent l="0" t="0" r="0" b="952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696179" cy="4157446"/>
                    </a:xfrm>
                    <a:prstGeom prst="rect">
                      <a:avLst/>
                    </a:prstGeom>
                    <a:noFill/>
                    <a:ln>
                      <a:noFill/>
                    </a:ln>
                  </pic:spPr>
                </pic:pic>
              </a:graphicData>
            </a:graphic>
          </wp:inline>
        </w:drawing>
      </w:r>
    </w:p>
    <w:p w:rsidR="006A1863" w:rsidRDefault="006A1863" w:rsidP="006A1863">
      <w:pPr>
        <w:spacing w:line="360" w:lineRule="auto"/>
        <w:rPr>
          <w:rFonts w:ascii="Times New Roman" w:hAnsi="Times New Roman"/>
          <w:sz w:val="24"/>
          <w:szCs w:val="24"/>
        </w:rPr>
      </w:pPr>
    </w:p>
    <w:p w:rsidR="0081678B" w:rsidRPr="00B87E29" w:rsidRDefault="006A1863" w:rsidP="006A1863">
      <w:pPr>
        <w:spacing w:line="360" w:lineRule="auto"/>
        <w:rPr>
          <w:rFonts w:ascii="Times New Roman" w:hAnsi="Times New Roman"/>
          <w:b/>
          <w:sz w:val="24"/>
          <w:szCs w:val="24"/>
        </w:rPr>
      </w:pPr>
      <w:r w:rsidRPr="00B87E29">
        <w:rPr>
          <w:rFonts w:ascii="Times New Roman" w:hAnsi="Times New Roman"/>
          <w:b/>
          <w:sz w:val="24"/>
          <w:szCs w:val="24"/>
        </w:rPr>
        <w:t>Forța de muncă</w:t>
      </w:r>
    </w:p>
    <w:p w:rsidR="0081678B" w:rsidRPr="00905835" w:rsidRDefault="0081678B" w:rsidP="0081678B">
      <w:pPr>
        <w:spacing w:after="160" w:line="360" w:lineRule="auto"/>
        <w:ind w:left="360"/>
        <w:rPr>
          <w:rFonts w:ascii="Times New Roman" w:hAnsi="Times New Roman"/>
          <w:color w:val="000000" w:themeColor="text1"/>
          <w:sz w:val="24"/>
          <w:szCs w:val="24"/>
        </w:rPr>
      </w:pPr>
      <w:r w:rsidRPr="00775909">
        <w:rPr>
          <w:rFonts w:ascii="Times New Roman" w:hAnsi="Times New Roman"/>
          <w:noProof/>
          <w:sz w:val="24"/>
          <w:szCs w:val="24"/>
          <w:lang w:val="en-GB" w:eastAsia="en-GB"/>
        </w:rPr>
        <w:drawing>
          <wp:inline distT="0" distB="0" distL="0" distR="0" wp14:anchorId="024636A3" wp14:editId="5AAAC489">
            <wp:extent cx="5559647" cy="502920"/>
            <wp:effectExtent l="0" t="0" r="317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614347" cy="507868"/>
                    </a:xfrm>
                    <a:prstGeom prst="rect">
                      <a:avLst/>
                    </a:prstGeom>
                    <a:noFill/>
                    <a:ln>
                      <a:noFill/>
                    </a:ln>
                  </pic:spPr>
                </pic:pic>
              </a:graphicData>
            </a:graphic>
          </wp:inline>
        </w:drawing>
      </w:r>
    </w:p>
    <w:p w:rsidR="006A1863" w:rsidRDefault="006A1863" w:rsidP="0081678B">
      <w:pPr>
        <w:spacing w:line="360" w:lineRule="auto"/>
        <w:rPr>
          <w:rFonts w:ascii="Times New Roman" w:hAnsi="Times New Roman"/>
          <w:b/>
          <w:color w:val="000000" w:themeColor="text1"/>
          <w:sz w:val="24"/>
          <w:szCs w:val="24"/>
        </w:rPr>
      </w:pPr>
    </w:p>
    <w:p w:rsidR="0081678B" w:rsidRDefault="0081678B" w:rsidP="0081678B">
      <w:pPr>
        <w:spacing w:line="360" w:lineRule="auto"/>
        <w:rPr>
          <w:rFonts w:ascii="Times New Roman" w:hAnsi="Times New Roman"/>
          <w:b/>
          <w:color w:val="000000" w:themeColor="text1"/>
          <w:sz w:val="24"/>
          <w:szCs w:val="24"/>
        </w:rPr>
      </w:pPr>
      <w:r w:rsidRPr="006550AB">
        <w:rPr>
          <w:rFonts w:ascii="Times New Roman" w:hAnsi="Times New Roman"/>
          <w:b/>
          <w:color w:val="000000" w:themeColor="text1"/>
          <w:sz w:val="24"/>
          <w:szCs w:val="24"/>
        </w:rPr>
        <w:lastRenderedPageBreak/>
        <w:t>Turism</w:t>
      </w:r>
    </w:p>
    <w:p w:rsidR="0081678B" w:rsidRPr="00E80972" w:rsidRDefault="0081678B" w:rsidP="0081678B">
      <w:pPr>
        <w:spacing w:line="360" w:lineRule="auto"/>
        <w:ind w:firstLine="720"/>
        <w:rPr>
          <w:rFonts w:ascii="Times New Roman" w:hAnsi="Times New Roman"/>
          <w:color w:val="000000" w:themeColor="text1"/>
          <w:sz w:val="24"/>
          <w:szCs w:val="24"/>
        </w:rPr>
      </w:pPr>
      <w:r w:rsidRPr="00E80972">
        <w:rPr>
          <w:rFonts w:ascii="Times New Roman" w:hAnsi="Times New Roman"/>
          <w:color w:val="000000" w:themeColor="text1"/>
          <w:sz w:val="24"/>
          <w:szCs w:val="24"/>
        </w:rPr>
        <w:t>Pozitionarea avantajoasa in proximitatea orasului Brasov si a principalelor cai de acces – DN 13, accesibilitate facila pe mai multe cai: de la Brasov la spre Tg.Mures, dinspre Sibiu.</w:t>
      </w:r>
    </w:p>
    <w:p w:rsidR="0081678B" w:rsidRPr="006550AB" w:rsidRDefault="0081678B" w:rsidP="0081678B">
      <w:pPr>
        <w:spacing w:line="360" w:lineRule="auto"/>
        <w:rPr>
          <w:rFonts w:ascii="Times New Roman" w:hAnsi="Times New Roman"/>
          <w:color w:val="000000" w:themeColor="text1"/>
          <w:sz w:val="24"/>
          <w:szCs w:val="24"/>
        </w:rPr>
      </w:pPr>
      <w:r w:rsidRPr="006550AB">
        <w:rPr>
          <w:rFonts w:ascii="Times New Roman" w:hAnsi="Times New Roman"/>
          <w:color w:val="000000" w:themeColor="text1"/>
          <w:sz w:val="24"/>
          <w:szCs w:val="24"/>
        </w:rPr>
        <w:t xml:space="preserve">Obiective turistice </w:t>
      </w:r>
    </w:p>
    <w:p w:rsidR="0081678B" w:rsidRPr="006550AB" w:rsidRDefault="0081678B"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r w:rsidRPr="006550AB">
        <w:rPr>
          <w:rFonts w:ascii="Times New Roman" w:hAnsi="Times New Roman"/>
          <w:iCs/>
          <w:color w:val="000000" w:themeColor="text1"/>
          <w:sz w:val="24"/>
          <w:szCs w:val="24"/>
          <w:lang w:eastAsia="en-GB"/>
        </w:rPr>
        <w:t>Cetatea Feldioarei, secolul al XIII-lea - secolul al XVII-lea, monument istoric</w:t>
      </w:r>
    </w:p>
    <w:p w:rsidR="0081678B" w:rsidRPr="006550AB" w:rsidRDefault="0081678B"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r w:rsidRPr="006550AB">
        <w:rPr>
          <w:rFonts w:ascii="Times New Roman" w:hAnsi="Times New Roman"/>
          <w:iCs/>
          <w:color w:val="000000" w:themeColor="text1"/>
          <w:sz w:val="24"/>
          <w:szCs w:val="24"/>
          <w:lang w:eastAsia="en-GB"/>
        </w:rPr>
        <w:t>Ansamblul bisericii evanghelice fortificate din Feldioara, secolul al XIII-lea - al XIX-lea, monument istoric</w:t>
      </w:r>
    </w:p>
    <w:p w:rsidR="0081678B" w:rsidRPr="006550AB" w:rsidRDefault="0081678B"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r w:rsidRPr="006550AB">
        <w:rPr>
          <w:rFonts w:ascii="Times New Roman" w:hAnsi="Times New Roman"/>
          <w:iCs/>
          <w:color w:val="000000" w:themeColor="text1"/>
          <w:sz w:val="24"/>
          <w:szCs w:val="24"/>
          <w:lang w:eastAsia="en-GB"/>
        </w:rPr>
        <w:t>Biserica „Sfântul Ioan Botezătorul”</w:t>
      </w:r>
      <w:r w:rsidRPr="006550AB">
        <w:rPr>
          <w:rFonts w:ascii="Times New Roman" w:hAnsi="Times New Roman"/>
          <w:color w:val="000000" w:themeColor="text1"/>
          <w:sz w:val="24"/>
          <w:szCs w:val="24"/>
          <w:lang w:eastAsia="en-GB"/>
        </w:rPr>
        <w:t> din Feldioara, </w:t>
      </w:r>
      <w:hyperlink r:id="rId52" w:tooltip="1788" w:history="1">
        <w:r w:rsidRPr="006550AB">
          <w:rPr>
            <w:rFonts w:ascii="Times New Roman" w:hAnsi="Times New Roman"/>
            <w:color w:val="000000" w:themeColor="text1"/>
            <w:sz w:val="24"/>
            <w:szCs w:val="24"/>
            <w:bdr w:val="none" w:sz="0" w:space="0" w:color="auto" w:frame="1"/>
            <w:lang w:eastAsia="en-GB"/>
          </w:rPr>
          <w:t>1788</w:t>
        </w:r>
      </w:hyperlink>
      <w:r w:rsidRPr="006550AB">
        <w:rPr>
          <w:rFonts w:ascii="Times New Roman" w:hAnsi="Times New Roman"/>
          <w:color w:val="000000" w:themeColor="text1"/>
          <w:sz w:val="24"/>
          <w:szCs w:val="24"/>
          <w:lang w:eastAsia="en-GB"/>
        </w:rPr>
        <w:t>, monument istoric</w:t>
      </w:r>
    </w:p>
    <w:p w:rsidR="0081678B" w:rsidRPr="006550AB" w:rsidRDefault="0081678B"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r w:rsidRPr="006550AB">
        <w:rPr>
          <w:rFonts w:ascii="Times New Roman" w:hAnsi="Times New Roman"/>
          <w:iCs/>
          <w:color w:val="000000" w:themeColor="text1"/>
          <w:sz w:val="24"/>
          <w:szCs w:val="24"/>
          <w:lang w:eastAsia="en-GB"/>
        </w:rPr>
        <w:t>Monumentul studenților sași căzuți în 1612 [1912-1913], monument istoric</w:t>
      </w:r>
    </w:p>
    <w:p w:rsidR="0081678B" w:rsidRPr="006550AB" w:rsidRDefault="0081678B"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r w:rsidRPr="006550AB">
        <w:rPr>
          <w:rFonts w:ascii="Times New Roman" w:hAnsi="Times New Roman"/>
          <w:iCs/>
          <w:color w:val="000000" w:themeColor="text1"/>
          <w:sz w:val="24"/>
          <w:szCs w:val="24"/>
          <w:lang w:eastAsia="en-GB"/>
        </w:rPr>
        <w:t>Ansamblul bisericii evanghelice fortificate</w:t>
      </w:r>
      <w:r w:rsidRPr="006550AB">
        <w:rPr>
          <w:rFonts w:ascii="Times New Roman" w:hAnsi="Times New Roman"/>
          <w:color w:val="000000" w:themeColor="text1"/>
          <w:sz w:val="24"/>
          <w:szCs w:val="24"/>
          <w:lang w:eastAsia="en-GB"/>
        </w:rPr>
        <w:t> din satul Rotbav, construcție </w:t>
      </w:r>
      <w:hyperlink r:id="rId53" w:history="1">
        <w:r w:rsidRPr="006550AB">
          <w:rPr>
            <w:rFonts w:ascii="Times New Roman" w:hAnsi="Times New Roman"/>
            <w:color w:val="000000" w:themeColor="text1"/>
            <w:sz w:val="24"/>
            <w:szCs w:val="24"/>
            <w:bdr w:val="none" w:sz="0" w:space="0" w:color="auto" w:frame="1"/>
            <w:lang w:eastAsia="en-GB"/>
          </w:rPr>
          <w:t>secolul al XIII-lea</w:t>
        </w:r>
      </w:hyperlink>
      <w:r w:rsidRPr="006550AB">
        <w:rPr>
          <w:rFonts w:ascii="Times New Roman" w:hAnsi="Times New Roman"/>
          <w:color w:val="000000" w:themeColor="text1"/>
          <w:sz w:val="24"/>
          <w:szCs w:val="24"/>
          <w:lang w:eastAsia="en-GB"/>
        </w:rPr>
        <w:t>, monument istoric</w:t>
      </w:r>
    </w:p>
    <w:p w:rsidR="0081678B" w:rsidRPr="006550AB" w:rsidRDefault="0081678B"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r w:rsidRPr="006550AB">
        <w:rPr>
          <w:rFonts w:ascii="Times New Roman" w:hAnsi="Times New Roman"/>
          <w:iCs/>
          <w:color w:val="000000" w:themeColor="text1"/>
          <w:sz w:val="24"/>
          <w:szCs w:val="24"/>
          <w:lang w:eastAsia="en-GB"/>
        </w:rPr>
        <w:t>Situl arheologic</w:t>
      </w:r>
      <w:r w:rsidRPr="006550AB">
        <w:rPr>
          <w:rFonts w:ascii="Times New Roman" w:hAnsi="Times New Roman"/>
          <w:color w:val="000000" w:themeColor="text1"/>
          <w:sz w:val="24"/>
          <w:szCs w:val="24"/>
          <w:lang w:eastAsia="en-GB"/>
        </w:rPr>
        <w:t> de la Rotbav</w:t>
      </w:r>
    </w:p>
    <w:p w:rsidR="0081678B" w:rsidRPr="006550AB" w:rsidRDefault="0081678B"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r w:rsidRPr="006550AB">
        <w:rPr>
          <w:rFonts w:ascii="Times New Roman" w:hAnsi="Times New Roman"/>
          <w:iCs/>
          <w:color w:val="000000" w:themeColor="text1"/>
          <w:sz w:val="24"/>
          <w:szCs w:val="24"/>
          <w:lang w:eastAsia="en-GB"/>
        </w:rPr>
        <w:t>Așezare din epoca bronzului de la Feldioara</w:t>
      </w:r>
    </w:p>
    <w:p w:rsidR="0081678B" w:rsidRPr="0085407D" w:rsidRDefault="005C053C" w:rsidP="00437D04">
      <w:pPr>
        <w:pStyle w:val="ListParagraph"/>
        <w:numPr>
          <w:ilvl w:val="0"/>
          <w:numId w:val="19"/>
        </w:numPr>
        <w:shd w:val="clear" w:color="auto" w:fill="FFFFFF"/>
        <w:spacing w:line="360" w:lineRule="auto"/>
        <w:jc w:val="left"/>
        <w:rPr>
          <w:rFonts w:ascii="Times New Roman" w:hAnsi="Times New Roman"/>
          <w:color w:val="000000" w:themeColor="text1"/>
          <w:sz w:val="24"/>
          <w:szCs w:val="24"/>
          <w:lang w:eastAsia="en-GB"/>
        </w:rPr>
      </w:pPr>
      <w:hyperlink r:id="rId54" w:tooltip="Rotbav" w:history="1">
        <w:r w:rsidR="0081678B" w:rsidRPr="006550AB">
          <w:rPr>
            <w:rFonts w:ascii="Times New Roman" w:hAnsi="Times New Roman"/>
            <w:iCs/>
            <w:color w:val="000000" w:themeColor="text1"/>
            <w:sz w:val="24"/>
            <w:szCs w:val="24"/>
            <w:bdr w:val="none" w:sz="0" w:space="0" w:color="auto" w:frame="1"/>
            <w:lang w:eastAsia="en-GB"/>
          </w:rPr>
          <w:t>Bălțile piscicole</w:t>
        </w:r>
        <w:r w:rsidR="0081678B" w:rsidRPr="006550AB">
          <w:rPr>
            <w:rFonts w:ascii="Times New Roman" w:hAnsi="Times New Roman"/>
            <w:color w:val="000000" w:themeColor="text1"/>
            <w:sz w:val="24"/>
            <w:szCs w:val="24"/>
            <w:bdr w:val="none" w:sz="0" w:space="0" w:color="auto" w:frame="1"/>
            <w:lang w:eastAsia="en-GB"/>
          </w:rPr>
          <w:t> de la Rotbav</w:t>
        </w:r>
      </w:hyperlink>
    </w:p>
    <w:p w:rsidR="006A1863" w:rsidRDefault="006A1863" w:rsidP="0081678B">
      <w:pPr>
        <w:spacing w:line="360" w:lineRule="auto"/>
        <w:rPr>
          <w:rFonts w:ascii="Times New Roman" w:hAnsi="Times New Roman"/>
          <w:b/>
          <w:color w:val="000000" w:themeColor="text1"/>
          <w:sz w:val="24"/>
          <w:szCs w:val="24"/>
        </w:rPr>
      </w:pPr>
    </w:p>
    <w:p w:rsidR="0081678B" w:rsidRPr="00175599" w:rsidRDefault="006A1863" w:rsidP="0081678B">
      <w:pPr>
        <w:spacing w:line="360" w:lineRule="auto"/>
        <w:rPr>
          <w:rFonts w:ascii="Times New Roman" w:hAnsi="Times New Roman"/>
          <w:b/>
          <w:color w:val="000000" w:themeColor="text1"/>
          <w:sz w:val="24"/>
          <w:szCs w:val="24"/>
        </w:rPr>
      </w:pPr>
      <w:r>
        <w:rPr>
          <w:rFonts w:ascii="Times New Roman" w:hAnsi="Times New Roman"/>
          <w:b/>
          <w:color w:val="000000" w:themeColor="text1"/>
          <w:sz w:val="24"/>
          <w:szCs w:val="24"/>
        </w:rPr>
        <w:t>Educaț</w:t>
      </w:r>
      <w:r w:rsidR="0081678B" w:rsidRPr="006550AB">
        <w:rPr>
          <w:rFonts w:ascii="Times New Roman" w:hAnsi="Times New Roman"/>
          <w:b/>
          <w:color w:val="000000" w:themeColor="text1"/>
          <w:sz w:val="24"/>
          <w:szCs w:val="24"/>
        </w:rPr>
        <w:t>ie</w:t>
      </w:r>
    </w:p>
    <w:p w:rsidR="0081678B" w:rsidRDefault="006A1863" w:rsidP="006A1863">
      <w:pPr>
        <w:spacing w:line="360" w:lineRule="auto"/>
        <w:ind w:firstLine="720"/>
        <w:rPr>
          <w:rFonts w:ascii="Times New Roman" w:hAnsi="Times New Roman"/>
          <w:color w:val="000000" w:themeColor="text1"/>
          <w:sz w:val="24"/>
          <w:szCs w:val="24"/>
        </w:rPr>
      </w:pPr>
      <w:r>
        <w:rPr>
          <w:rFonts w:ascii="Times New Roman" w:hAnsi="Times New Roman"/>
          <w:color w:val="000000" w:themeColor="text1"/>
          <w:sz w:val="24"/>
          <w:szCs w:val="24"/>
        </w:rPr>
        <w:t>Forme de învățămâ</w:t>
      </w:r>
      <w:r w:rsidR="0081678B" w:rsidRPr="00E80972">
        <w:rPr>
          <w:rFonts w:ascii="Times New Roman" w:hAnsi="Times New Roman"/>
          <w:color w:val="000000" w:themeColor="text1"/>
          <w:sz w:val="24"/>
          <w:szCs w:val="24"/>
        </w:rPr>
        <w:t>nt existente</w:t>
      </w:r>
      <w:r>
        <w:rPr>
          <w:rFonts w:ascii="Times New Roman" w:hAnsi="Times New Roman"/>
          <w:color w:val="000000" w:themeColor="text1"/>
          <w:sz w:val="24"/>
          <w:szCs w:val="24"/>
        </w:rPr>
        <w:t>.</w:t>
      </w:r>
      <w:r w:rsidRPr="006A1863">
        <w:rPr>
          <w:rFonts w:ascii="Times New Roman" w:hAnsi="Times New Roman"/>
          <w:color w:val="000000" w:themeColor="text1"/>
          <w:sz w:val="24"/>
          <w:szCs w:val="24"/>
        </w:rPr>
        <w:t xml:space="preserve"> </w:t>
      </w:r>
      <w:r>
        <w:rPr>
          <w:rFonts w:ascii="Times New Roman" w:hAnsi="Times New Roman"/>
          <w:color w:val="000000" w:themeColor="text1"/>
          <w:sz w:val="24"/>
          <w:szCs w:val="24"/>
        </w:rPr>
        <w:t>Informații privind efectivele de elevi din anul scolar 2016-2017:</w:t>
      </w:r>
    </w:p>
    <w:p w:rsidR="0081678B" w:rsidRDefault="006A1863"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Învățământ preșcolar, clase 8, numar de elevi preș</w:t>
      </w:r>
      <w:r w:rsidR="0081678B">
        <w:rPr>
          <w:rFonts w:ascii="Times New Roman" w:hAnsi="Times New Roman"/>
          <w:color w:val="000000" w:themeColor="text1"/>
          <w:sz w:val="24"/>
          <w:szCs w:val="24"/>
        </w:rPr>
        <w:t>colari 122</w:t>
      </w:r>
    </w:p>
    <w:p w:rsidR="0081678B" w:rsidRDefault="006A1863"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 xml:space="preserve">Învățământ </w:t>
      </w:r>
      <w:r w:rsidR="0081678B">
        <w:rPr>
          <w:rFonts w:ascii="Times New Roman" w:hAnsi="Times New Roman"/>
          <w:color w:val="000000" w:themeColor="text1"/>
          <w:sz w:val="24"/>
          <w:szCs w:val="24"/>
        </w:rPr>
        <w:t xml:space="preserve">primar </w:t>
      </w:r>
    </w:p>
    <w:p w:rsidR="006A1863" w:rsidRDefault="006A1863" w:rsidP="00437D04">
      <w:pPr>
        <w:pStyle w:val="ListParagraph"/>
        <w:numPr>
          <w:ilvl w:val="0"/>
          <w:numId w:val="18"/>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 xml:space="preserve">Învățământ gimnazial, </w:t>
      </w:r>
      <w:r w:rsidR="0081678B">
        <w:rPr>
          <w:rFonts w:ascii="Times New Roman" w:hAnsi="Times New Roman"/>
          <w:color w:val="000000" w:themeColor="text1"/>
          <w:sz w:val="24"/>
          <w:szCs w:val="24"/>
        </w:rPr>
        <w:t xml:space="preserve">clase 4, numar de elevi 81 </w:t>
      </w:r>
    </w:p>
    <w:p w:rsidR="0081678B" w:rsidRPr="000170FD" w:rsidRDefault="0081678B" w:rsidP="000170FD">
      <w:pPr>
        <w:spacing w:after="160" w:line="360" w:lineRule="auto"/>
        <w:rPr>
          <w:rFonts w:ascii="Times New Roman" w:hAnsi="Times New Roman"/>
          <w:color w:val="000000" w:themeColor="text1"/>
          <w:sz w:val="24"/>
          <w:szCs w:val="24"/>
        </w:rPr>
      </w:pPr>
      <w:r w:rsidRPr="000170FD">
        <w:rPr>
          <w:rFonts w:ascii="Times New Roman" w:hAnsi="Times New Roman"/>
          <w:sz w:val="24"/>
          <w:szCs w:val="24"/>
        </w:rPr>
        <w:t>Situația învățământului</w:t>
      </w:r>
    </w:p>
    <w:p w:rsidR="0081678B" w:rsidRPr="00775909" w:rsidRDefault="0081678B" w:rsidP="0081678B">
      <w:pPr>
        <w:spacing w:line="360" w:lineRule="auto"/>
        <w:ind w:firstLine="720"/>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644293E3" wp14:editId="69304D52">
            <wp:extent cx="5655264" cy="1181100"/>
            <wp:effectExtent l="0" t="0" r="317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22338" cy="1195108"/>
                    </a:xfrm>
                    <a:prstGeom prst="rect">
                      <a:avLst/>
                    </a:prstGeom>
                    <a:noFill/>
                    <a:ln>
                      <a:noFill/>
                    </a:ln>
                  </pic:spPr>
                </pic:pic>
              </a:graphicData>
            </a:graphic>
          </wp:inline>
        </w:drawing>
      </w:r>
    </w:p>
    <w:p w:rsidR="0081678B" w:rsidRPr="00775909" w:rsidRDefault="0081678B" w:rsidP="0081678B">
      <w:pPr>
        <w:spacing w:line="360" w:lineRule="auto"/>
        <w:rPr>
          <w:rFonts w:ascii="Times New Roman" w:hAnsi="Times New Roman"/>
          <w:sz w:val="24"/>
          <w:szCs w:val="24"/>
        </w:rPr>
      </w:pPr>
    </w:p>
    <w:p w:rsidR="006A1863" w:rsidRDefault="006A1863" w:rsidP="00A22F7B">
      <w:pPr>
        <w:pStyle w:val="Heading4"/>
        <w:rPr>
          <w:color w:val="2E74B5" w:themeColor="accent5" w:themeShade="BF"/>
        </w:rPr>
      </w:pPr>
      <w:bookmarkStart w:id="20" w:name="_Toc10565568"/>
    </w:p>
    <w:p w:rsidR="006A1863" w:rsidRDefault="006A1863" w:rsidP="00A22F7B">
      <w:pPr>
        <w:pStyle w:val="Heading4"/>
        <w:rPr>
          <w:color w:val="2E74B5" w:themeColor="accent5" w:themeShade="BF"/>
        </w:rPr>
      </w:pPr>
    </w:p>
    <w:p w:rsidR="006A1863" w:rsidRDefault="006A1863" w:rsidP="00B87E29">
      <w:pPr>
        <w:pStyle w:val="Heading4"/>
        <w:ind w:left="0"/>
        <w:rPr>
          <w:color w:val="2E74B5" w:themeColor="accent5" w:themeShade="BF"/>
        </w:rPr>
      </w:pPr>
    </w:p>
    <w:p w:rsidR="0081678B" w:rsidRPr="00A22F7B" w:rsidRDefault="0081678B" w:rsidP="00A22F7B">
      <w:pPr>
        <w:pStyle w:val="Heading4"/>
        <w:rPr>
          <w:color w:val="2E74B5" w:themeColor="accent5" w:themeShade="BF"/>
        </w:rPr>
      </w:pPr>
      <w:r w:rsidRPr="00A22F7B">
        <w:rPr>
          <w:color w:val="2E74B5" w:themeColor="accent5" w:themeShade="BF"/>
        </w:rPr>
        <w:lastRenderedPageBreak/>
        <w:t>Comuna Hărman</w:t>
      </w:r>
      <w:bookmarkEnd w:id="20"/>
    </w:p>
    <w:p w:rsidR="0081678B" w:rsidRPr="00F206CF" w:rsidRDefault="0081678B" w:rsidP="0081678B">
      <w:pPr>
        <w:rPr>
          <w:rFonts w:ascii="Times New Roman" w:hAnsi="Times New Roman"/>
          <w:b/>
          <w:sz w:val="24"/>
          <w:szCs w:val="24"/>
        </w:rPr>
      </w:pPr>
    </w:p>
    <w:p w:rsidR="0081678B" w:rsidRPr="00E25DC8" w:rsidRDefault="0081678B" w:rsidP="0081678B">
      <w:pPr>
        <w:pStyle w:val="Default"/>
        <w:spacing w:line="360" w:lineRule="auto"/>
        <w:ind w:firstLine="570"/>
      </w:pPr>
      <w:r w:rsidRPr="00E25DC8">
        <w:t>Comuna Hărman este situată în judeţul Braşov, Regiunea Centr</w:t>
      </w:r>
      <w:r w:rsidR="006A1863">
        <w:t>u, la întretăierea paralelei 45</w:t>
      </w:r>
      <w:r w:rsidR="006A1863">
        <w:rPr>
          <w:rFonts w:ascii="Calibri" w:hAnsi="Calibri" w:cs="Calibri"/>
        </w:rPr>
        <w:t>°</w:t>
      </w:r>
      <w:r w:rsidRPr="00E25DC8">
        <w:t>42'50" latitud</w:t>
      </w:r>
      <w:r w:rsidR="006A1863">
        <w:t>ine nordică cu meridianul de 25</w:t>
      </w:r>
      <w:r w:rsidR="006A1863">
        <w:rPr>
          <w:rFonts w:ascii="Calibri" w:hAnsi="Calibri" w:cs="Calibri"/>
        </w:rPr>
        <w:t>°</w:t>
      </w:r>
      <w:r w:rsidRPr="00E25DC8">
        <w:t xml:space="preserve">41'30" longitudine estică. </w:t>
      </w:r>
    </w:p>
    <w:p w:rsidR="0081678B" w:rsidRPr="00E25DC8" w:rsidRDefault="0081678B" w:rsidP="0081678B">
      <w:pPr>
        <w:pStyle w:val="Default"/>
        <w:spacing w:line="360" w:lineRule="auto"/>
        <w:ind w:firstLine="570"/>
      </w:pPr>
      <w:r w:rsidRPr="00E25DC8">
        <w:t>Amplasată în depresiunea B</w:t>
      </w:r>
      <w:r w:rsidR="006A1863">
        <w:t>ârsei, în partea de Nord-Est a M</w:t>
      </w:r>
      <w:r w:rsidRPr="00E25DC8">
        <w:t xml:space="preserve">unicipiului Braşov, la o distanţă de aproximativ 10 kilometri de reşedinţa judeţului, comuna Hărman este una din cele 15 localităţi care intră în componenţa Polului de Creştere Braşov. </w:t>
      </w:r>
    </w:p>
    <w:p w:rsidR="0081678B" w:rsidRPr="00E25DC8" w:rsidRDefault="0081678B" w:rsidP="0081678B">
      <w:pPr>
        <w:pStyle w:val="Default"/>
        <w:spacing w:line="360" w:lineRule="auto"/>
        <w:ind w:firstLine="570"/>
      </w:pPr>
      <w:r w:rsidRPr="00E25DC8">
        <w:t xml:space="preserve">Teritoriul comunei se învecinează la sud-est cu comuna Tărlungeni, la est cu comuna Prejmer, la nord-vest cu comuna Bod spre vest cu comuna Sânpetru, de asemenea localităţi din arealul Polului de Creştere Braşov şi la nord-est şi nord cu localitatea Ilieni (judeţul Covasna). </w:t>
      </w:r>
    </w:p>
    <w:p w:rsidR="0081678B" w:rsidRPr="00E25DC8" w:rsidRDefault="0081678B" w:rsidP="0081678B">
      <w:pPr>
        <w:pStyle w:val="Default"/>
        <w:spacing w:line="360" w:lineRule="auto"/>
        <w:ind w:firstLine="570"/>
      </w:pPr>
      <w:r w:rsidRPr="00E25DC8">
        <w:t xml:space="preserve">Conexiunile rutiere cu aceste localităţi sunt asigurate prin reţeaua de drumuri naţionale şi judeţene. Localitatea dispune totodată de acces la reţeaua de transport feroviar. </w:t>
      </w:r>
    </w:p>
    <w:p w:rsidR="0081678B" w:rsidRDefault="006A1863" w:rsidP="0081678B">
      <w:pPr>
        <w:spacing w:line="360" w:lineRule="auto"/>
        <w:rPr>
          <w:rFonts w:ascii="Times New Roman" w:hAnsi="Times New Roman"/>
          <w:sz w:val="24"/>
          <w:szCs w:val="24"/>
        </w:rPr>
      </w:pPr>
      <w:r>
        <w:rPr>
          <w:rFonts w:ascii="Times New Roman" w:hAnsi="Times New Roman"/>
          <w:sz w:val="24"/>
          <w:szCs w:val="24"/>
        </w:rPr>
        <w:t xml:space="preserve">          </w:t>
      </w:r>
      <w:r w:rsidR="0081678B" w:rsidRPr="00E25DC8">
        <w:rPr>
          <w:rFonts w:ascii="Times New Roman" w:hAnsi="Times New Roman"/>
          <w:sz w:val="24"/>
          <w:szCs w:val="24"/>
        </w:rPr>
        <w:t>În componenţa localităţii intră satele Podu Oltului şi Hărman, acesta din urmă fiind şi reşedinţa comunei.</w:t>
      </w:r>
    </w:p>
    <w:p w:rsidR="0081678B" w:rsidRDefault="0081678B" w:rsidP="0081678B">
      <w:pPr>
        <w:spacing w:line="360" w:lineRule="auto"/>
        <w:ind w:firstLine="570"/>
        <w:rPr>
          <w:rFonts w:ascii="Times New Roman" w:hAnsi="Times New Roman"/>
          <w:sz w:val="24"/>
          <w:szCs w:val="24"/>
        </w:rPr>
      </w:pPr>
      <w:r w:rsidRPr="00E25DC8">
        <w:rPr>
          <w:rFonts w:ascii="Times New Roman" w:hAnsi="Times New Roman"/>
          <w:sz w:val="24"/>
          <w:szCs w:val="24"/>
        </w:rPr>
        <w:t xml:space="preserve">Suprafaţa totală a localităţii este de 5.242 ha din care 725 de hectare situate în intravilan şi 4.517 hectare în intravilan. </w:t>
      </w:r>
    </w:p>
    <w:p w:rsidR="0081678B" w:rsidRPr="00E25DC8" w:rsidRDefault="0081678B" w:rsidP="0081678B">
      <w:pPr>
        <w:spacing w:line="360" w:lineRule="auto"/>
        <w:ind w:firstLine="570"/>
        <w:rPr>
          <w:rFonts w:ascii="Times New Roman" w:hAnsi="Times New Roman"/>
          <w:sz w:val="24"/>
          <w:szCs w:val="24"/>
        </w:rPr>
      </w:pPr>
      <w:r w:rsidRPr="00E25DC8">
        <w:rPr>
          <w:rFonts w:ascii="Times New Roman" w:hAnsi="Times New Roman"/>
          <w:sz w:val="24"/>
          <w:szCs w:val="24"/>
        </w:rPr>
        <w:t xml:space="preserve">Comuna Hărman are o populaţie totală de 5.269 locuitori, din care aproximativ 89% sunt români, diferenţa fiind reprezentată de cetăţeni de etnie maghiară, </w:t>
      </w:r>
      <w:r w:rsidR="006A1863">
        <w:rPr>
          <w:rFonts w:ascii="Times New Roman" w:hAnsi="Times New Roman"/>
          <w:sz w:val="24"/>
          <w:szCs w:val="24"/>
        </w:rPr>
        <w:t>r</w:t>
      </w:r>
      <w:r w:rsidRPr="00E25DC8">
        <w:rPr>
          <w:rFonts w:ascii="Times New Roman" w:hAnsi="Times New Roman"/>
          <w:sz w:val="24"/>
          <w:szCs w:val="24"/>
        </w:rPr>
        <w:t>romi şi saşi. De altfel, localitatea, atestată documentar din anul 124</w:t>
      </w:r>
      <w:r w:rsidR="006A1863">
        <w:rPr>
          <w:rFonts w:ascii="Times New Roman" w:hAnsi="Times New Roman"/>
          <w:sz w:val="24"/>
          <w:szCs w:val="24"/>
        </w:rPr>
        <w:t>0, reprezintă unul din satele fo</w:t>
      </w:r>
      <w:r w:rsidRPr="00E25DC8">
        <w:rPr>
          <w:rFonts w:ascii="Times New Roman" w:hAnsi="Times New Roman"/>
          <w:sz w:val="24"/>
          <w:szCs w:val="24"/>
        </w:rPr>
        <w:t xml:space="preserve">ndate de saşii colonizaţi în Transilvania de coroană maghiară. </w:t>
      </w:r>
    </w:p>
    <w:p w:rsidR="0081678B" w:rsidRPr="00E25DC8" w:rsidRDefault="0081678B" w:rsidP="0081678B">
      <w:pPr>
        <w:pStyle w:val="Default"/>
        <w:spacing w:line="360" w:lineRule="auto"/>
        <w:ind w:firstLine="570"/>
      </w:pPr>
      <w:r w:rsidRPr="00E25DC8">
        <w:t xml:space="preserve">În localitate, reţeaua educaţională include 3 şcoli primare şi gimnaziale, serviciile medicale fiind asigurate prin intermediul unui dispensar medical. </w:t>
      </w:r>
    </w:p>
    <w:p w:rsidR="0081678B" w:rsidRPr="00E25DC8" w:rsidRDefault="0081678B" w:rsidP="0081678B">
      <w:pPr>
        <w:pStyle w:val="Default"/>
        <w:spacing w:line="360" w:lineRule="auto"/>
        <w:ind w:firstLine="570"/>
      </w:pPr>
      <w:r w:rsidRPr="00E25DC8">
        <w:t xml:space="preserve">La nivelul localităţii, îşi desfăşoară activitatea un număr de 231 agenţi economici, domeniul construcţiilor şi cel al serviciilor fiind cel mai bine reprezentat. În Hărman se practică totodată agricultură şi zootehnia, chiar dacă suprafeţele necultivate sunt semnificative iar efectivul de animale se află în scădere. </w:t>
      </w:r>
    </w:p>
    <w:p w:rsidR="0081678B" w:rsidRPr="00E25DC8" w:rsidRDefault="0081678B" w:rsidP="0081678B">
      <w:pPr>
        <w:pStyle w:val="Default"/>
        <w:spacing w:line="360" w:lineRule="auto"/>
        <w:ind w:firstLine="570"/>
      </w:pPr>
      <w:r w:rsidRPr="00E25DC8">
        <w:t xml:space="preserve">De asemenea, sectorul turismului se află în continuă dezvoltare, având în vedere potenţialul de care dispune localitatea. </w:t>
      </w:r>
    </w:p>
    <w:p w:rsidR="0081678B" w:rsidRDefault="0081678B" w:rsidP="0081678B">
      <w:pPr>
        <w:spacing w:line="360" w:lineRule="auto"/>
        <w:rPr>
          <w:rFonts w:ascii="Times New Roman" w:hAnsi="Times New Roman"/>
          <w:sz w:val="24"/>
          <w:szCs w:val="24"/>
        </w:rPr>
      </w:pPr>
      <w:r w:rsidRPr="00E25DC8">
        <w:rPr>
          <w:rFonts w:ascii="Times New Roman" w:hAnsi="Times New Roman"/>
          <w:sz w:val="24"/>
          <w:szCs w:val="24"/>
        </w:rPr>
        <w:t>Infrastructura tehnico-edilitară este relativ bine dezvoltată în special în satul Hărman şi se află în proces de extindere, vizând ca şi obiectiv prioritar realizarea reţelei de apă şi canalizare la nivelul Satului Podu Oltului.</w:t>
      </w:r>
    </w:p>
    <w:p w:rsidR="0081678B" w:rsidRPr="000170FD" w:rsidRDefault="000170FD" w:rsidP="0081678B">
      <w:pPr>
        <w:spacing w:line="360" w:lineRule="auto"/>
        <w:rPr>
          <w:rFonts w:ascii="Times New Roman" w:hAnsi="Times New Roman"/>
          <w:b/>
          <w:sz w:val="24"/>
          <w:szCs w:val="24"/>
        </w:rPr>
      </w:pPr>
      <w:r>
        <w:rPr>
          <w:rFonts w:ascii="Times New Roman" w:hAnsi="Times New Roman"/>
          <w:b/>
          <w:sz w:val="24"/>
          <w:szCs w:val="24"/>
        </w:rPr>
        <w:lastRenderedPageBreak/>
        <w:t>Populaț</w:t>
      </w:r>
      <w:r w:rsidR="0081678B" w:rsidRPr="000170FD">
        <w:rPr>
          <w:rFonts w:ascii="Times New Roman" w:hAnsi="Times New Roman"/>
          <w:b/>
          <w:sz w:val="24"/>
          <w:szCs w:val="24"/>
        </w:rPr>
        <w:t xml:space="preserve">ie </w:t>
      </w:r>
    </w:p>
    <w:p w:rsidR="0081678B" w:rsidRDefault="0081678B" w:rsidP="0081678B">
      <w:pPr>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5DB35D34" wp14:editId="450B7D64">
            <wp:extent cx="5935980" cy="1726254"/>
            <wp:effectExtent l="0" t="0" r="7620"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83404" cy="1740046"/>
                    </a:xfrm>
                    <a:prstGeom prst="rect">
                      <a:avLst/>
                    </a:prstGeom>
                    <a:noFill/>
                    <a:ln>
                      <a:noFill/>
                    </a:ln>
                  </pic:spPr>
                </pic:pic>
              </a:graphicData>
            </a:graphic>
          </wp:inline>
        </w:drawing>
      </w:r>
    </w:p>
    <w:p w:rsidR="0081678B" w:rsidRPr="008C41E7" w:rsidRDefault="0081678B" w:rsidP="0081678B">
      <w:pPr>
        <w:spacing w:line="360" w:lineRule="auto"/>
        <w:rPr>
          <w:rFonts w:ascii="Times New Roman" w:hAnsi="Times New Roman"/>
          <w:i/>
          <w:sz w:val="24"/>
          <w:szCs w:val="24"/>
        </w:rPr>
      </w:pPr>
      <w:r w:rsidRPr="008C41E7">
        <w:rPr>
          <w:rFonts w:ascii="Times New Roman" w:hAnsi="Times New Roman"/>
          <w:i/>
          <w:sz w:val="24"/>
          <w:szCs w:val="24"/>
        </w:rPr>
        <w:t>Populația pe categorii de vărstă</w:t>
      </w:r>
    </w:p>
    <w:p w:rsidR="0081678B" w:rsidRDefault="0081678B" w:rsidP="0081678B">
      <w:pPr>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64D63593" wp14:editId="08D236DA">
            <wp:extent cx="5913120" cy="4502436"/>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20597" cy="4508129"/>
                    </a:xfrm>
                    <a:prstGeom prst="rect">
                      <a:avLst/>
                    </a:prstGeom>
                    <a:noFill/>
                    <a:ln>
                      <a:noFill/>
                    </a:ln>
                  </pic:spPr>
                </pic:pic>
              </a:graphicData>
            </a:graphic>
          </wp:inline>
        </w:drawing>
      </w:r>
    </w:p>
    <w:p w:rsidR="0081678B" w:rsidRDefault="0081678B" w:rsidP="0081678B">
      <w:pPr>
        <w:rPr>
          <w:rFonts w:ascii="Times New Roman" w:hAnsi="Times New Roman"/>
          <w:sz w:val="24"/>
          <w:szCs w:val="24"/>
        </w:rPr>
      </w:pPr>
    </w:p>
    <w:p w:rsidR="0081678B" w:rsidRPr="00E25DC8" w:rsidRDefault="000170FD" w:rsidP="0081678B">
      <w:pPr>
        <w:spacing w:line="360" w:lineRule="auto"/>
        <w:rPr>
          <w:rFonts w:ascii="Times New Roman" w:hAnsi="Times New Roman"/>
          <w:b/>
          <w:sz w:val="24"/>
          <w:szCs w:val="24"/>
        </w:rPr>
      </w:pPr>
      <w:r>
        <w:rPr>
          <w:rFonts w:ascii="Times New Roman" w:hAnsi="Times New Roman"/>
          <w:b/>
          <w:sz w:val="24"/>
          <w:szCs w:val="24"/>
        </w:rPr>
        <w:t>Infrastructura rutieră</w:t>
      </w:r>
    </w:p>
    <w:p w:rsidR="0081678B" w:rsidRDefault="0081678B" w:rsidP="0081678B">
      <w:pPr>
        <w:pStyle w:val="Default"/>
        <w:spacing w:line="360" w:lineRule="auto"/>
        <w:ind w:firstLine="567"/>
        <w:rPr>
          <w:sz w:val="23"/>
          <w:szCs w:val="23"/>
        </w:rPr>
      </w:pPr>
      <w:r>
        <w:rPr>
          <w:sz w:val="23"/>
          <w:szCs w:val="23"/>
        </w:rPr>
        <w:t xml:space="preserve">Din punct de vedere funcţional şi administrativ-teritorial, în ordinea importanţei, drumurile publice se împart în următoarele categorii: </w:t>
      </w:r>
    </w:p>
    <w:p w:rsidR="0081678B" w:rsidRDefault="0081678B" w:rsidP="00437D04">
      <w:pPr>
        <w:pStyle w:val="Default"/>
        <w:numPr>
          <w:ilvl w:val="0"/>
          <w:numId w:val="20"/>
        </w:numPr>
        <w:spacing w:line="360" w:lineRule="auto"/>
        <w:rPr>
          <w:sz w:val="23"/>
          <w:szCs w:val="23"/>
        </w:rPr>
      </w:pPr>
      <w:r>
        <w:rPr>
          <w:sz w:val="23"/>
          <w:szCs w:val="23"/>
        </w:rPr>
        <w:t xml:space="preserve">drumuri de interes naţional; </w:t>
      </w:r>
    </w:p>
    <w:p w:rsidR="0081678B" w:rsidRDefault="0081678B" w:rsidP="00437D04">
      <w:pPr>
        <w:pStyle w:val="Default"/>
        <w:numPr>
          <w:ilvl w:val="0"/>
          <w:numId w:val="20"/>
        </w:numPr>
        <w:spacing w:line="360" w:lineRule="auto"/>
        <w:rPr>
          <w:sz w:val="23"/>
          <w:szCs w:val="23"/>
        </w:rPr>
      </w:pPr>
      <w:r w:rsidRPr="00E25DC8">
        <w:rPr>
          <w:sz w:val="23"/>
          <w:szCs w:val="23"/>
        </w:rPr>
        <w:lastRenderedPageBreak/>
        <w:t xml:space="preserve">drumuri de interes judeţean; </w:t>
      </w:r>
    </w:p>
    <w:p w:rsidR="0081678B" w:rsidRPr="00E25DC8" w:rsidRDefault="0081678B" w:rsidP="00437D04">
      <w:pPr>
        <w:pStyle w:val="Default"/>
        <w:numPr>
          <w:ilvl w:val="0"/>
          <w:numId w:val="20"/>
        </w:numPr>
        <w:spacing w:line="360" w:lineRule="auto"/>
        <w:rPr>
          <w:sz w:val="23"/>
          <w:szCs w:val="23"/>
        </w:rPr>
      </w:pPr>
      <w:r w:rsidRPr="00E25DC8">
        <w:rPr>
          <w:sz w:val="23"/>
          <w:szCs w:val="23"/>
        </w:rPr>
        <w:t xml:space="preserve">drumuri de interes local. </w:t>
      </w:r>
    </w:p>
    <w:p w:rsidR="0081678B" w:rsidRDefault="0081678B" w:rsidP="00437D04">
      <w:pPr>
        <w:pStyle w:val="Default"/>
        <w:numPr>
          <w:ilvl w:val="0"/>
          <w:numId w:val="21"/>
        </w:numPr>
        <w:spacing w:line="360" w:lineRule="auto"/>
        <w:rPr>
          <w:sz w:val="23"/>
          <w:szCs w:val="23"/>
        </w:rPr>
      </w:pPr>
      <w:r>
        <w:rPr>
          <w:sz w:val="23"/>
          <w:szCs w:val="23"/>
        </w:rPr>
        <w:t xml:space="preserve">Drumurile de interes naţional aparţin proprietăţii publice a statului şi cuprind drumurile naţionale, care asigură legăturile cu Capitala ţării, cu reşedinţele de judeţ, cu obiectivele de interes strategic naţional, între ele, precum şi cu ţările vecine şi pot fi: </w:t>
      </w:r>
    </w:p>
    <w:p w:rsidR="0081678B" w:rsidRDefault="0081678B" w:rsidP="00437D04">
      <w:pPr>
        <w:pStyle w:val="Default"/>
        <w:numPr>
          <w:ilvl w:val="0"/>
          <w:numId w:val="22"/>
        </w:numPr>
        <w:spacing w:line="360" w:lineRule="auto"/>
        <w:rPr>
          <w:sz w:val="23"/>
          <w:szCs w:val="23"/>
        </w:rPr>
      </w:pPr>
      <w:r w:rsidRPr="00E25DC8">
        <w:rPr>
          <w:sz w:val="23"/>
          <w:szCs w:val="23"/>
        </w:rPr>
        <w:t xml:space="preserve">autostrăzi; </w:t>
      </w:r>
    </w:p>
    <w:p w:rsidR="0081678B" w:rsidRPr="00E25DC8" w:rsidRDefault="0081678B" w:rsidP="00437D04">
      <w:pPr>
        <w:pStyle w:val="Default"/>
        <w:numPr>
          <w:ilvl w:val="0"/>
          <w:numId w:val="22"/>
        </w:numPr>
        <w:spacing w:line="360" w:lineRule="auto"/>
        <w:rPr>
          <w:sz w:val="23"/>
          <w:szCs w:val="23"/>
        </w:rPr>
      </w:pPr>
      <w:r w:rsidRPr="00E25DC8">
        <w:rPr>
          <w:sz w:val="23"/>
          <w:szCs w:val="23"/>
        </w:rPr>
        <w:t xml:space="preserve">drumuri expres; </w:t>
      </w:r>
    </w:p>
    <w:p w:rsidR="0081678B" w:rsidRDefault="0081678B" w:rsidP="00437D04">
      <w:pPr>
        <w:pStyle w:val="Default"/>
        <w:numPr>
          <w:ilvl w:val="0"/>
          <w:numId w:val="22"/>
        </w:numPr>
        <w:spacing w:line="360" w:lineRule="auto"/>
        <w:rPr>
          <w:sz w:val="23"/>
          <w:szCs w:val="23"/>
        </w:rPr>
      </w:pPr>
      <w:r>
        <w:rPr>
          <w:sz w:val="23"/>
          <w:szCs w:val="23"/>
        </w:rPr>
        <w:t xml:space="preserve">drumuri naţionale europene (E); </w:t>
      </w:r>
    </w:p>
    <w:p w:rsidR="0081678B" w:rsidRDefault="0081678B" w:rsidP="00437D04">
      <w:pPr>
        <w:pStyle w:val="Default"/>
        <w:numPr>
          <w:ilvl w:val="0"/>
          <w:numId w:val="22"/>
        </w:numPr>
        <w:spacing w:line="360" w:lineRule="auto"/>
        <w:rPr>
          <w:sz w:val="23"/>
          <w:szCs w:val="23"/>
        </w:rPr>
      </w:pPr>
      <w:r>
        <w:rPr>
          <w:sz w:val="23"/>
          <w:szCs w:val="23"/>
        </w:rPr>
        <w:t xml:space="preserve">drumuri naţionale principale; </w:t>
      </w:r>
    </w:p>
    <w:p w:rsidR="0081678B" w:rsidRDefault="0081678B" w:rsidP="00437D04">
      <w:pPr>
        <w:pStyle w:val="Default"/>
        <w:numPr>
          <w:ilvl w:val="0"/>
          <w:numId w:val="22"/>
        </w:numPr>
        <w:spacing w:line="360" w:lineRule="auto"/>
        <w:rPr>
          <w:sz w:val="23"/>
          <w:szCs w:val="23"/>
        </w:rPr>
      </w:pPr>
      <w:r>
        <w:rPr>
          <w:sz w:val="23"/>
          <w:szCs w:val="23"/>
        </w:rPr>
        <w:t xml:space="preserve">drumuri naţionale secundare. </w:t>
      </w:r>
    </w:p>
    <w:p w:rsidR="0081678B" w:rsidRDefault="0081678B" w:rsidP="00437D04">
      <w:pPr>
        <w:pStyle w:val="Default"/>
        <w:numPr>
          <w:ilvl w:val="0"/>
          <w:numId w:val="21"/>
        </w:numPr>
        <w:spacing w:line="360" w:lineRule="auto"/>
        <w:rPr>
          <w:sz w:val="23"/>
          <w:szCs w:val="23"/>
        </w:rPr>
      </w:pPr>
      <w:r>
        <w:rPr>
          <w:sz w:val="23"/>
          <w:szCs w:val="23"/>
        </w:rPr>
        <w:t xml:space="preserve">Drumurile de interes judeţean fac parte din proprietatea publică a judeţului şi cuprind drumurile judeţene, care asigură legătura între: </w:t>
      </w:r>
    </w:p>
    <w:p w:rsidR="0081678B" w:rsidRPr="00E25DC8" w:rsidRDefault="0081678B" w:rsidP="00437D04">
      <w:pPr>
        <w:pStyle w:val="Default"/>
        <w:numPr>
          <w:ilvl w:val="0"/>
          <w:numId w:val="23"/>
        </w:numPr>
        <w:spacing w:line="360" w:lineRule="auto"/>
        <w:rPr>
          <w:sz w:val="23"/>
          <w:szCs w:val="23"/>
        </w:rPr>
      </w:pPr>
      <w:r w:rsidRPr="00E25DC8">
        <w:rPr>
          <w:sz w:val="23"/>
          <w:szCs w:val="23"/>
        </w:rPr>
        <w:t xml:space="preserve">reşedinţele de judeţ cu municipiile, cu oraşele, cu reşedinţele de comună, cu staţiunile balneoclimaterice şi turistice, cu porturile şi aeroporturile, cu obiectivele importante, legate de apărarea ţării, şi cu obiectivele istorice importante; </w:t>
      </w:r>
    </w:p>
    <w:p w:rsidR="0081678B" w:rsidRDefault="0081678B" w:rsidP="00437D04">
      <w:pPr>
        <w:pStyle w:val="Default"/>
        <w:numPr>
          <w:ilvl w:val="0"/>
          <w:numId w:val="23"/>
        </w:numPr>
        <w:spacing w:line="360" w:lineRule="auto"/>
        <w:rPr>
          <w:sz w:val="23"/>
          <w:szCs w:val="23"/>
        </w:rPr>
      </w:pPr>
      <w:r>
        <w:rPr>
          <w:sz w:val="23"/>
          <w:szCs w:val="23"/>
        </w:rPr>
        <w:t xml:space="preserve">oraşe şi municipii; </w:t>
      </w:r>
    </w:p>
    <w:p w:rsidR="0081678B" w:rsidRDefault="0081678B" w:rsidP="00437D04">
      <w:pPr>
        <w:pStyle w:val="Default"/>
        <w:numPr>
          <w:ilvl w:val="0"/>
          <w:numId w:val="23"/>
        </w:numPr>
        <w:spacing w:line="360" w:lineRule="auto"/>
        <w:rPr>
          <w:sz w:val="23"/>
          <w:szCs w:val="23"/>
        </w:rPr>
      </w:pPr>
      <w:r>
        <w:rPr>
          <w:sz w:val="23"/>
          <w:szCs w:val="23"/>
        </w:rPr>
        <w:t xml:space="preserve">reşedinţe de comună. </w:t>
      </w:r>
    </w:p>
    <w:p w:rsidR="0081678B" w:rsidRDefault="0081678B" w:rsidP="00437D04">
      <w:pPr>
        <w:pStyle w:val="Default"/>
        <w:numPr>
          <w:ilvl w:val="0"/>
          <w:numId w:val="21"/>
        </w:numPr>
        <w:spacing w:line="360" w:lineRule="auto"/>
        <w:rPr>
          <w:sz w:val="23"/>
          <w:szCs w:val="23"/>
        </w:rPr>
      </w:pPr>
      <w:r>
        <w:rPr>
          <w:sz w:val="23"/>
          <w:szCs w:val="23"/>
        </w:rPr>
        <w:t xml:space="preserve">Drumurile de interes local aparţin proprietăţii publice a unităţii administrative pe teritoriul căreia se află şi cuprind: </w:t>
      </w:r>
    </w:p>
    <w:p w:rsidR="0081678B" w:rsidRDefault="0081678B" w:rsidP="00437D04">
      <w:pPr>
        <w:pStyle w:val="Default"/>
        <w:numPr>
          <w:ilvl w:val="0"/>
          <w:numId w:val="24"/>
        </w:numPr>
        <w:spacing w:line="360" w:lineRule="auto"/>
        <w:rPr>
          <w:sz w:val="23"/>
          <w:szCs w:val="23"/>
        </w:rPr>
      </w:pPr>
      <w:r>
        <w:rPr>
          <w:sz w:val="23"/>
          <w:szCs w:val="23"/>
        </w:rPr>
        <w:t xml:space="preserve">drumurile comunale </w:t>
      </w:r>
    </w:p>
    <w:p w:rsidR="0081678B" w:rsidRDefault="0081678B" w:rsidP="00437D04">
      <w:pPr>
        <w:pStyle w:val="Default"/>
        <w:numPr>
          <w:ilvl w:val="0"/>
          <w:numId w:val="24"/>
        </w:numPr>
        <w:spacing w:line="360" w:lineRule="auto"/>
        <w:rPr>
          <w:sz w:val="23"/>
          <w:szCs w:val="23"/>
        </w:rPr>
      </w:pPr>
      <w:r>
        <w:rPr>
          <w:sz w:val="23"/>
          <w:szCs w:val="23"/>
        </w:rPr>
        <w:t xml:space="preserve">drumurile vicinale sunt drumuri care deservesc mai multe proprietăţi, fiind situate la limitele acestora; </w:t>
      </w:r>
    </w:p>
    <w:p w:rsidR="0081678B" w:rsidRDefault="0081678B" w:rsidP="00437D04">
      <w:pPr>
        <w:pStyle w:val="Default"/>
        <w:numPr>
          <w:ilvl w:val="0"/>
          <w:numId w:val="24"/>
        </w:numPr>
        <w:spacing w:line="360" w:lineRule="auto"/>
        <w:rPr>
          <w:sz w:val="23"/>
          <w:szCs w:val="23"/>
        </w:rPr>
      </w:pPr>
      <w:r>
        <w:rPr>
          <w:sz w:val="23"/>
          <w:szCs w:val="23"/>
        </w:rPr>
        <w:t xml:space="preserve">străzile, care sunt drumuri publice din interiorul localităţilor, indiferent de denumire: stradă, bulevard, cale, chei, splai, şosea, alee, fundătură, uliţă etc. </w:t>
      </w:r>
    </w:p>
    <w:p w:rsidR="0081678B" w:rsidRPr="00E25DC8" w:rsidRDefault="0081678B" w:rsidP="00437D04">
      <w:pPr>
        <w:pStyle w:val="Default"/>
        <w:numPr>
          <w:ilvl w:val="0"/>
          <w:numId w:val="21"/>
        </w:numPr>
        <w:spacing w:line="360" w:lineRule="auto"/>
      </w:pPr>
      <w:r w:rsidRPr="00E25DC8">
        <w:rPr>
          <w:iCs/>
        </w:rPr>
        <w:t xml:space="preserve">Drumuri naţionale / europene - 0.5 km. </w:t>
      </w:r>
    </w:p>
    <w:p w:rsidR="0081678B" w:rsidRDefault="0081678B" w:rsidP="0081678B">
      <w:pPr>
        <w:spacing w:line="360" w:lineRule="auto"/>
        <w:ind w:firstLine="360"/>
        <w:rPr>
          <w:rFonts w:ascii="Times New Roman" w:hAnsi="Times New Roman"/>
          <w:sz w:val="24"/>
          <w:szCs w:val="24"/>
        </w:rPr>
      </w:pPr>
      <w:r w:rsidRPr="00E25DC8">
        <w:rPr>
          <w:rFonts w:ascii="Times New Roman" w:hAnsi="Times New Roman"/>
          <w:sz w:val="24"/>
          <w:szCs w:val="24"/>
        </w:rPr>
        <w:t>Localitatea este străbătută la limita de sud-est de drumul european E574 pe DN11 (Braşov Bacău). Pe raza localităţii, traficul se desfăşoară pe două benzi pentru fiecare sens de circulaţie. Amenajarea unui sens giratoriu la intersecţia între DN11 cu DJ112, în primele luni ale anului 2011 a avut ca efect fluidizarea circulaţiei la intrarea în comuna Hărman.</w:t>
      </w:r>
    </w:p>
    <w:p w:rsidR="0081678B" w:rsidRPr="00D669FE" w:rsidRDefault="0081678B" w:rsidP="00437D04">
      <w:pPr>
        <w:pStyle w:val="ListParagraph"/>
        <w:numPr>
          <w:ilvl w:val="0"/>
          <w:numId w:val="21"/>
        </w:numPr>
        <w:spacing w:after="160" w:line="360" w:lineRule="auto"/>
        <w:rPr>
          <w:rFonts w:ascii="Times New Roman" w:hAnsi="Times New Roman"/>
          <w:sz w:val="24"/>
          <w:szCs w:val="24"/>
        </w:rPr>
      </w:pPr>
      <w:r w:rsidRPr="00D669FE">
        <w:rPr>
          <w:rFonts w:ascii="Times New Roman" w:hAnsi="Times New Roman"/>
          <w:iCs/>
          <w:sz w:val="24"/>
          <w:szCs w:val="24"/>
        </w:rPr>
        <w:t xml:space="preserve">Drumuri judeţene – 3,3 km. </w:t>
      </w:r>
    </w:p>
    <w:p w:rsidR="0081678B" w:rsidRDefault="0081678B" w:rsidP="0081678B">
      <w:pPr>
        <w:pStyle w:val="Default"/>
        <w:spacing w:line="360" w:lineRule="auto"/>
        <w:ind w:firstLine="567"/>
      </w:pPr>
      <w:r w:rsidRPr="00D669FE">
        <w:t xml:space="preserve">Localitatea este traversată de următoarele drumuri judeţene: </w:t>
      </w:r>
    </w:p>
    <w:p w:rsidR="00D74333" w:rsidRPr="00D669FE" w:rsidRDefault="00D74333" w:rsidP="0081678B">
      <w:pPr>
        <w:pStyle w:val="Default"/>
        <w:spacing w:line="360" w:lineRule="auto"/>
        <w:ind w:firstLine="567"/>
      </w:pPr>
    </w:p>
    <w:p w:rsidR="0081678B" w:rsidRPr="00D669FE" w:rsidRDefault="0081678B" w:rsidP="0081678B">
      <w:pPr>
        <w:pStyle w:val="Default"/>
        <w:spacing w:line="360" w:lineRule="auto"/>
        <w:ind w:left="900" w:hanging="360"/>
      </w:pPr>
      <w:r w:rsidRPr="00D669FE">
        <w:lastRenderedPageBreak/>
        <w:t xml:space="preserve">• DJ 112 A Hărman – Bod </w:t>
      </w:r>
    </w:p>
    <w:p w:rsidR="0081678B" w:rsidRPr="00D669FE" w:rsidRDefault="0081678B" w:rsidP="0081678B">
      <w:pPr>
        <w:pStyle w:val="Default"/>
        <w:spacing w:line="360" w:lineRule="auto"/>
        <w:ind w:left="900" w:hanging="360"/>
      </w:pPr>
      <w:r w:rsidRPr="00D669FE">
        <w:t xml:space="preserve">• DJ 112 Braşov – Hărman – Podu Oltului – Sfântu Gheorghe </w:t>
      </w:r>
    </w:p>
    <w:p w:rsidR="0081678B" w:rsidRPr="00D669FE" w:rsidRDefault="0081678B" w:rsidP="0081678B">
      <w:pPr>
        <w:pStyle w:val="Default"/>
        <w:spacing w:line="360" w:lineRule="auto"/>
        <w:ind w:left="900" w:hanging="360"/>
      </w:pPr>
      <w:r w:rsidRPr="00D669FE">
        <w:t xml:space="preserve">• DJ 108 (fostul DC 46) Hărman – Sânpetru. </w:t>
      </w:r>
    </w:p>
    <w:p w:rsidR="0081678B" w:rsidRPr="00D669FE" w:rsidRDefault="0081678B" w:rsidP="0081678B">
      <w:pPr>
        <w:pStyle w:val="Default"/>
        <w:spacing w:line="360" w:lineRule="auto"/>
        <w:ind w:firstLine="360"/>
      </w:pPr>
      <w:r w:rsidRPr="00D669FE">
        <w:t xml:space="preserve">Artera rutieră menţionată a fost reabilitată şi asfaltată printr-o investiţie realizată în perioada 2006 – 2007, când a fost încadrat în categoria funcţională a drumurilor publice de interes judeţean prin Hotărârea 817 din 25 iulie 2007. </w:t>
      </w:r>
    </w:p>
    <w:p w:rsidR="0081678B" w:rsidRPr="00D669FE" w:rsidRDefault="0081678B" w:rsidP="00437D04">
      <w:pPr>
        <w:pStyle w:val="Default"/>
        <w:numPr>
          <w:ilvl w:val="0"/>
          <w:numId w:val="21"/>
        </w:numPr>
        <w:spacing w:line="360" w:lineRule="auto"/>
      </w:pPr>
      <w:r w:rsidRPr="00D669FE">
        <w:rPr>
          <w:iCs/>
        </w:rPr>
        <w:t xml:space="preserve">Drumuri locale – 12 km </w:t>
      </w:r>
    </w:p>
    <w:p w:rsidR="0081678B" w:rsidRDefault="0081678B" w:rsidP="0081678B">
      <w:pPr>
        <w:spacing w:line="360" w:lineRule="auto"/>
        <w:ind w:firstLine="360"/>
        <w:rPr>
          <w:rFonts w:ascii="Times New Roman" w:hAnsi="Times New Roman"/>
          <w:sz w:val="24"/>
          <w:szCs w:val="24"/>
        </w:rPr>
      </w:pPr>
      <w:r w:rsidRPr="00D669FE">
        <w:rPr>
          <w:rFonts w:ascii="Times New Roman" w:hAnsi="Times New Roman"/>
          <w:sz w:val="24"/>
          <w:szCs w:val="24"/>
        </w:rPr>
        <w:t>Cea mai mare parte a drumurilor locale sunt asfaltate sau pietruite, reţeaua acestora fiind în continuă extindere ca urmare a dezvoltării rezidenţiale pe care localitatea o cunoaşte în ultimii ani.</w:t>
      </w:r>
    </w:p>
    <w:p w:rsidR="0081678B" w:rsidRPr="00D669FE" w:rsidRDefault="0081678B" w:rsidP="0081678B">
      <w:pPr>
        <w:spacing w:line="360" w:lineRule="auto"/>
        <w:ind w:firstLine="360"/>
        <w:rPr>
          <w:rFonts w:ascii="Times New Roman" w:hAnsi="Times New Roman"/>
          <w:sz w:val="24"/>
          <w:szCs w:val="24"/>
        </w:rPr>
      </w:pPr>
      <w:r w:rsidRPr="00D669FE">
        <w:rPr>
          <w:rFonts w:ascii="Times New Roman" w:hAnsi="Times New Roman"/>
          <w:sz w:val="24"/>
          <w:szCs w:val="24"/>
        </w:rPr>
        <w:t xml:space="preserve">DN11 traversează teritoriul localităţii la limita de sud-est a acesteia, pe o lungime de numai 0.5 Km. În aceste condiţii, artera principală atât în satul Hărman cât şi în Podu Oltului este DJ 112 (suprapusă în interiorul satului Hărman cu Str. Gării şi Str. Mihai Viteazul). </w:t>
      </w:r>
    </w:p>
    <w:p w:rsidR="0081678B" w:rsidRPr="00D669FE" w:rsidRDefault="0081678B" w:rsidP="00D74333">
      <w:pPr>
        <w:spacing w:line="360" w:lineRule="auto"/>
        <w:ind w:firstLine="360"/>
        <w:rPr>
          <w:rFonts w:ascii="Times New Roman" w:hAnsi="Times New Roman"/>
          <w:sz w:val="24"/>
          <w:szCs w:val="24"/>
        </w:rPr>
      </w:pPr>
      <w:r w:rsidRPr="00D669FE">
        <w:rPr>
          <w:rFonts w:ascii="Times New Roman" w:hAnsi="Times New Roman"/>
          <w:sz w:val="24"/>
          <w:szCs w:val="24"/>
        </w:rPr>
        <w:t>DJ112 traversează localitatea de la sud la nord, din intersecţia cu DN11, amenajată la începutul anului 2011 cu un sens giratoriu, care a avut ca efect fluidizarea circulaţiei la intrarea în comuna Hărman şi contribuie totodată la diminuarea emisiilor nocive generate de traficul rutier. DJ112 reprezintă artera pe care se desfăşoară traficul de tranzit, inclusiv cel greu şi care preia totodată, pe o bandă de circulaţie pentru fiecare sens de mers, un procent semnificativ al transportului local. Viteza legală de deplasare pe DJ 112 în interiorul localităţii este 50 km/h c</w:t>
      </w:r>
      <w:r w:rsidR="00D74333">
        <w:rPr>
          <w:rFonts w:ascii="Times New Roman" w:hAnsi="Times New Roman"/>
          <w:sz w:val="24"/>
          <w:szCs w:val="24"/>
        </w:rPr>
        <w:t>u restricţii zonale de 30 km/h.</w:t>
      </w:r>
    </w:p>
    <w:p w:rsidR="00D74333" w:rsidRDefault="0081678B" w:rsidP="0081678B">
      <w:pPr>
        <w:ind w:firstLine="360"/>
        <w:rPr>
          <w:rFonts w:ascii="Times New Roman" w:hAnsi="Times New Roman"/>
          <w:sz w:val="24"/>
          <w:szCs w:val="24"/>
        </w:rPr>
      </w:pPr>
      <w:r w:rsidRPr="00D669FE">
        <w:rPr>
          <w:rFonts w:ascii="Times New Roman" w:hAnsi="Times New Roman"/>
          <w:noProof/>
          <w:sz w:val="24"/>
          <w:szCs w:val="24"/>
          <w:lang w:val="en-GB" w:eastAsia="en-GB"/>
        </w:rPr>
        <w:drawing>
          <wp:inline distT="0" distB="0" distL="0" distR="0" wp14:anchorId="038EF2A2" wp14:editId="1DFEF57D">
            <wp:extent cx="4847716" cy="280035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61605" cy="2808373"/>
                    </a:xfrm>
                    <a:prstGeom prst="rect">
                      <a:avLst/>
                    </a:prstGeom>
                    <a:noFill/>
                    <a:ln>
                      <a:noFill/>
                    </a:ln>
                  </pic:spPr>
                </pic:pic>
              </a:graphicData>
            </a:graphic>
          </wp:inline>
        </w:drawing>
      </w:r>
    </w:p>
    <w:p w:rsidR="0081678B" w:rsidRPr="00D74333" w:rsidRDefault="00D74333" w:rsidP="00D74333">
      <w:pPr>
        <w:tabs>
          <w:tab w:val="left" w:pos="2965"/>
        </w:tabs>
        <w:rPr>
          <w:rFonts w:ascii="Times New Roman" w:hAnsi="Times New Roman"/>
          <w:sz w:val="24"/>
          <w:szCs w:val="24"/>
        </w:rPr>
      </w:pPr>
      <w:r>
        <w:rPr>
          <w:rFonts w:ascii="Times New Roman" w:hAnsi="Times New Roman"/>
          <w:sz w:val="24"/>
          <w:szCs w:val="24"/>
        </w:rPr>
        <w:t xml:space="preserve">      </w:t>
      </w:r>
      <w:r>
        <w:rPr>
          <w:b/>
          <w:bCs/>
        </w:rPr>
        <w:t>Grafic 1. Pondere trafic greu pe parcursul zilei</w:t>
      </w:r>
    </w:p>
    <w:p w:rsidR="0081678B" w:rsidRPr="00077AC4" w:rsidRDefault="0081678B" w:rsidP="0081678B">
      <w:pPr>
        <w:spacing w:line="360" w:lineRule="auto"/>
        <w:ind w:firstLine="357"/>
        <w:rPr>
          <w:rFonts w:ascii="Times New Roman" w:hAnsi="Times New Roman"/>
          <w:sz w:val="24"/>
          <w:szCs w:val="24"/>
        </w:rPr>
      </w:pPr>
      <w:r w:rsidRPr="00077AC4">
        <w:rPr>
          <w:rFonts w:ascii="Times New Roman" w:hAnsi="Times New Roman"/>
          <w:sz w:val="24"/>
          <w:szCs w:val="24"/>
        </w:rPr>
        <w:lastRenderedPageBreak/>
        <w:t>Chiar dacă ponderea traficului greu la nivelul întregii zile este scăzută, se înregistrează creşteri semnificative în câteva intervale orare. Astfel, între orele 9</w:t>
      </w:r>
      <w:r w:rsidRPr="00077AC4">
        <w:rPr>
          <w:rFonts w:ascii="Times New Roman" w:hAnsi="Times New Roman"/>
          <w:position w:val="8"/>
          <w:sz w:val="24"/>
          <w:szCs w:val="24"/>
          <w:vertAlign w:val="superscript"/>
        </w:rPr>
        <w:t xml:space="preserve">00 </w:t>
      </w:r>
      <w:r w:rsidRPr="00077AC4">
        <w:rPr>
          <w:rFonts w:ascii="Times New Roman" w:hAnsi="Times New Roman"/>
          <w:sz w:val="24"/>
          <w:szCs w:val="24"/>
        </w:rPr>
        <w:t>şi 10</w:t>
      </w:r>
      <w:r w:rsidRPr="00077AC4">
        <w:rPr>
          <w:rFonts w:ascii="Times New Roman" w:hAnsi="Times New Roman"/>
          <w:position w:val="8"/>
          <w:sz w:val="24"/>
          <w:szCs w:val="24"/>
          <w:vertAlign w:val="superscript"/>
        </w:rPr>
        <w:t xml:space="preserve">00 </w:t>
      </w:r>
      <w:r w:rsidRPr="00077AC4">
        <w:rPr>
          <w:rFonts w:ascii="Times New Roman" w:hAnsi="Times New Roman"/>
          <w:sz w:val="24"/>
          <w:szCs w:val="24"/>
        </w:rPr>
        <w:t>ponderea traficului greu atinge cea mai ridicată valoare – 7,40 % - urmat de intervalele 10</w:t>
      </w:r>
      <w:r w:rsidRPr="00077AC4">
        <w:rPr>
          <w:rFonts w:ascii="Times New Roman" w:hAnsi="Times New Roman"/>
          <w:position w:val="8"/>
          <w:sz w:val="24"/>
          <w:szCs w:val="24"/>
          <w:vertAlign w:val="superscript"/>
        </w:rPr>
        <w:t>00</w:t>
      </w:r>
      <w:r w:rsidRPr="00077AC4">
        <w:rPr>
          <w:rFonts w:ascii="Times New Roman" w:hAnsi="Times New Roman"/>
          <w:sz w:val="24"/>
          <w:szCs w:val="24"/>
        </w:rPr>
        <w:t>-11</w:t>
      </w:r>
      <w:r w:rsidRPr="00077AC4">
        <w:rPr>
          <w:rFonts w:ascii="Times New Roman" w:hAnsi="Times New Roman"/>
          <w:position w:val="8"/>
          <w:sz w:val="24"/>
          <w:szCs w:val="24"/>
          <w:vertAlign w:val="superscript"/>
        </w:rPr>
        <w:t xml:space="preserve">00 </w:t>
      </w:r>
      <w:r w:rsidRPr="00077AC4">
        <w:rPr>
          <w:rFonts w:ascii="Times New Roman" w:hAnsi="Times New Roman"/>
          <w:sz w:val="24"/>
          <w:szCs w:val="24"/>
        </w:rPr>
        <w:t>şi 16</w:t>
      </w:r>
      <w:r w:rsidRPr="00077AC4">
        <w:rPr>
          <w:rFonts w:ascii="Times New Roman" w:hAnsi="Times New Roman"/>
          <w:position w:val="8"/>
          <w:sz w:val="24"/>
          <w:szCs w:val="24"/>
          <w:vertAlign w:val="superscript"/>
        </w:rPr>
        <w:t>00</w:t>
      </w:r>
      <w:r w:rsidRPr="00077AC4">
        <w:rPr>
          <w:rFonts w:ascii="Times New Roman" w:hAnsi="Times New Roman"/>
          <w:sz w:val="24"/>
          <w:szCs w:val="24"/>
        </w:rPr>
        <w:t>-17</w:t>
      </w:r>
      <w:r w:rsidRPr="00077AC4">
        <w:rPr>
          <w:rFonts w:ascii="Times New Roman" w:hAnsi="Times New Roman"/>
          <w:position w:val="8"/>
          <w:sz w:val="24"/>
          <w:szCs w:val="24"/>
          <w:vertAlign w:val="superscript"/>
        </w:rPr>
        <w:t>00</w:t>
      </w:r>
      <w:r w:rsidRPr="00077AC4">
        <w:rPr>
          <w:rFonts w:ascii="Times New Roman" w:hAnsi="Times New Roman"/>
          <w:sz w:val="24"/>
          <w:szCs w:val="24"/>
        </w:rPr>
        <w:t>, cu 6,87 % respectiv 5,79 %.</w:t>
      </w:r>
    </w:p>
    <w:p w:rsidR="0081678B" w:rsidRDefault="0081678B" w:rsidP="0081678B">
      <w:pPr>
        <w:ind w:firstLine="360"/>
        <w:rPr>
          <w:rFonts w:ascii="Times New Roman" w:hAnsi="Times New Roman"/>
          <w:sz w:val="24"/>
          <w:szCs w:val="24"/>
        </w:rPr>
      </w:pPr>
      <w:r w:rsidRPr="00077AC4">
        <w:rPr>
          <w:rFonts w:ascii="Times New Roman" w:hAnsi="Times New Roman"/>
          <w:noProof/>
          <w:sz w:val="24"/>
          <w:szCs w:val="24"/>
          <w:lang w:val="en-GB" w:eastAsia="en-GB"/>
        </w:rPr>
        <w:drawing>
          <wp:inline distT="0" distB="0" distL="0" distR="0" wp14:anchorId="591C7E92" wp14:editId="35308FCA">
            <wp:extent cx="4677057" cy="278765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684133" cy="2791868"/>
                    </a:xfrm>
                    <a:prstGeom prst="rect">
                      <a:avLst/>
                    </a:prstGeom>
                    <a:noFill/>
                    <a:ln>
                      <a:noFill/>
                    </a:ln>
                  </pic:spPr>
                </pic:pic>
              </a:graphicData>
            </a:graphic>
          </wp:inline>
        </w:drawing>
      </w:r>
    </w:p>
    <w:p w:rsidR="0081678B" w:rsidRDefault="0081678B" w:rsidP="0081678B">
      <w:pPr>
        <w:ind w:firstLine="360"/>
        <w:rPr>
          <w:rFonts w:ascii="Times New Roman" w:hAnsi="Times New Roman"/>
          <w:sz w:val="24"/>
          <w:szCs w:val="24"/>
        </w:rPr>
      </w:pPr>
      <w:r>
        <w:rPr>
          <w:b/>
          <w:bCs/>
        </w:rPr>
        <w:t>Grafic 2. Pondere vehicule în total trafic</w:t>
      </w:r>
    </w:p>
    <w:p w:rsidR="0081678B" w:rsidRDefault="00D74333" w:rsidP="00D74333">
      <w:pPr>
        <w:spacing w:line="360" w:lineRule="auto"/>
        <w:rPr>
          <w:rFonts w:ascii="Times New Roman" w:hAnsi="Times New Roman"/>
          <w:sz w:val="24"/>
          <w:szCs w:val="24"/>
        </w:rPr>
      </w:pPr>
      <w:r>
        <w:rPr>
          <w:rFonts w:ascii="Times New Roman" w:hAnsi="Times New Roman"/>
          <w:sz w:val="24"/>
          <w:szCs w:val="24"/>
        </w:rPr>
        <w:t xml:space="preserve">    </w:t>
      </w:r>
      <w:r w:rsidR="0081678B" w:rsidRPr="00077AC4">
        <w:rPr>
          <w:rFonts w:ascii="Times New Roman" w:hAnsi="Times New Roman"/>
          <w:sz w:val="24"/>
          <w:szCs w:val="24"/>
        </w:rPr>
        <w:t>Dacă la acestea adăugăm faptul că microbuzele, autocamioanele şi autospecialele cu masa totală sub 3,5 tone contribuie şi ele din plin la poluarea atmosferică şi fonică şi la producerea de vibraţii dăunătoare imobilelor, intervalele orare cu trafic intens sunt: 9</w:t>
      </w:r>
      <w:r w:rsidR="0081678B" w:rsidRPr="00077AC4">
        <w:rPr>
          <w:rFonts w:ascii="Times New Roman" w:hAnsi="Times New Roman"/>
          <w:position w:val="8"/>
          <w:sz w:val="24"/>
          <w:szCs w:val="24"/>
          <w:vertAlign w:val="superscript"/>
        </w:rPr>
        <w:t>00</w:t>
      </w:r>
      <w:r w:rsidR="0081678B" w:rsidRPr="00077AC4">
        <w:rPr>
          <w:rFonts w:ascii="Times New Roman" w:hAnsi="Times New Roman"/>
          <w:sz w:val="24"/>
          <w:szCs w:val="24"/>
        </w:rPr>
        <w:t>-10</w:t>
      </w:r>
      <w:r w:rsidR="0081678B" w:rsidRPr="00077AC4">
        <w:rPr>
          <w:rFonts w:ascii="Times New Roman" w:hAnsi="Times New Roman"/>
          <w:position w:val="8"/>
          <w:sz w:val="24"/>
          <w:szCs w:val="24"/>
          <w:vertAlign w:val="superscript"/>
        </w:rPr>
        <w:t>00</w:t>
      </w:r>
      <w:r w:rsidR="0081678B" w:rsidRPr="00077AC4">
        <w:rPr>
          <w:rFonts w:ascii="Times New Roman" w:hAnsi="Times New Roman"/>
          <w:sz w:val="24"/>
          <w:szCs w:val="24"/>
        </w:rPr>
        <w:t>, 10</w:t>
      </w:r>
      <w:r w:rsidR="0081678B" w:rsidRPr="00077AC4">
        <w:rPr>
          <w:rFonts w:ascii="Times New Roman" w:hAnsi="Times New Roman"/>
          <w:position w:val="8"/>
          <w:sz w:val="24"/>
          <w:szCs w:val="24"/>
          <w:vertAlign w:val="superscript"/>
        </w:rPr>
        <w:t>00</w:t>
      </w:r>
      <w:r w:rsidR="0081678B" w:rsidRPr="00077AC4">
        <w:rPr>
          <w:rFonts w:ascii="Times New Roman" w:hAnsi="Times New Roman"/>
          <w:sz w:val="24"/>
          <w:szCs w:val="24"/>
        </w:rPr>
        <w:t>-11</w:t>
      </w:r>
      <w:r w:rsidR="0081678B" w:rsidRPr="00077AC4">
        <w:rPr>
          <w:rFonts w:ascii="Times New Roman" w:hAnsi="Times New Roman"/>
          <w:position w:val="8"/>
          <w:sz w:val="24"/>
          <w:szCs w:val="24"/>
          <w:vertAlign w:val="superscript"/>
        </w:rPr>
        <w:t xml:space="preserve">00 </w:t>
      </w:r>
      <w:r w:rsidR="0081678B" w:rsidRPr="00077AC4">
        <w:rPr>
          <w:rFonts w:ascii="Times New Roman" w:hAnsi="Times New Roman"/>
          <w:sz w:val="24"/>
          <w:szCs w:val="24"/>
        </w:rPr>
        <w:t>şi 15</w:t>
      </w:r>
      <w:r w:rsidR="0081678B" w:rsidRPr="00077AC4">
        <w:rPr>
          <w:rFonts w:ascii="Times New Roman" w:hAnsi="Times New Roman"/>
          <w:position w:val="8"/>
          <w:sz w:val="24"/>
          <w:szCs w:val="24"/>
          <w:vertAlign w:val="superscript"/>
        </w:rPr>
        <w:t>00</w:t>
      </w:r>
      <w:r w:rsidR="0081678B" w:rsidRPr="00077AC4">
        <w:rPr>
          <w:rFonts w:ascii="Times New Roman" w:hAnsi="Times New Roman"/>
          <w:sz w:val="24"/>
          <w:szCs w:val="24"/>
        </w:rPr>
        <w:t>-16</w:t>
      </w:r>
      <w:r w:rsidR="0081678B" w:rsidRPr="00077AC4">
        <w:rPr>
          <w:rFonts w:ascii="Times New Roman" w:hAnsi="Times New Roman"/>
          <w:position w:val="8"/>
          <w:sz w:val="24"/>
          <w:szCs w:val="24"/>
          <w:vertAlign w:val="superscript"/>
        </w:rPr>
        <w:t>00</w:t>
      </w:r>
      <w:r w:rsidR="0081678B" w:rsidRPr="00077AC4">
        <w:rPr>
          <w:rFonts w:ascii="Times New Roman" w:hAnsi="Times New Roman"/>
          <w:sz w:val="24"/>
          <w:szCs w:val="24"/>
        </w:rPr>
        <w:t>.</w:t>
      </w:r>
    </w:p>
    <w:p w:rsidR="0081678B" w:rsidRDefault="0081678B" w:rsidP="0081678B">
      <w:pPr>
        <w:ind w:firstLine="360"/>
        <w:rPr>
          <w:rFonts w:ascii="Times New Roman" w:hAnsi="Times New Roman"/>
          <w:sz w:val="24"/>
          <w:szCs w:val="24"/>
        </w:rPr>
      </w:pPr>
      <w:r w:rsidRPr="00077AC4">
        <w:rPr>
          <w:rFonts w:ascii="Times New Roman" w:hAnsi="Times New Roman"/>
          <w:noProof/>
          <w:sz w:val="24"/>
          <w:szCs w:val="24"/>
          <w:lang w:val="en-GB" w:eastAsia="en-GB"/>
        </w:rPr>
        <w:drawing>
          <wp:inline distT="0" distB="0" distL="0" distR="0" wp14:anchorId="23090FAD" wp14:editId="2DAB2AC7">
            <wp:extent cx="4114800" cy="2452530"/>
            <wp:effectExtent l="0" t="0" r="0" b="508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125570" cy="2458949"/>
                    </a:xfrm>
                    <a:prstGeom prst="rect">
                      <a:avLst/>
                    </a:prstGeom>
                    <a:noFill/>
                    <a:ln>
                      <a:noFill/>
                    </a:ln>
                  </pic:spPr>
                </pic:pic>
              </a:graphicData>
            </a:graphic>
          </wp:inline>
        </w:drawing>
      </w:r>
    </w:p>
    <w:p w:rsidR="0081678B" w:rsidRDefault="0081678B" w:rsidP="0081678B">
      <w:pPr>
        <w:spacing w:line="360" w:lineRule="auto"/>
        <w:ind w:firstLine="360"/>
        <w:rPr>
          <w:rFonts w:ascii="Times New Roman" w:hAnsi="Times New Roman"/>
          <w:sz w:val="24"/>
          <w:szCs w:val="24"/>
        </w:rPr>
      </w:pPr>
      <w:r>
        <w:rPr>
          <w:b/>
          <w:bCs/>
        </w:rPr>
        <w:t>Grafic 3. Pondere trafic greu în total trafic</w:t>
      </w:r>
    </w:p>
    <w:p w:rsidR="0081678B" w:rsidRDefault="0081678B" w:rsidP="0081678B">
      <w:pPr>
        <w:spacing w:line="360" w:lineRule="auto"/>
        <w:ind w:firstLine="360"/>
        <w:rPr>
          <w:rFonts w:ascii="Times New Roman" w:hAnsi="Times New Roman"/>
          <w:sz w:val="24"/>
          <w:szCs w:val="24"/>
        </w:rPr>
      </w:pPr>
      <w:r w:rsidRPr="00077AC4">
        <w:rPr>
          <w:rFonts w:ascii="Times New Roman" w:hAnsi="Times New Roman"/>
          <w:sz w:val="24"/>
          <w:szCs w:val="24"/>
        </w:rPr>
        <w:lastRenderedPageBreak/>
        <w:t>Localitatea Hărman (fără satul Podu Oltului) are o structură aproximativ poligonală, iar între cele mai îndepărtate puncte ale sale sunt aproximativ 3 km. Având în vedere aceasta precum şi faptul că în interiorul localităţii nu există transport public populaţia se orientează către modalităţi de deplasare alternative. Dacă pentru anumite deplasări este preferat mersul pe jos, pentru deplasările mai lungi sau în cazul unor condiţii nefavorabile o parte a populaţiei, deţinătoare de autoturisme, aproximativ 22 % din totalul populaţiei, foloseşte acest mijloc de transport atât în interiorul localităţii cât şi în deplasările către alte localităţi.</w:t>
      </w:r>
    </w:p>
    <w:p w:rsidR="0081678B" w:rsidRPr="00103F22" w:rsidRDefault="0081678B" w:rsidP="0081678B">
      <w:pPr>
        <w:spacing w:line="360" w:lineRule="auto"/>
        <w:ind w:firstLine="360"/>
        <w:rPr>
          <w:rFonts w:ascii="Times New Roman" w:hAnsi="Times New Roman"/>
          <w:sz w:val="24"/>
          <w:szCs w:val="24"/>
        </w:rPr>
      </w:pPr>
      <w:r w:rsidRPr="00103F22">
        <w:rPr>
          <w:rFonts w:ascii="Times New Roman" w:hAnsi="Times New Roman"/>
          <w:sz w:val="24"/>
          <w:szCs w:val="24"/>
        </w:rPr>
        <w:t>Continua dezvoltare a localităţii din ultimul deceniu</w:t>
      </w:r>
      <w:r w:rsidRPr="00103F22">
        <w:rPr>
          <w:rFonts w:ascii="Times New Roman" w:hAnsi="Times New Roman"/>
          <w:position w:val="8"/>
          <w:sz w:val="24"/>
          <w:szCs w:val="24"/>
          <w:vertAlign w:val="superscript"/>
        </w:rPr>
        <w:t xml:space="preserve"> </w:t>
      </w:r>
      <w:r w:rsidRPr="00103F22">
        <w:rPr>
          <w:rFonts w:ascii="Times New Roman" w:hAnsi="Times New Roman"/>
          <w:sz w:val="24"/>
          <w:szCs w:val="24"/>
        </w:rPr>
        <w:t>a făcut ca populaţia să crească cu 20 % faţă de anul 2002, fiind a treia ca număr de populaţie între localităţle rurale ale Polului de Creştere Braşov. Pe cale de consecinţă a crescut şi densitatea locuitorilor, depăşind în 2010, 100 loc/km</w:t>
      </w:r>
      <w:r w:rsidRPr="00103F22">
        <w:rPr>
          <w:rFonts w:ascii="Times New Roman" w:hAnsi="Times New Roman"/>
          <w:position w:val="8"/>
          <w:sz w:val="24"/>
          <w:szCs w:val="24"/>
          <w:vertAlign w:val="superscript"/>
        </w:rPr>
        <w:t>2</w:t>
      </w:r>
      <w:r w:rsidRPr="00103F22">
        <w:rPr>
          <w:rFonts w:ascii="Times New Roman" w:hAnsi="Times New Roman"/>
          <w:sz w:val="24"/>
          <w:szCs w:val="24"/>
        </w:rPr>
        <w:t>, dublul mediei înregistrate în mediul rural la nivelul judeţului Braşov. De asemenea a crescut numărul locuinţelor, iar intravilanul localităţii s-a extins cu noi zone rezidenţiale.</w:t>
      </w:r>
    </w:p>
    <w:p w:rsidR="00D74333" w:rsidRDefault="00D74333" w:rsidP="00D74333">
      <w:pPr>
        <w:spacing w:line="360" w:lineRule="auto"/>
        <w:rPr>
          <w:rFonts w:ascii="Times New Roman" w:hAnsi="Times New Roman"/>
          <w:b/>
          <w:sz w:val="24"/>
          <w:szCs w:val="24"/>
        </w:rPr>
      </w:pPr>
    </w:p>
    <w:p w:rsidR="0081678B" w:rsidRPr="00103F22" w:rsidRDefault="0081678B" w:rsidP="00D74333">
      <w:pPr>
        <w:spacing w:line="360" w:lineRule="auto"/>
        <w:rPr>
          <w:rFonts w:ascii="Times New Roman" w:hAnsi="Times New Roman"/>
          <w:b/>
          <w:sz w:val="24"/>
          <w:szCs w:val="24"/>
        </w:rPr>
      </w:pPr>
      <w:r w:rsidRPr="00103F22">
        <w:rPr>
          <w:rFonts w:ascii="Times New Roman" w:hAnsi="Times New Roman"/>
          <w:b/>
          <w:sz w:val="24"/>
          <w:szCs w:val="24"/>
        </w:rPr>
        <w:t>Transport</w:t>
      </w:r>
    </w:p>
    <w:p w:rsidR="0081678B" w:rsidRPr="00103F22" w:rsidRDefault="0081678B" w:rsidP="0081678B">
      <w:pPr>
        <w:spacing w:line="360" w:lineRule="auto"/>
        <w:ind w:firstLine="360"/>
        <w:rPr>
          <w:rFonts w:ascii="Times New Roman" w:hAnsi="Times New Roman"/>
          <w:sz w:val="24"/>
          <w:szCs w:val="24"/>
        </w:rPr>
      </w:pPr>
      <w:r w:rsidRPr="00103F22">
        <w:rPr>
          <w:rFonts w:ascii="Times New Roman" w:hAnsi="Times New Roman"/>
          <w:sz w:val="24"/>
          <w:szCs w:val="24"/>
        </w:rPr>
        <w:t>În ceea ce priveşte transportul în afara localităţii, populaţia se îndreaptă cu precădere către transportul auto, fie personal – pentru deţinătorii de autoturisme, fie către cursele locale (operatori S.C. TRANSANDRE S.R.L şi S.C. Transbus Codreanu S.R.L.). De asemenea, o parte a populaţiei comunei, în special cei care locuiesc în apropierea gării feroviare, se îndreaptă către transportul feroviar, având la dispoziţie zilnic 29 de trenuri în direcţiile Braşov şi Prejmer.</w:t>
      </w:r>
    </w:p>
    <w:p w:rsidR="0081678B" w:rsidRPr="00103F22" w:rsidRDefault="0081678B" w:rsidP="0081678B">
      <w:pPr>
        <w:pStyle w:val="Default"/>
        <w:spacing w:line="360" w:lineRule="auto"/>
        <w:ind w:firstLine="567"/>
      </w:pPr>
      <w:r w:rsidRPr="00103F22">
        <w:t xml:space="preserve">Astfel, din punct de vedere al asigurării conexiunilor prin mijloace auto de transport în comun, conform datelor disponibile, S.C. TRANSANDRE S.R.L operează trasee pe ruta Braşov – Hărman, respectiv Hărman – Sânpetru şi retur, acestea fiind deservite în principal de microbuze de 16+1 locuri. </w:t>
      </w:r>
    </w:p>
    <w:p w:rsidR="0081678B" w:rsidRPr="00103F22" w:rsidRDefault="0081678B" w:rsidP="0081678B">
      <w:pPr>
        <w:spacing w:line="360" w:lineRule="auto"/>
        <w:ind w:firstLine="360"/>
        <w:rPr>
          <w:rFonts w:ascii="Times New Roman" w:hAnsi="Times New Roman"/>
          <w:sz w:val="24"/>
          <w:szCs w:val="24"/>
        </w:rPr>
      </w:pPr>
      <w:r w:rsidRPr="00103F22">
        <w:rPr>
          <w:rFonts w:ascii="Times New Roman" w:hAnsi="Times New Roman"/>
          <w:sz w:val="24"/>
          <w:szCs w:val="24"/>
        </w:rPr>
        <w:t>Pe ruta Braşov – Hărman, frecvenţa curselor este în medie de 1/oră, utilizatorii fiind în mare măsură locuitorii comunei care sunt angajaţi în cadrul unor societăţi comerciale din Braşov precum şi elevi care urmează cursurile unor instituţii de învăţământ din municipiu.</w:t>
      </w:r>
    </w:p>
    <w:p w:rsidR="0081678B" w:rsidRPr="00103F22" w:rsidRDefault="0081678B" w:rsidP="0081678B">
      <w:pPr>
        <w:spacing w:line="360" w:lineRule="auto"/>
        <w:ind w:firstLine="360"/>
        <w:rPr>
          <w:rFonts w:ascii="Times New Roman" w:hAnsi="Times New Roman"/>
          <w:sz w:val="24"/>
          <w:szCs w:val="24"/>
        </w:rPr>
      </w:pPr>
      <w:r w:rsidRPr="00103F22">
        <w:rPr>
          <w:rFonts w:ascii="Times New Roman" w:hAnsi="Times New Roman"/>
          <w:sz w:val="24"/>
          <w:szCs w:val="24"/>
        </w:rPr>
        <w:t xml:space="preserve"> O deficienţă importantă în ceea ce priveşte transportul în comun este reprezentată şi de starea necorespunzătoare a infrastructurii. Conform datelor disponibile, în localitatea Hărman există opt staţii pentru mijloacele de transport în comun însă acestea sunt numai parţial amenajate. O situaţie specială se face remarcată în cazul transportului feroviar care obişnuia, în special înainte de anul 1989, să reprezinte principalul mijloc de deplasare în şi din direcţia Braşov. În prezent, volumul </w:t>
      </w:r>
      <w:r w:rsidRPr="00103F22">
        <w:rPr>
          <w:rFonts w:ascii="Times New Roman" w:hAnsi="Times New Roman"/>
          <w:sz w:val="24"/>
          <w:szCs w:val="24"/>
        </w:rPr>
        <w:lastRenderedPageBreak/>
        <w:t>traficului în staţia CFR Hărman, amplasată pe Magistrala 400, este de 33 de trenuri de călători (în regim de personal) pe zi, din care circulă regulat un număr de 29. Ca urmare a creşterii tarifelor şi a dezvoltării transportului rutier de călători, numărul de pasageri pe calea ferată este în continuă scădere, aspect remarcat şi la nivelul comunei Hărman.</w:t>
      </w:r>
    </w:p>
    <w:p w:rsidR="00D74333" w:rsidRDefault="00D74333" w:rsidP="00D74333">
      <w:pPr>
        <w:spacing w:line="360" w:lineRule="auto"/>
        <w:rPr>
          <w:rFonts w:ascii="Times New Roman" w:hAnsi="Times New Roman"/>
          <w:b/>
          <w:sz w:val="24"/>
          <w:szCs w:val="24"/>
        </w:rPr>
      </w:pPr>
    </w:p>
    <w:p w:rsidR="0081678B" w:rsidRDefault="0081678B" w:rsidP="00D74333">
      <w:pPr>
        <w:spacing w:line="360" w:lineRule="auto"/>
        <w:rPr>
          <w:rFonts w:ascii="Times New Roman" w:hAnsi="Times New Roman"/>
          <w:b/>
          <w:sz w:val="24"/>
          <w:szCs w:val="24"/>
        </w:rPr>
      </w:pPr>
      <w:r w:rsidRPr="00F206CF">
        <w:rPr>
          <w:rFonts w:ascii="Times New Roman" w:hAnsi="Times New Roman"/>
          <w:b/>
          <w:sz w:val="24"/>
          <w:szCs w:val="24"/>
        </w:rPr>
        <w:t>Economie</w:t>
      </w:r>
    </w:p>
    <w:p w:rsidR="0081678B" w:rsidRPr="00D405E3" w:rsidRDefault="00D74333" w:rsidP="0081678B">
      <w:pPr>
        <w:spacing w:line="360" w:lineRule="auto"/>
        <w:ind w:firstLine="360"/>
        <w:rPr>
          <w:rFonts w:ascii="Times New Roman" w:hAnsi="Times New Roman"/>
          <w:sz w:val="24"/>
          <w:szCs w:val="24"/>
        </w:rPr>
      </w:pPr>
      <w:r>
        <w:rPr>
          <w:rFonts w:ascii="Times New Roman" w:hAnsi="Times New Roman"/>
          <w:sz w:val="24"/>
          <w:szCs w:val="24"/>
        </w:rPr>
        <w:t>Evoluț</w:t>
      </w:r>
      <w:r w:rsidR="0081678B" w:rsidRPr="00D405E3">
        <w:rPr>
          <w:rFonts w:ascii="Times New Roman" w:hAnsi="Times New Roman"/>
          <w:sz w:val="24"/>
          <w:szCs w:val="24"/>
        </w:rPr>
        <w:t>ia mediului econ</w:t>
      </w:r>
      <w:r>
        <w:rPr>
          <w:rFonts w:ascii="Times New Roman" w:hAnsi="Times New Roman"/>
          <w:sz w:val="24"/>
          <w:szCs w:val="24"/>
        </w:rPr>
        <w:t>omic în comuna Harman se înscrie în aceste tendinț</w:t>
      </w:r>
      <w:r w:rsidR="0081678B" w:rsidRPr="00D405E3">
        <w:rPr>
          <w:rFonts w:ascii="Times New Roman" w:hAnsi="Times New Roman"/>
          <w:sz w:val="24"/>
          <w:szCs w:val="24"/>
        </w:rPr>
        <w:t>e remarcate la nivel national. Profilul economic al comunei Harman, realizat pe baza cifrei de afaceri, este dete</w:t>
      </w:r>
      <w:r>
        <w:rPr>
          <w:rFonts w:ascii="Times New Roman" w:hAnsi="Times New Roman"/>
          <w:sz w:val="24"/>
          <w:szCs w:val="24"/>
        </w:rPr>
        <w:t>rminat în principal de activități î</w:t>
      </w:r>
      <w:r w:rsidR="0081678B" w:rsidRPr="00D405E3">
        <w:rPr>
          <w:rFonts w:ascii="Times New Roman" w:hAnsi="Times New Roman"/>
          <w:sz w:val="24"/>
          <w:szCs w:val="24"/>
        </w:rPr>
        <w:t>n domeniul:</w:t>
      </w:r>
    </w:p>
    <w:p w:rsidR="0081678B" w:rsidRPr="00D405E3" w:rsidRDefault="0081678B" w:rsidP="00437D04">
      <w:pPr>
        <w:pStyle w:val="ListParagraph"/>
        <w:numPr>
          <w:ilvl w:val="0"/>
          <w:numId w:val="25"/>
        </w:numPr>
        <w:spacing w:after="160" w:line="360" w:lineRule="auto"/>
        <w:rPr>
          <w:rFonts w:ascii="Times New Roman" w:hAnsi="Times New Roman"/>
          <w:sz w:val="24"/>
          <w:szCs w:val="24"/>
        </w:rPr>
      </w:pPr>
      <w:r w:rsidRPr="00D405E3">
        <w:rPr>
          <w:rFonts w:ascii="Times New Roman" w:hAnsi="Times New Roman"/>
          <w:sz w:val="24"/>
          <w:szCs w:val="24"/>
        </w:rPr>
        <w:t>industriei 51%;</w:t>
      </w:r>
    </w:p>
    <w:p w:rsidR="0081678B" w:rsidRPr="00D405E3" w:rsidRDefault="00D74333" w:rsidP="00437D04">
      <w:pPr>
        <w:pStyle w:val="ListParagraph"/>
        <w:numPr>
          <w:ilvl w:val="0"/>
          <w:numId w:val="25"/>
        </w:numPr>
        <w:spacing w:after="160" w:line="360" w:lineRule="auto"/>
        <w:rPr>
          <w:rFonts w:ascii="Times New Roman" w:hAnsi="Times New Roman"/>
          <w:sz w:val="24"/>
          <w:szCs w:val="24"/>
        </w:rPr>
      </w:pPr>
      <w:r>
        <w:rPr>
          <w:rFonts w:ascii="Times New Roman" w:hAnsi="Times New Roman"/>
          <w:sz w:val="24"/>
          <w:szCs w:val="24"/>
        </w:rPr>
        <w:t>comerț</w:t>
      </w:r>
      <w:r w:rsidR="0081678B" w:rsidRPr="00D405E3">
        <w:rPr>
          <w:rFonts w:ascii="Times New Roman" w:hAnsi="Times New Roman"/>
          <w:sz w:val="24"/>
          <w:szCs w:val="24"/>
        </w:rPr>
        <w:t>ului 23%;</w:t>
      </w:r>
    </w:p>
    <w:p w:rsidR="0081678B" w:rsidRPr="00D405E3" w:rsidRDefault="00D74333" w:rsidP="00437D04">
      <w:pPr>
        <w:pStyle w:val="ListParagraph"/>
        <w:numPr>
          <w:ilvl w:val="0"/>
          <w:numId w:val="25"/>
        </w:numPr>
        <w:spacing w:after="160" w:line="360" w:lineRule="auto"/>
        <w:rPr>
          <w:rFonts w:ascii="Times New Roman" w:hAnsi="Times New Roman"/>
          <w:sz w:val="24"/>
          <w:szCs w:val="24"/>
        </w:rPr>
      </w:pPr>
      <w:r>
        <w:rPr>
          <w:rFonts w:ascii="Times New Roman" w:hAnsi="Times New Roman"/>
          <w:sz w:val="24"/>
          <w:szCs w:val="24"/>
        </w:rPr>
        <w:t>construcț</w:t>
      </w:r>
      <w:r w:rsidR="0081678B" w:rsidRPr="00D405E3">
        <w:rPr>
          <w:rFonts w:ascii="Times New Roman" w:hAnsi="Times New Roman"/>
          <w:sz w:val="24"/>
          <w:szCs w:val="24"/>
        </w:rPr>
        <w:t>iilor 13%</w:t>
      </w:r>
    </w:p>
    <w:p w:rsidR="0081678B" w:rsidRPr="00103F22" w:rsidRDefault="0081678B" w:rsidP="0081678B">
      <w:pPr>
        <w:ind w:firstLine="360"/>
        <w:rPr>
          <w:rFonts w:ascii="Times New Roman" w:hAnsi="Times New Roman"/>
          <w:sz w:val="24"/>
          <w:szCs w:val="24"/>
        </w:rPr>
      </w:pPr>
      <w:r>
        <w:rPr>
          <w:noProof/>
          <w:lang w:val="en-GB" w:eastAsia="en-GB"/>
        </w:rPr>
        <w:drawing>
          <wp:anchor distT="0" distB="0" distL="114300" distR="114300" simplePos="0" relativeHeight="251660288" behindDoc="0" locked="0" layoutInCell="1" allowOverlap="1" wp14:anchorId="1A94E059" wp14:editId="5C6F77D1">
            <wp:simplePos x="0" y="0"/>
            <wp:positionH relativeFrom="margin">
              <wp:posOffset>908050</wp:posOffset>
            </wp:positionH>
            <wp:positionV relativeFrom="paragraph">
              <wp:posOffset>74930</wp:posOffset>
            </wp:positionV>
            <wp:extent cx="3968750" cy="2197100"/>
            <wp:effectExtent l="0" t="0" r="12700" b="12700"/>
            <wp:wrapSquare wrapText="bothSides"/>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14:sizeRelH relativeFrom="margin">
              <wp14:pctWidth>0</wp14:pctWidth>
            </wp14:sizeRelH>
            <wp14:sizeRelV relativeFrom="margin">
              <wp14:pctHeight>0</wp14:pctHeight>
            </wp14:sizeRelV>
          </wp:anchor>
        </w:drawing>
      </w:r>
      <w:r>
        <w:rPr>
          <w:rFonts w:ascii="Times New Roman" w:hAnsi="Times New Roman"/>
          <w:sz w:val="24"/>
          <w:szCs w:val="24"/>
        </w:rPr>
        <w:br w:type="textWrapping" w:clear="all"/>
        <w:t xml:space="preserve">                                Ponderea cifrei de afaceri pe activitati economice</w:t>
      </w:r>
    </w:p>
    <w:p w:rsidR="0081678B" w:rsidRDefault="0081678B" w:rsidP="0081678B">
      <w:pPr>
        <w:ind w:firstLine="360"/>
        <w:rPr>
          <w:rFonts w:ascii="Times New Roman" w:hAnsi="Times New Roman"/>
          <w:sz w:val="24"/>
          <w:szCs w:val="24"/>
        </w:rPr>
      </w:pPr>
      <w:r>
        <w:rPr>
          <w:rFonts w:ascii="Times New Roman" w:hAnsi="Times New Roman"/>
          <w:sz w:val="24"/>
          <w:szCs w:val="24"/>
        </w:rPr>
        <w:tab/>
      </w:r>
    </w:p>
    <w:p w:rsidR="00B87E29" w:rsidRDefault="0081678B" w:rsidP="00B87E29">
      <w:pPr>
        <w:ind w:firstLine="360"/>
        <w:jc w:val="center"/>
        <w:rPr>
          <w:rFonts w:ascii="Times New Roman" w:hAnsi="Times New Roman"/>
          <w:sz w:val="24"/>
          <w:szCs w:val="24"/>
        </w:rPr>
      </w:pPr>
      <w:r>
        <w:rPr>
          <w:noProof/>
          <w:lang w:val="en-GB" w:eastAsia="en-GB"/>
        </w:rPr>
        <w:drawing>
          <wp:inline distT="0" distB="0" distL="0" distR="0" wp14:anchorId="3B5483B0" wp14:editId="344CCCF5">
            <wp:extent cx="3733800" cy="2076450"/>
            <wp:effectExtent l="0" t="0" r="0" b="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81678B" w:rsidRPr="00B87E29" w:rsidRDefault="00B87E29" w:rsidP="00B87E29">
      <w:pPr>
        <w:rPr>
          <w:rFonts w:ascii="Times New Roman" w:hAnsi="Times New Roman"/>
          <w:sz w:val="24"/>
          <w:szCs w:val="24"/>
        </w:rPr>
      </w:pPr>
      <w:r>
        <w:rPr>
          <w:rFonts w:ascii="Times New Roman" w:hAnsi="Times New Roman"/>
          <w:b/>
          <w:sz w:val="24"/>
          <w:szCs w:val="24"/>
        </w:rPr>
        <w:lastRenderedPageBreak/>
        <w:t>Industrie si comerț</w:t>
      </w:r>
    </w:p>
    <w:p w:rsidR="0081678B" w:rsidRPr="00AB1913" w:rsidRDefault="0081678B" w:rsidP="0081678B">
      <w:pPr>
        <w:spacing w:line="360" w:lineRule="auto"/>
        <w:ind w:firstLine="360"/>
        <w:rPr>
          <w:rFonts w:ascii="Times New Roman" w:hAnsi="Times New Roman"/>
          <w:sz w:val="24"/>
          <w:szCs w:val="24"/>
        </w:rPr>
      </w:pPr>
      <w:r w:rsidRPr="00AB1913">
        <w:rPr>
          <w:rFonts w:ascii="Times New Roman" w:hAnsi="Times New Roman"/>
          <w:sz w:val="24"/>
          <w:szCs w:val="24"/>
        </w:rPr>
        <w:t>Dezvoltarea sectorului indust</w:t>
      </w:r>
      <w:r w:rsidR="00D74333">
        <w:rPr>
          <w:rFonts w:ascii="Times New Roman" w:hAnsi="Times New Roman"/>
          <w:sz w:val="24"/>
          <w:szCs w:val="24"/>
        </w:rPr>
        <w:t>rial este deosebit de importantă in economia localităț</w:t>
      </w:r>
      <w:r w:rsidRPr="00AB1913">
        <w:rPr>
          <w:rFonts w:ascii="Times New Roman" w:hAnsi="Times New Roman"/>
          <w:sz w:val="24"/>
          <w:szCs w:val="24"/>
        </w:rPr>
        <w:t>ii deoarece reprezinta pr</w:t>
      </w:r>
      <w:r w:rsidR="00D74333">
        <w:rPr>
          <w:rFonts w:ascii="Times New Roman" w:hAnsi="Times New Roman"/>
          <w:sz w:val="24"/>
          <w:szCs w:val="24"/>
        </w:rPr>
        <w:t>incipal sursa de locuri de muncă</w:t>
      </w:r>
      <w:r w:rsidR="004F0E5A">
        <w:rPr>
          <w:rFonts w:ascii="Times New Roman" w:hAnsi="Times New Roman"/>
          <w:sz w:val="24"/>
          <w:szCs w:val="24"/>
        </w:rPr>
        <w:t xml:space="preserve"> ș</w:t>
      </w:r>
      <w:r w:rsidR="00D74333">
        <w:rPr>
          <w:rFonts w:ascii="Times New Roman" w:hAnsi="Times New Roman"/>
          <w:sz w:val="24"/>
          <w:szCs w:val="24"/>
        </w:rPr>
        <w:t>i creează o cultura a competiț</w:t>
      </w:r>
      <w:r w:rsidRPr="00AB1913">
        <w:rPr>
          <w:rFonts w:ascii="Times New Roman" w:hAnsi="Times New Roman"/>
          <w:sz w:val="24"/>
          <w:szCs w:val="24"/>
        </w:rPr>
        <w:t xml:space="preserve">iei </w:t>
      </w:r>
      <w:r w:rsidR="004F0E5A">
        <w:rPr>
          <w:rFonts w:ascii="Times New Roman" w:hAnsi="Times New Roman"/>
          <w:sz w:val="24"/>
          <w:szCs w:val="24"/>
        </w:rPr>
        <w:t>:</w:t>
      </w:r>
    </w:p>
    <w:p w:rsidR="0081678B" w:rsidRPr="00AB1913" w:rsidRDefault="004F0E5A" w:rsidP="00437D04">
      <w:pPr>
        <w:pStyle w:val="ListParagraph"/>
        <w:numPr>
          <w:ilvl w:val="0"/>
          <w:numId w:val="25"/>
        </w:numPr>
        <w:spacing w:after="160" w:line="360" w:lineRule="auto"/>
        <w:rPr>
          <w:rFonts w:ascii="Times New Roman" w:hAnsi="Times New Roman"/>
          <w:sz w:val="24"/>
          <w:szCs w:val="24"/>
        </w:rPr>
      </w:pPr>
      <w:r>
        <w:rPr>
          <w:rFonts w:ascii="Times New Roman" w:hAnsi="Times New Roman"/>
          <w:sz w:val="24"/>
          <w:szCs w:val="24"/>
        </w:rPr>
        <w:t>salarizarea este scăzută</w:t>
      </w:r>
      <w:r w:rsidR="0081678B" w:rsidRPr="00AB1913">
        <w:rPr>
          <w:rFonts w:ascii="Times New Roman" w:hAnsi="Times New Roman"/>
          <w:sz w:val="24"/>
          <w:szCs w:val="24"/>
        </w:rPr>
        <w:t>, dre</w:t>
      </w:r>
      <w:r>
        <w:rPr>
          <w:rFonts w:ascii="Times New Roman" w:hAnsi="Times New Roman"/>
          <w:sz w:val="24"/>
          <w:szCs w:val="24"/>
        </w:rPr>
        <w:t>pt pentru care locurile de muncă în agricultură nu sunt a</w:t>
      </w:r>
      <w:r w:rsidR="0081678B" w:rsidRPr="00AB1913">
        <w:rPr>
          <w:rFonts w:ascii="Times New Roman" w:hAnsi="Times New Roman"/>
          <w:sz w:val="24"/>
          <w:szCs w:val="24"/>
        </w:rPr>
        <w:t>tractive;</w:t>
      </w:r>
    </w:p>
    <w:p w:rsidR="0081678B" w:rsidRPr="00AB1913" w:rsidRDefault="0081678B" w:rsidP="00437D04">
      <w:pPr>
        <w:pStyle w:val="ListParagraph"/>
        <w:numPr>
          <w:ilvl w:val="0"/>
          <w:numId w:val="25"/>
        </w:numPr>
        <w:spacing w:after="160" w:line="360" w:lineRule="auto"/>
        <w:rPr>
          <w:rFonts w:ascii="Times New Roman" w:hAnsi="Times New Roman"/>
          <w:sz w:val="24"/>
          <w:szCs w:val="24"/>
        </w:rPr>
      </w:pPr>
      <w:r w:rsidRPr="00AB1913">
        <w:rPr>
          <w:rFonts w:ascii="Times New Roman" w:hAnsi="Times New Roman"/>
          <w:sz w:val="24"/>
          <w:szCs w:val="24"/>
        </w:rPr>
        <w:t xml:space="preserve">gradul de </w:t>
      </w:r>
      <w:r w:rsidR="004F0E5A">
        <w:rPr>
          <w:rFonts w:ascii="Times New Roman" w:hAnsi="Times New Roman"/>
          <w:sz w:val="24"/>
          <w:szCs w:val="24"/>
        </w:rPr>
        <w:t>asociere al fermierilor este scă</w:t>
      </w:r>
      <w:r w:rsidRPr="00AB1913">
        <w:rPr>
          <w:rFonts w:ascii="Times New Roman" w:hAnsi="Times New Roman"/>
          <w:sz w:val="24"/>
          <w:szCs w:val="24"/>
        </w:rPr>
        <w:t>zut.</w:t>
      </w:r>
    </w:p>
    <w:p w:rsidR="0081678B" w:rsidRDefault="004F0E5A" w:rsidP="0081678B">
      <w:pPr>
        <w:spacing w:line="360" w:lineRule="auto"/>
        <w:ind w:firstLine="360"/>
        <w:rPr>
          <w:rFonts w:ascii="Times New Roman" w:hAnsi="Times New Roman"/>
          <w:sz w:val="24"/>
          <w:szCs w:val="24"/>
        </w:rPr>
      </w:pPr>
      <w:r>
        <w:rPr>
          <w:rFonts w:ascii="Times New Roman" w:hAnsi="Times New Roman"/>
          <w:sz w:val="24"/>
          <w:szCs w:val="24"/>
        </w:rPr>
        <w:t>Domeniile în care activează</w:t>
      </w:r>
      <w:r w:rsidR="0081678B" w:rsidRPr="00AB1913">
        <w:rPr>
          <w:rFonts w:ascii="Times New Roman" w:hAnsi="Times New Roman"/>
          <w:sz w:val="24"/>
          <w:szCs w:val="24"/>
        </w:rPr>
        <w:t xml:space="preserve"> cele mai multe firme</w:t>
      </w:r>
      <w:r>
        <w:rPr>
          <w:rFonts w:ascii="Times New Roman" w:hAnsi="Times New Roman"/>
          <w:sz w:val="24"/>
          <w:szCs w:val="24"/>
        </w:rPr>
        <w:t xml:space="preserve"> sunt :</w:t>
      </w:r>
      <w:r w:rsidR="0081678B" w:rsidRPr="00AB1913">
        <w:rPr>
          <w:rFonts w:ascii="Times New Roman" w:hAnsi="Times New Roman"/>
          <w:sz w:val="24"/>
          <w:szCs w:val="24"/>
        </w:rPr>
        <w:t xml:space="preserve"> industria de</w:t>
      </w:r>
      <w:r>
        <w:rPr>
          <w:rFonts w:ascii="Times New Roman" w:hAnsi="Times New Roman"/>
          <w:sz w:val="24"/>
          <w:szCs w:val="24"/>
        </w:rPr>
        <w:t xml:space="preserve"> prelucrare a lemnului 6, urmată de industria alimentară si de industria construcț</w:t>
      </w:r>
      <w:r w:rsidR="0081678B" w:rsidRPr="00AB1913">
        <w:rPr>
          <w:rFonts w:ascii="Times New Roman" w:hAnsi="Times New Roman"/>
          <w:sz w:val="24"/>
          <w:szCs w:val="24"/>
        </w:rPr>
        <w:t>iilor metalice 4.</w:t>
      </w:r>
    </w:p>
    <w:p w:rsidR="0081678B" w:rsidRPr="00AB1913" w:rsidRDefault="0081678B" w:rsidP="0081678B">
      <w:pPr>
        <w:spacing w:line="360" w:lineRule="auto"/>
        <w:ind w:firstLine="360"/>
        <w:rPr>
          <w:rFonts w:ascii="Times New Roman" w:hAnsi="Times New Roman"/>
          <w:sz w:val="24"/>
          <w:szCs w:val="24"/>
        </w:rPr>
      </w:pPr>
      <w:r>
        <w:rPr>
          <w:rFonts w:ascii="Times New Roman" w:hAnsi="Times New Roman"/>
          <w:sz w:val="24"/>
          <w:szCs w:val="24"/>
        </w:rPr>
        <w:t>In cee</w:t>
      </w:r>
      <w:r w:rsidR="004F0E5A">
        <w:rPr>
          <w:rFonts w:ascii="Times New Roman" w:hAnsi="Times New Roman"/>
          <w:sz w:val="24"/>
          <w:szCs w:val="24"/>
        </w:rPr>
        <w:t>a ce priveste domeniul construcțiilor, î</w:t>
      </w:r>
      <w:r>
        <w:rPr>
          <w:rFonts w:ascii="Times New Roman" w:hAnsi="Times New Roman"/>
          <w:sz w:val="24"/>
          <w:szCs w:val="24"/>
        </w:rPr>
        <w:t>n local</w:t>
      </w:r>
      <w:r w:rsidR="004F0E5A">
        <w:rPr>
          <w:rFonts w:ascii="Times New Roman" w:hAnsi="Times New Roman"/>
          <w:sz w:val="24"/>
          <w:szCs w:val="24"/>
        </w:rPr>
        <w:t>itate sunt î</w:t>
      </w:r>
      <w:r>
        <w:rPr>
          <w:rFonts w:ascii="Times New Roman" w:hAnsi="Times New Roman"/>
          <w:sz w:val="24"/>
          <w:szCs w:val="24"/>
        </w:rPr>
        <w:t>nregis</w:t>
      </w:r>
      <w:r w:rsidR="004F0E5A">
        <w:rPr>
          <w:rFonts w:ascii="Times New Roman" w:hAnsi="Times New Roman"/>
          <w:sz w:val="24"/>
          <w:szCs w:val="24"/>
        </w:rPr>
        <w:t>trate un numar de 33 de societăț</w:t>
      </w:r>
      <w:r>
        <w:rPr>
          <w:rFonts w:ascii="Times New Roman" w:hAnsi="Times New Roman"/>
          <w:sz w:val="24"/>
          <w:szCs w:val="24"/>
        </w:rPr>
        <w:t>i</w:t>
      </w:r>
      <w:r w:rsidR="004F0E5A">
        <w:rPr>
          <w:rFonts w:ascii="Times New Roman" w:hAnsi="Times New Roman"/>
          <w:sz w:val="24"/>
          <w:szCs w:val="24"/>
        </w:rPr>
        <w:t xml:space="preserve"> comerciale care î</w:t>
      </w:r>
      <w:r>
        <w:rPr>
          <w:rFonts w:ascii="Times New Roman" w:hAnsi="Times New Roman"/>
          <w:sz w:val="24"/>
          <w:szCs w:val="24"/>
        </w:rPr>
        <w:t>nsumea</w:t>
      </w:r>
      <w:r w:rsidR="004F0E5A">
        <w:rPr>
          <w:rFonts w:ascii="Times New Roman" w:hAnsi="Times New Roman"/>
          <w:sz w:val="24"/>
          <w:szCs w:val="24"/>
        </w:rPr>
        <w:t>za la finele anului 2009 o cifră</w:t>
      </w:r>
      <w:r>
        <w:rPr>
          <w:rFonts w:ascii="Times New Roman" w:hAnsi="Times New Roman"/>
          <w:sz w:val="24"/>
          <w:szCs w:val="24"/>
        </w:rPr>
        <w:t xml:space="preserve"> de afaceri de 1.225.741 lei.</w:t>
      </w:r>
    </w:p>
    <w:p w:rsidR="0081678B" w:rsidRPr="000170FD" w:rsidRDefault="0081678B" w:rsidP="004F0E5A">
      <w:pPr>
        <w:spacing w:line="360" w:lineRule="auto"/>
        <w:rPr>
          <w:rFonts w:ascii="Times New Roman" w:hAnsi="Times New Roman"/>
          <w:sz w:val="24"/>
          <w:szCs w:val="24"/>
        </w:rPr>
      </w:pPr>
      <w:r w:rsidRPr="000170FD">
        <w:rPr>
          <w:rFonts w:ascii="Times New Roman" w:hAnsi="Times New Roman"/>
          <w:sz w:val="24"/>
          <w:szCs w:val="24"/>
        </w:rPr>
        <w:t>Turism</w:t>
      </w:r>
    </w:p>
    <w:p w:rsidR="0081678B" w:rsidRDefault="004F0E5A" w:rsidP="0081678B">
      <w:pPr>
        <w:spacing w:line="360" w:lineRule="auto"/>
        <w:ind w:firstLine="360"/>
        <w:rPr>
          <w:rFonts w:ascii="Times New Roman" w:hAnsi="Times New Roman"/>
          <w:sz w:val="24"/>
          <w:szCs w:val="24"/>
        </w:rPr>
      </w:pPr>
      <w:r>
        <w:rPr>
          <w:rFonts w:ascii="Times New Roman" w:hAnsi="Times New Roman"/>
          <w:sz w:val="24"/>
          <w:szCs w:val="24"/>
        </w:rPr>
        <w:t>Potențialul turistic al comunei Hărman îmbină elemente</w:t>
      </w:r>
      <w:r w:rsidR="0081678B" w:rsidRPr="00B26DA4">
        <w:rPr>
          <w:rFonts w:ascii="Times New Roman" w:hAnsi="Times New Roman"/>
          <w:sz w:val="24"/>
          <w:szCs w:val="24"/>
        </w:rPr>
        <w:t xml:space="preserve"> ale cadrului natural cu patrimonial cultural si istoric. Localiza</w:t>
      </w:r>
      <w:r>
        <w:rPr>
          <w:rFonts w:ascii="Times New Roman" w:hAnsi="Times New Roman"/>
          <w:sz w:val="24"/>
          <w:szCs w:val="24"/>
        </w:rPr>
        <w:t>rea in arealul Țara Barsei, în proximitatea municipiului Braș</w:t>
      </w:r>
      <w:r w:rsidR="0081678B" w:rsidRPr="00B26DA4">
        <w:rPr>
          <w:rFonts w:ascii="Times New Roman" w:hAnsi="Times New Roman"/>
          <w:sz w:val="24"/>
          <w:szCs w:val="24"/>
        </w:rPr>
        <w:t xml:space="preserve">ov precum </w:t>
      </w:r>
      <w:r>
        <w:rPr>
          <w:rFonts w:ascii="Times New Roman" w:hAnsi="Times New Roman"/>
          <w:sz w:val="24"/>
          <w:szCs w:val="24"/>
        </w:rPr>
        <w:t>și accesul facil î</w:t>
      </w:r>
      <w:r w:rsidR="0081678B" w:rsidRPr="00B26DA4">
        <w:rPr>
          <w:rFonts w:ascii="Times New Roman" w:hAnsi="Times New Roman"/>
          <w:sz w:val="24"/>
          <w:szCs w:val="24"/>
        </w:rPr>
        <w:t>n localitate prin intermediul drumului European E5</w:t>
      </w:r>
      <w:r>
        <w:rPr>
          <w:rFonts w:ascii="Times New Roman" w:hAnsi="Times New Roman"/>
          <w:sz w:val="24"/>
          <w:szCs w:val="24"/>
        </w:rPr>
        <w:t>74 (DN11) sunt avantaje majore î</w:t>
      </w:r>
      <w:r w:rsidR="0081678B" w:rsidRPr="00B26DA4">
        <w:rPr>
          <w:rFonts w:ascii="Times New Roman" w:hAnsi="Times New Roman"/>
          <w:sz w:val="24"/>
          <w:szCs w:val="24"/>
        </w:rPr>
        <w:t>n dezvoltarea turismului local.</w:t>
      </w:r>
    </w:p>
    <w:p w:rsidR="0081678B" w:rsidRDefault="004F0E5A" w:rsidP="0081678B">
      <w:pPr>
        <w:spacing w:line="360" w:lineRule="auto"/>
        <w:ind w:firstLine="360"/>
        <w:rPr>
          <w:rFonts w:ascii="Times New Roman" w:hAnsi="Times New Roman"/>
          <w:sz w:val="24"/>
          <w:szCs w:val="24"/>
        </w:rPr>
      </w:pPr>
      <w:r>
        <w:rPr>
          <w:rFonts w:ascii="Times New Roman" w:hAnsi="Times New Roman"/>
          <w:sz w:val="24"/>
          <w:szCs w:val="24"/>
        </w:rPr>
        <w:t>În comuna Hărman se afla 5 unităț</w:t>
      </w:r>
      <w:r w:rsidR="0081678B">
        <w:rPr>
          <w:rFonts w:ascii="Times New Roman" w:hAnsi="Times New Roman"/>
          <w:sz w:val="24"/>
          <w:szCs w:val="24"/>
        </w:rPr>
        <w:t>i de cazare –pensiuni agroturistice – totalizand un numar de 46 de locuri de cazare. Pe parcursul anului 2009 s-au inregistart in t</w:t>
      </w:r>
      <w:r>
        <w:rPr>
          <w:rFonts w:ascii="Times New Roman" w:hAnsi="Times New Roman"/>
          <w:sz w:val="24"/>
          <w:szCs w:val="24"/>
        </w:rPr>
        <w:t>otal 3112 de sosiri si 4385 de înnoptă</w:t>
      </w:r>
      <w:r w:rsidR="0081678B">
        <w:rPr>
          <w:rFonts w:ascii="Times New Roman" w:hAnsi="Times New Roman"/>
          <w:sz w:val="24"/>
          <w:szCs w:val="24"/>
        </w:rPr>
        <w:t>ri.</w:t>
      </w:r>
    </w:p>
    <w:p w:rsidR="0081678B" w:rsidRDefault="004F0E5A" w:rsidP="0081678B">
      <w:pPr>
        <w:spacing w:line="360" w:lineRule="auto"/>
        <w:ind w:firstLine="360"/>
        <w:rPr>
          <w:rFonts w:ascii="Times New Roman" w:hAnsi="Times New Roman"/>
          <w:sz w:val="24"/>
          <w:szCs w:val="24"/>
        </w:rPr>
      </w:pPr>
      <w:r>
        <w:rPr>
          <w:rFonts w:ascii="Times New Roman" w:hAnsi="Times New Roman"/>
          <w:sz w:val="24"/>
          <w:szCs w:val="24"/>
        </w:rPr>
        <w:t>Comuna Hărman dispune de un potențial turistic bogat atât natural - rezervațiile naturale Dealul Lempeș (aici se găsesc laleaua pestriță si rușcuța de primăvară) și mlaștina Hărman,cât ș</w:t>
      </w:r>
      <w:r w:rsidR="0081678B">
        <w:rPr>
          <w:rFonts w:ascii="Times New Roman" w:hAnsi="Times New Roman"/>
          <w:sz w:val="24"/>
          <w:szCs w:val="24"/>
        </w:rPr>
        <w:t>i antropic</w:t>
      </w:r>
      <w:r>
        <w:rPr>
          <w:rFonts w:ascii="Times New Roman" w:hAnsi="Times New Roman"/>
          <w:sz w:val="24"/>
          <w:szCs w:val="24"/>
        </w:rPr>
        <w:t xml:space="preserve"> - Biserica Fortificată, Muzeul etnografic</w:t>
      </w:r>
      <w:r w:rsidR="0081678B">
        <w:rPr>
          <w:rFonts w:ascii="Times New Roman" w:hAnsi="Times New Roman"/>
          <w:sz w:val="24"/>
          <w:szCs w:val="24"/>
        </w:rPr>
        <w:t xml:space="preserve">, </w:t>
      </w:r>
      <w:r>
        <w:rPr>
          <w:rFonts w:ascii="Times New Roman" w:hAnsi="Times New Roman"/>
          <w:sz w:val="24"/>
          <w:szCs w:val="24"/>
        </w:rPr>
        <w:t xml:space="preserve">precum și </w:t>
      </w:r>
      <w:r w:rsidR="0081678B">
        <w:rPr>
          <w:rFonts w:ascii="Times New Roman" w:hAnsi="Times New Roman"/>
          <w:sz w:val="24"/>
          <w:szCs w:val="24"/>
        </w:rPr>
        <w:t>o serie de ev</w:t>
      </w:r>
      <w:r>
        <w:rPr>
          <w:rFonts w:ascii="Times New Roman" w:hAnsi="Times New Roman"/>
          <w:sz w:val="24"/>
          <w:szCs w:val="24"/>
        </w:rPr>
        <w:t>enimente locale legate de tradiț</w:t>
      </w:r>
      <w:r w:rsidR="0081678B">
        <w:rPr>
          <w:rFonts w:ascii="Times New Roman" w:hAnsi="Times New Roman"/>
          <w:sz w:val="24"/>
          <w:szCs w:val="24"/>
        </w:rPr>
        <w:t>ia comunei.</w:t>
      </w:r>
    </w:p>
    <w:p w:rsidR="0081678B" w:rsidRPr="000170FD" w:rsidRDefault="004F0E5A" w:rsidP="004F0E5A">
      <w:pPr>
        <w:spacing w:line="360" w:lineRule="auto"/>
        <w:rPr>
          <w:rFonts w:ascii="Times New Roman" w:hAnsi="Times New Roman"/>
          <w:sz w:val="24"/>
          <w:szCs w:val="24"/>
        </w:rPr>
      </w:pPr>
      <w:r w:rsidRPr="000170FD">
        <w:rPr>
          <w:rFonts w:ascii="Times New Roman" w:hAnsi="Times New Roman"/>
          <w:sz w:val="24"/>
          <w:szCs w:val="24"/>
        </w:rPr>
        <w:t>Comerț</w:t>
      </w:r>
      <w:r w:rsidR="0081678B" w:rsidRPr="000170FD">
        <w:rPr>
          <w:rFonts w:ascii="Times New Roman" w:hAnsi="Times New Roman"/>
          <w:sz w:val="24"/>
          <w:szCs w:val="24"/>
        </w:rPr>
        <w:t xml:space="preserve"> si servicii</w:t>
      </w:r>
    </w:p>
    <w:p w:rsidR="0081678B" w:rsidRDefault="0081678B" w:rsidP="0081678B">
      <w:pPr>
        <w:spacing w:line="360" w:lineRule="auto"/>
        <w:ind w:firstLine="360"/>
        <w:rPr>
          <w:rFonts w:ascii="Times New Roman" w:hAnsi="Times New Roman"/>
          <w:sz w:val="24"/>
          <w:szCs w:val="24"/>
        </w:rPr>
      </w:pPr>
      <w:r>
        <w:rPr>
          <w:rFonts w:ascii="Times New Roman" w:hAnsi="Times New Roman"/>
          <w:b/>
          <w:sz w:val="24"/>
          <w:szCs w:val="24"/>
        </w:rPr>
        <w:tab/>
      </w:r>
      <w:r w:rsidR="004F0E5A">
        <w:rPr>
          <w:rFonts w:ascii="Times New Roman" w:hAnsi="Times New Roman"/>
          <w:sz w:val="24"/>
          <w:szCs w:val="24"/>
        </w:rPr>
        <w:t>Numărul societăț</w:t>
      </w:r>
      <w:r w:rsidRPr="00CE4D96">
        <w:rPr>
          <w:rFonts w:ascii="Times New Roman" w:hAnsi="Times New Roman"/>
          <w:sz w:val="24"/>
          <w:szCs w:val="24"/>
        </w:rPr>
        <w:t xml:space="preserve">ilor comerciale cu obiect </w:t>
      </w:r>
      <w:r w:rsidR="004F0E5A">
        <w:rPr>
          <w:rFonts w:ascii="Times New Roman" w:hAnsi="Times New Roman"/>
          <w:sz w:val="24"/>
          <w:szCs w:val="24"/>
        </w:rPr>
        <w:t>de activitate in domeniul comerțului reprezintă</w:t>
      </w:r>
      <w:r w:rsidR="00AB48E2">
        <w:rPr>
          <w:rFonts w:ascii="Times New Roman" w:hAnsi="Times New Roman"/>
          <w:sz w:val="24"/>
          <w:szCs w:val="24"/>
        </w:rPr>
        <w:t xml:space="preserve"> 34% din totalul firmelor înregistrate în comună și totalizează 22% din cifra de afaceri totală înregistrată</w:t>
      </w:r>
      <w:r w:rsidRPr="00CE4D96">
        <w:rPr>
          <w:rFonts w:ascii="Times New Roman" w:hAnsi="Times New Roman"/>
          <w:sz w:val="24"/>
          <w:szCs w:val="24"/>
        </w:rPr>
        <w:t xml:space="preserve"> la</w:t>
      </w:r>
      <w:r w:rsidR="00AB48E2">
        <w:rPr>
          <w:rFonts w:ascii="Times New Roman" w:hAnsi="Times New Roman"/>
          <w:sz w:val="24"/>
          <w:szCs w:val="24"/>
        </w:rPr>
        <w:t xml:space="preserve"> nivelul anului 2009. Se observă</w:t>
      </w:r>
      <w:r w:rsidRPr="00CE4D96">
        <w:rPr>
          <w:rFonts w:ascii="Times New Roman" w:hAnsi="Times New Roman"/>
          <w:sz w:val="24"/>
          <w:szCs w:val="24"/>
        </w:rPr>
        <w:t xml:space="preserve"> o a</w:t>
      </w:r>
      <w:r w:rsidR="00AB48E2">
        <w:rPr>
          <w:rFonts w:ascii="Times New Roman" w:hAnsi="Times New Roman"/>
          <w:sz w:val="24"/>
          <w:szCs w:val="24"/>
        </w:rPr>
        <w:t>ctivitate comerciala mai intensă în comerț</w:t>
      </w:r>
      <w:r w:rsidRPr="00CE4D96">
        <w:rPr>
          <w:rFonts w:ascii="Times New Roman" w:hAnsi="Times New Roman"/>
          <w:sz w:val="24"/>
          <w:szCs w:val="24"/>
        </w:rPr>
        <w:t>ul cu ridicata, com</w:t>
      </w:r>
      <w:r w:rsidR="00AB48E2">
        <w:rPr>
          <w:rFonts w:ascii="Times New Roman" w:hAnsi="Times New Roman"/>
          <w:sz w:val="24"/>
          <w:szCs w:val="24"/>
        </w:rPr>
        <w:t>parativ cu cel cu amă</w:t>
      </w:r>
      <w:r w:rsidRPr="00CE4D96">
        <w:rPr>
          <w:rFonts w:ascii="Times New Roman" w:hAnsi="Times New Roman"/>
          <w:sz w:val="24"/>
          <w:szCs w:val="24"/>
        </w:rPr>
        <w:t>nuntul.</w:t>
      </w:r>
    </w:p>
    <w:p w:rsidR="00AB48E2" w:rsidRDefault="00AB48E2" w:rsidP="0081678B">
      <w:pPr>
        <w:spacing w:line="360" w:lineRule="auto"/>
        <w:ind w:firstLine="360"/>
        <w:rPr>
          <w:rFonts w:ascii="Times New Roman" w:hAnsi="Times New Roman"/>
          <w:sz w:val="24"/>
          <w:szCs w:val="24"/>
        </w:rPr>
      </w:pPr>
      <w:r>
        <w:rPr>
          <w:rFonts w:ascii="Times New Roman" w:hAnsi="Times New Roman"/>
          <w:sz w:val="24"/>
          <w:szCs w:val="24"/>
        </w:rPr>
        <w:tab/>
        <w:t>Pe ansamblu, sectorul terțiar</w:t>
      </w:r>
      <w:r w:rsidR="0081678B">
        <w:rPr>
          <w:rFonts w:ascii="Times New Roman" w:hAnsi="Times New Roman"/>
          <w:sz w:val="24"/>
          <w:szCs w:val="24"/>
        </w:rPr>
        <w:t xml:space="preserve"> </w:t>
      </w:r>
      <w:r>
        <w:rPr>
          <w:rFonts w:ascii="Times New Roman" w:hAnsi="Times New Roman"/>
          <w:sz w:val="24"/>
          <w:szCs w:val="24"/>
        </w:rPr>
        <w:t>(comerțul si serviciile)</w:t>
      </w:r>
      <w:r w:rsidR="0081678B">
        <w:rPr>
          <w:rFonts w:ascii="Times New Roman" w:hAnsi="Times New Roman"/>
          <w:sz w:val="24"/>
          <w:szCs w:val="24"/>
        </w:rPr>
        <w:t xml:space="preserve"> are un impact important in econo</w:t>
      </w:r>
      <w:r>
        <w:rPr>
          <w:rFonts w:ascii="Times New Roman" w:hAnsi="Times New Roman"/>
          <w:sz w:val="24"/>
          <w:szCs w:val="24"/>
        </w:rPr>
        <w:t>mia comunei, 96 de companii ce-și desfășoară activitatea în acest domeniu realizând î</w:t>
      </w:r>
      <w:r w:rsidR="0081678B">
        <w:rPr>
          <w:rFonts w:ascii="Times New Roman" w:hAnsi="Times New Roman"/>
          <w:sz w:val="24"/>
          <w:szCs w:val="24"/>
        </w:rPr>
        <w:t xml:space="preserve">n anul 2009 o </w:t>
      </w:r>
      <w:r>
        <w:rPr>
          <w:rFonts w:ascii="Times New Roman" w:hAnsi="Times New Roman"/>
          <w:sz w:val="24"/>
          <w:szCs w:val="24"/>
        </w:rPr>
        <w:t>cifră</w:t>
      </w:r>
      <w:r w:rsidR="0081678B">
        <w:rPr>
          <w:rFonts w:ascii="Times New Roman" w:hAnsi="Times New Roman"/>
          <w:sz w:val="24"/>
          <w:szCs w:val="24"/>
        </w:rPr>
        <w:t xml:space="preserve"> de afaceri de 2.945.803 lei,</w:t>
      </w:r>
      <w:r>
        <w:rPr>
          <w:rFonts w:ascii="Times New Roman" w:hAnsi="Times New Roman"/>
          <w:sz w:val="24"/>
          <w:szCs w:val="24"/>
        </w:rPr>
        <w:t xml:space="preserve"> adică nu mai puțin de 31% din cifra de afaceri înregistrată</w:t>
      </w:r>
      <w:r w:rsidR="0081678B">
        <w:rPr>
          <w:rFonts w:ascii="Times New Roman" w:hAnsi="Times New Roman"/>
          <w:sz w:val="24"/>
          <w:szCs w:val="24"/>
        </w:rPr>
        <w:t xml:space="preserve"> la nivelul comunei.</w:t>
      </w:r>
    </w:p>
    <w:p w:rsidR="0081678B" w:rsidRPr="008C41E7" w:rsidRDefault="0081678B" w:rsidP="0081678B">
      <w:pPr>
        <w:spacing w:line="360" w:lineRule="auto"/>
        <w:ind w:firstLine="360"/>
        <w:rPr>
          <w:rFonts w:ascii="Times New Roman" w:hAnsi="Times New Roman"/>
          <w:sz w:val="24"/>
          <w:szCs w:val="24"/>
        </w:rPr>
      </w:pPr>
      <w:r>
        <w:rPr>
          <w:rFonts w:ascii="Times New Roman" w:hAnsi="Times New Roman"/>
          <w:sz w:val="24"/>
          <w:szCs w:val="24"/>
        </w:rPr>
        <w:t xml:space="preserve"> </w:t>
      </w:r>
    </w:p>
    <w:p w:rsidR="0081678B" w:rsidRPr="00AB48E2" w:rsidRDefault="0081678B" w:rsidP="00AB48E2">
      <w:pPr>
        <w:spacing w:line="360" w:lineRule="auto"/>
        <w:rPr>
          <w:rFonts w:ascii="Times New Roman" w:hAnsi="Times New Roman"/>
          <w:b/>
          <w:sz w:val="24"/>
          <w:szCs w:val="24"/>
        </w:rPr>
      </w:pPr>
      <w:r w:rsidRPr="00AB48E2">
        <w:rPr>
          <w:rFonts w:ascii="Times New Roman" w:hAnsi="Times New Roman"/>
          <w:b/>
          <w:sz w:val="24"/>
          <w:szCs w:val="24"/>
        </w:rPr>
        <w:lastRenderedPageBreak/>
        <w:t>Forța de muncă</w:t>
      </w:r>
    </w:p>
    <w:p w:rsidR="0081678B" w:rsidRPr="00775909" w:rsidRDefault="0081678B" w:rsidP="0081678B">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015F9A91" wp14:editId="4BB94BB2">
            <wp:extent cx="5760720" cy="571490"/>
            <wp:effectExtent l="0" t="0" r="0" b="63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24672" cy="587755"/>
                    </a:xfrm>
                    <a:prstGeom prst="rect">
                      <a:avLst/>
                    </a:prstGeom>
                    <a:noFill/>
                    <a:ln>
                      <a:noFill/>
                    </a:ln>
                  </pic:spPr>
                </pic:pic>
              </a:graphicData>
            </a:graphic>
          </wp:inline>
        </w:drawing>
      </w:r>
    </w:p>
    <w:p w:rsidR="0081678B" w:rsidRDefault="0081678B" w:rsidP="0081678B">
      <w:pPr>
        <w:spacing w:line="360" w:lineRule="auto"/>
        <w:ind w:firstLine="720"/>
        <w:rPr>
          <w:rFonts w:ascii="Times New Roman" w:hAnsi="Times New Roman"/>
          <w:sz w:val="24"/>
          <w:szCs w:val="24"/>
        </w:rPr>
      </w:pPr>
    </w:p>
    <w:p w:rsidR="0081678B" w:rsidRPr="00B87E29" w:rsidRDefault="0081678B" w:rsidP="000170FD">
      <w:pPr>
        <w:spacing w:line="360" w:lineRule="auto"/>
        <w:rPr>
          <w:rFonts w:ascii="Times New Roman" w:hAnsi="Times New Roman"/>
          <w:b/>
          <w:sz w:val="24"/>
          <w:szCs w:val="24"/>
        </w:rPr>
      </w:pPr>
      <w:r w:rsidRPr="00B87E29">
        <w:rPr>
          <w:rFonts w:ascii="Times New Roman" w:hAnsi="Times New Roman"/>
          <w:b/>
          <w:sz w:val="24"/>
          <w:szCs w:val="24"/>
        </w:rPr>
        <w:t>Situația învățământului</w:t>
      </w:r>
    </w:p>
    <w:p w:rsidR="0081678B" w:rsidRPr="00775909" w:rsidRDefault="0081678B" w:rsidP="0081678B">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1E99CD26" wp14:editId="0D5FF5D0">
            <wp:extent cx="5768340" cy="928714"/>
            <wp:effectExtent l="0" t="0" r="3810" b="508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826727" cy="938114"/>
                    </a:xfrm>
                    <a:prstGeom prst="rect">
                      <a:avLst/>
                    </a:prstGeom>
                    <a:noFill/>
                    <a:ln>
                      <a:noFill/>
                    </a:ln>
                  </pic:spPr>
                </pic:pic>
              </a:graphicData>
            </a:graphic>
          </wp:inline>
        </w:drawing>
      </w:r>
    </w:p>
    <w:p w:rsidR="0081678B" w:rsidRPr="00775909" w:rsidRDefault="0081678B" w:rsidP="0081678B">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3565D939" wp14:editId="1F4B1D13">
            <wp:extent cx="5745480" cy="959266"/>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92419" cy="967103"/>
                    </a:xfrm>
                    <a:prstGeom prst="rect">
                      <a:avLst/>
                    </a:prstGeom>
                    <a:noFill/>
                    <a:ln>
                      <a:noFill/>
                    </a:ln>
                  </pic:spPr>
                </pic:pic>
              </a:graphicData>
            </a:graphic>
          </wp:inline>
        </w:drawing>
      </w:r>
    </w:p>
    <w:p w:rsidR="0081678B" w:rsidRPr="00B87E29" w:rsidRDefault="00AB48E2" w:rsidP="000170FD">
      <w:pPr>
        <w:spacing w:line="360" w:lineRule="auto"/>
        <w:rPr>
          <w:rFonts w:ascii="Times New Roman" w:hAnsi="Times New Roman"/>
          <w:b/>
          <w:sz w:val="24"/>
          <w:szCs w:val="24"/>
        </w:rPr>
      </w:pPr>
      <w:r w:rsidRPr="00B87E29">
        <w:rPr>
          <w:rFonts w:ascii="Times New Roman" w:hAnsi="Times New Roman"/>
          <w:b/>
          <w:sz w:val="24"/>
          <w:szCs w:val="24"/>
        </w:rPr>
        <w:t>Activitatea î</w:t>
      </w:r>
      <w:r w:rsidR="0081678B" w:rsidRPr="00B87E29">
        <w:rPr>
          <w:rFonts w:ascii="Times New Roman" w:hAnsi="Times New Roman"/>
          <w:b/>
          <w:sz w:val="24"/>
          <w:szCs w:val="24"/>
        </w:rPr>
        <w:t>ntreprinderilor</w:t>
      </w:r>
    </w:p>
    <w:p w:rsidR="0081678B" w:rsidRPr="00775909" w:rsidRDefault="0081678B" w:rsidP="0081678B">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1FA732AD" wp14:editId="6C4FE957">
            <wp:extent cx="5745480" cy="607108"/>
            <wp:effectExtent l="0" t="0" r="7620" b="254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813965" cy="614345"/>
                    </a:xfrm>
                    <a:prstGeom prst="rect">
                      <a:avLst/>
                    </a:prstGeom>
                    <a:noFill/>
                    <a:ln>
                      <a:noFill/>
                    </a:ln>
                  </pic:spPr>
                </pic:pic>
              </a:graphicData>
            </a:graphic>
          </wp:inline>
        </w:drawing>
      </w:r>
    </w:p>
    <w:p w:rsidR="0081678B" w:rsidRPr="00775909" w:rsidRDefault="0081678B" w:rsidP="0081678B">
      <w:pPr>
        <w:spacing w:line="360" w:lineRule="auto"/>
        <w:rPr>
          <w:rFonts w:ascii="Times New Roman" w:hAnsi="Times New Roman"/>
          <w:sz w:val="24"/>
          <w:szCs w:val="24"/>
        </w:rPr>
      </w:pPr>
      <w:r w:rsidRPr="00775909">
        <w:rPr>
          <w:rFonts w:ascii="Times New Roman" w:hAnsi="Times New Roman"/>
          <w:noProof/>
          <w:sz w:val="24"/>
          <w:szCs w:val="24"/>
          <w:lang w:val="en-GB" w:eastAsia="en-GB"/>
        </w:rPr>
        <w:lastRenderedPageBreak/>
        <w:drawing>
          <wp:inline distT="0" distB="0" distL="0" distR="0" wp14:anchorId="50B7AE48" wp14:editId="31A5EDC7">
            <wp:extent cx="5562600" cy="4675296"/>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564501" cy="4676894"/>
                    </a:xfrm>
                    <a:prstGeom prst="rect">
                      <a:avLst/>
                    </a:prstGeom>
                    <a:noFill/>
                    <a:ln>
                      <a:noFill/>
                    </a:ln>
                  </pic:spPr>
                </pic:pic>
              </a:graphicData>
            </a:graphic>
          </wp:inline>
        </w:drawing>
      </w:r>
    </w:p>
    <w:p w:rsidR="0081678B" w:rsidRPr="00775909" w:rsidRDefault="0081678B" w:rsidP="0081678B">
      <w:pPr>
        <w:spacing w:line="360" w:lineRule="auto"/>
        <w:rPr>
          <w:rFonts w:ascii="Times New Roman" w:hAnsi="Times New Roman"/>
          <w:b/>
          <w:bCs/>
          <w:i/>
          <w:iCs/>
          <w:color w:val="2E74B5" w:themeColor="accent5" w:themeShade="BF"/>
          <w:sz w:val="24"/>
          <w:szCs w:val="24"/>
        </w:rPr>
      </w:pPr>
    </w:p>
    <w:p w:rsidR="0081678B" w:rsidRPr="00A22F7B" w:rsidRDefault="0081678B" w:rsidP="00A22F7B">
      <w:pPr>
        <w:pStyle w:val="Heading4"/>
        <w:rPr>
          <w:color w:val="2E74B5" w:themeColor="accent5" w:themeShade="BF"/>
        </w:rPr>
      </w:pPr>
      <w:bookmarkStart w:id="21" w:name="_Toc10565569"/>
      <w:r w:rsidRPr="00A22F7B">
        <w:rPr>
          <w:color w:val="2E74B5" w:themeColor="accent5" w:themeShade="BF"/>
        </w:rPr>
        <w:t>Comuna Prejmer</w:t>
      </w:r>
      <w:bookmarkEnd w:id="21"/>
    </w:p>
    <w:p w:rsidR="0081678B" w:rsidRPr="008C41E7" w:rsidRDefault="0081678B" w:rsidP="0081678B">
      <w:pPr>
        <w:spacing w:line="360" w:lineRule="auto"/>
        <w:rPr>
          <w:rFonts w:ascii="Times New Roman" w:hAnsi="Times New Roman"/>
          <w:b/>
          <w:sz w:val="24"/>
          <w:szCs w:val="24"/>
        </w:rPr>
      </w:pPr>
    </w:p>
    <w:p w:rsidR="0081678B" w:rsidRPr="008C41E7" w:rsidRDefault="0081678B" w:rsidP="0081678B">
      <w:pPr>
        <w:autoSpaceDE w:val="0"/>
        <w:autoSpaceDN w:val="0"/>
        <w:adjustRightInd w:val="0"/>
        <w:spacing w:line="360" w:lineRule="auto"/>
        <w:ind w:firstLine="720"/>
        <w:rPr>
          <w:rFonts w:ascii="Times New Roman" w:hAnsi="Times New Roman"/>
          <w:sz w:val="24"/>
          <w:szCs w:val="24"/>
        </w:rPr>
      </w:pPr>
      <w:r w:rsidRPr="008C41E7">
        <w:rPr>
          <w:rFonts w:ascii="Times New Roman" w:hAnsi="Times New Roman"/>
          <w:sz w:val="24"/>
          <w:szCs w:val="24"/>
        </w:rPr>
        <w:t>Comuna este situată în partea de est a judeţului Braşov, la o altitudine ce variază între 561- 593</w:t>
      </w:r>
      <w:r w:rsidR="00AB48E2">
        <w:rPr>
          <w:rFonts w:ascii="Times New Roman" w:hAnsi="Times New Roman"/>
          <w:sz w:val="24"/>
          <w:szCs w:val="24"/>
        </w:rPr>
        <w:t xml:space="preserve"> </w:t>
      </w:r>
      <w:r w:rsidRPr="008C41E7">
        <w:rPr>
          <w:rFonts w:ascii="Times New Roman" w:hAnsi="Times New Roman"/>
          <w:sz w:val="24"/>
          <w:szCs w:val="24"/>
        </w:rPr>
        <w:t>m. Coordonatele geografice (23°43’ longitudine estică şi 45°43’ latitudine nordică), plasează aşezarea la 15 km nord-est faţă de municipiul Braşov, pe drumul naţional DN 10 Braşov - Buzău. Teritoriul Comunei Prejmer este străbătut de DN 11 – Braşov - Târgu Secuiesc (care se intersectează cu DN 10 la dreapta Comunei Hărman) şi de DJ 112D – Tărlungeni - Prejmer – Lunca Câlnicului. De asemenea, localitatea Prejmer este străbătută prin partea nord-vestică de linia de cale ferată Braşov – Ciceu (via Sfântu Gheorghe) iar la sud de linia de cale ferată Braşov-Întorsura Buzăului. Pe teritoriul Comunei există trei staţii CFR şi staţii de autobuz pentru transportul rutier în Comun, care fac legătura cu centrele importante din jur.</w:t>
      </w:r>
    </w:p>
    <w:p w:rsidR="0081678B" w:rsidRPr="008C41E7" w:rsidRDefault="0081678B" w:rsidP="0081678B">
      <w:pPr>
        <w:autoSpaceDE w:val="0"/>
        <w:autoSpaceDN w:val="0"/>
        <w:adjustRightInd w:val="0"/>
        <w:spacing w:line="360" w:lineRule="auto"/>
        <w:ind w:firstLine="720"/>
        <w:rPr>
          <w:rFonts w:ascii="Times New Roman" w:hAnsi="Times New Roman"/>
          <w:sz w:val="24"/>
          <w:szCs w:val="24"/>
        </w:rPr>
      </w:pPr>
      <w:r w:rsidRPr="008C41E7">
        <w:rPr>
          <w:rFonts w:ascii="Times New Roman" w:hAnsi="Times New Roman"/>
          <w:sz w:val="24"/>
          <w:szCs w:val="24"/>
        </w:rPr>
        <w:lastRenderedPageBreak/>
        <w:t xml:space="preserve">În partea de nord </w:t>
      </w:r>
      <w:r w:rsidR="00AB48E2">
        <w:rPr>
          <w:rFonts w:ascii="Times New Roman" w:hAnsi="Times New Roman"/>
          <w:sz w:val="24"/>
          <w:szCs w:val="24"/>
        </w:rPr>
        <w:t>(prin satul aparţinător Lunca Câ</w:t>
      </w:r>
      <w:r w:rsidRPr="008C41E7">
        <w:rPr>
          <w:rFonts w:ascii="Times New Roman" w:hAnsi="Times New Roman"/>
          <w:sz w:val="24"/>
          <w:szCs w:val="24"/>
        </w:rPr>
        <w:t>lnicului), Comuna Prejmer se învecinează la nord pe Râul Negru cu Comuna Chichiş din judeţul Covasna, la est pe râul</w:t>
      </w:r>
    </w:p>
    <w:p w:rsidR="0081678B" w:rsidRPr="008C41E7" w:rsidRDefault="0081678B" w:rsidP="0081678B">
      <w:pPr>
        <w:autoSpaceDE w:val="0"/>
        <w:autoSpaceDN w:val="0"/>
        <w:adjustRightInd w:val="0"/>
        <w:spacing w:line="360" w:lineRule="auto"/>
        <w:rPr>
          <w:rFonts w:ascii="Times New Roman" w:hAnsi="Times New Roman"/>
          <w:sz w:val="24"/>
          <w:szCs w:val="24"/>
        </w:rPr>
      </w:pPr>
      <w:r w:rsidRPr="008C41E7">
        <w:rPr>
          <w:rFonts w:ascii="Times New Roman" w:hAnsi="Times New Roman"/>
          <w:sz w:val="24"/>
          <w:szCs w:val="24"/>
        </w:rPr>
        <w:t>Tărlung cu Comunele Dobârlău şi Teliu, la vest cu Hărman, iar la sud cu Comunele Budila</w:t>
      </w:r>
    </w:p>
    <w:p w:rsidR="0081678B" w:rsidRPr="008C41E7" w:rsidRDefault="00AB48E2" w:rsidP="0081678B">
      <w:pPr>
        <w:autoSpaceDE w:val="0"/>
        <w:autoSpaceDN w:val="0"/>
        <w:adjustRightInd w:val="0"/>
        <w:spacing w:line="360" w:lineRule="auto"/>
        <w:rPr>
          <w:rFonts w:ascii="Times New Roman" w:hAnsi="Times New Roman"/>
          <w:sz w:val="24"/>
          <w:szCs w:val="24"/>
        </w:rPr>
      </w:pPr>
      <w:r>
        <w:rPr>
          <w:rFonts w:ascii="Times New Roman" w:hAnsi="Times New Roman"/>
          <w:sz w:val="24"/>
          <w:szCs w:val="24"/>
        </w:rPr>
        <w:t>şi Tă</w:t>
      </w:r>
      <w:r w:rsidR="0081678B" w:rsidRPr="008C41E7">
        <w:rPr>
          <w:rFonts w:ascii="Times New Roman" w:hAnsi="Times New Roman"/>
          <w:sz w:val="24"/>
          <w:szCs w:val="24"/>
        </w:rPr>
        <w:t>rlungeni. Având în mare parte hotare natura</w:t>
      </w:r>
      <w:r>
        <w:rPr>
          <w:rFonts w:ascii="Times New Roman" w:hAnsi="Times New Roman"/>
          <w:sz w:val="24"/>
          <w:szCs w:val="24"/>
        </w:rPr>
        <w:t>le, aşezarea însumează 57,39 km</w:t>
      </w:r>
      <w:r>
        <w:rPr>
          <w:rFonts w:cs="Calibri"/>
          <w:sz w:val="24"/>
          <w:szCs w:val="24"/>
        </w:rPr>
        <w:t>²</w:t>
      </w:r>
      <w:r w:rsidR="0081678B" w:rsidRPr="008C41E7">
        <w:rPr>
          <w:rFonts w:ascii="Times New Roman" w:hAnsi="Times New Roman"/>
          <w:sz w:val="24"/>
          <w:szCs w:val="24"/>
        </w:rPr>
        <w:t xml:space="preserve"> (5739 ha.), din care 399 ha reprezintă v</w:t>
      </w:r>
      <w:r>
        <w:rPr>
          <w:rFonts w:ascii="Times New Roman" w:hAnsi="Times New Roman"/>
          <w:sz w:val="24"/>
          <w:szCs w:val="24"/>
        </w:rPr>
        <w:t>etrele satelor Prejmer, Lunca Câ</w:t>
      </w:r>
      <w:r w:rsidR="0081678B" w:rsidRPr="008C41E7">
        <w:rPr>
          <w:rFonts w:ascii="Times New Roman" w:hAnsi="Times New Roman"/>
          <w:sz w:val="24"/>
          <w:szCs w:val="24"/>
        </w:rPr>
        <w:t>lnicului, Stupinii Prejmerului şi</w:t>
      </w:r>
      <w:r>
        <w:rPr>
          <w:rFonts w:ascii="Times New Roman" w:hAnsi="Times New Roman"/>
          <w:sz w:val="24"/>
          <w:szCs w:val="24"/>
        </w:rPr>
        <w:t xml:space="preserve"> cătunului Crivina, iar 5340 ha</w:t>
      </w:r>
      <w:r w:rsidR="0081678B" w:rsidRPr="008C41E7">
        <w:rPr>
          <w:rFonts w:ascii="Times New Roman" w:hAnsi="Times New Roman"/>
          <w:sz w:val="24"/>
          <w:szCs w:val="24"/>
        </w:rPr>
        <w:t xml:space="preserve"> sunt terenurile agricole, repartizate pe sate.</w:t>
      </w:r>
    </w:p>
    <w:p w:rsidR="0081678B" w:rsidRPr="008C41E7" w:rsidRDefault="0081678B" w:rsidP="0081678B">
      <w:pPr>
        <w:autoSpaceDE w:val="0"/>
        <w:autoSpaceDN w:val="0"/>
        <w:adjustRightInd w:val="0"/>
        <w:spacing w:line="360" w:lineRule="auto"/>
        <w:rPr>
          <w:rFonts w:ascii="Times New Roman" w:hAnsi="Times New Roman"/>
          <w:sz w:val="24"/>
          <w:szCs w:val="24"/>
        </w:rPr>
      </w:pPr>
      <w:r w:rsidRPr="008C41E7">
        <w:rPr>
          <w:rFonts w:ascii="Times New Roman" w:hAnsi="Times New Roman"/>
          <w:sz w:val="24"/>
          <w:szCs w:val="24"/>
        </w:rPr>
        <w:tab/>
        <w:t>Suprafaţa totală a Comunei este de 6.826 ha, din care intravilan 1. 073 ha, agricol şi păşune 5.753 ha.</w:t>
      </w:r>
    </w:p>
    <w:p w:rsidR="0081678B" w:rsidRPr="008C41E7" w:rsidRDefault="0081678B" w:rsidP="0081678B">
      <w:pPr>
        <w:autoSpaceDE w:val="0"/>
        <w:autoSpaceDN w:val="0"/>
        <w:adjustRightInd w:val="0"/>
        <w:spacing w:line="360" w:lineRule="auto"/>
        <w:rPr>
          <w:rFonts w:ascii="Times New Roman" w:hAnsi="Times New Roman"/>
          <w:sz w:val="24"/>
          <w:szCs w:val="24"/>
        </w:rPr>
      </w:pPr>
      <w:r w:rsidRPr="008C41E7">
        <w:rPr>
          <w:rFonts w:ascii="Times New Roman" w:hAnsi="Times New Roman"/>
          <w:bCs/>
          <w:color w:val="000000" w:themeColor="text1"/>
          <w:sz w:val="24"/>
          <w:szCs w:val="24"/>
        </w:rPr>
        <w:t>Localități componente: </w:t>
      </w:r>
      <w:r w:rsidR="00AB48E2">
        <w:rPr>
          <w:rFonts w:ascii="Times New Roman" w:hAnsi="Times New Roman"/>
          <w:color w:val="000000" w:themeColor="text1"/>
          <w:sz w:val="24"/>
          <w:szCs w:val="24"/>
        </w:rPr>
        <w:t>Prejmer, Lunca Câ</w:t>
      </w:r>
      <w:r w:rsidRPr="008C41E7">
        <w:rPr>
          <w:rFonts w:ascii="Times New Roman" w:hAnsi="Times New Roman"/>
          <w:color w:val="000000" w:themeColor="text1"/>
          <w:sz w:val="24"/>
          <w:szCs w:val="24"/>
        </w:rPr>
        <w:t>lnicului și Stupinii Prejmerului</w:t>
      </w:r>
    </w:p>
    <w:p w:rsidR="0081678B" w:rsidRPr="008C41E7" w:rsidRDefault="0081678B" w:rsidP="0081678B">
      <w:pPr>
        <w:autoSpaceDE w:val="0"/>
        <w:autoSpaceDN w:val="0"/>
        <w:adjustRightInd w:val="0"/>
        <w:spacing w:line="360" w:lineRule="auto"/>
        <w:rPr>
          <w:rFonts w:ascii="Times New Roman" w:hAnsi="Times New Roman"/>
          <w:sz w:val="24"/>
          <w:szCs w:val="24"/>
        </w:rPr>
      </w:pPr>
    </w:p>
    <w:p w:rsidR="0081678B" w:rsidRPr="008C41E7" w:rsidRDefault="000170FD" w:rsidP="0081678B">
      <w:pPr>
        <w:autoSpaceDE w:val="0"/>
        <w:autoSpaceDN w:val="0"/>
        <w:adjustRightInd w:val="0"/>
        <w:spacing w:line="360" w:lineRule="auto"/>
        <w:rPr>
          <w:rFonts w:ascii="Times New Roman" w:hAnsi="Times New Roman"/>
          <w:b/>
          <w:sz w:val="24"/>
          <w:szCs w:val="24"/>
        </w:rPr>
      </w:pPr>
      <w:r>
        <w:rPr>
          <w:rFonts w:ascii="Times New Roman" w:hAnsi="Times New Roman"/>
          <w:b/>
          <w:sz w:val="24"/>
          <w:szCs w:val="24"/>
        </w:rPr>
        <w:t>Populația</w:t>
      </w:r>
    </w:p>
    <w:p w:rsidR="00AB48E2" w:rsidRDefault="00AB48E2" w:rsidP="000170FD">
      <w:pPr>
        <w:pStyle w:val="bodytext0"/>
        <w:shd w:val="clear" w:color="auto" w:fill="FFFFFF"/>
        <w:spacing w:line="360" w:lineRule="auto"/>
        <w:jc w:val="both"/>
      </w:pPr>
      <w:r>
        <w:rPr>
          <w:bCs/>
          <w:color w:val="000000" w:themeColor="text1"/>
          <w:lang w:val="ro-RO"/>
        </w:rPr>
        <w:t xml:space="preserve">Populația este de </w:t>
      </w:r>
      <w:r w:rsidR="0081678B" w:rsidRPr="008C41E7">
        <w:rPr>
          <w:color w:val="000000" w:themeColor="text1"/>
          <w:lang w:val="ro-RO"/>
        </w:rPr>
        <w:t xml:space="preserve"> 9.330 persoane, conform datelor comunicate de Compartimentul Agricol din cadrul Primăriei Comunei Prejmer, la data de 09.03.2017. </w:t>
      </w:r>
      <w:r w:rsidR="0081678B" w:rsidRPr="008C41E7">
        <w:t>Aflată în zona periurbană a municipiul</w:t>
      </w:r>
      <w:r>
        <w:t>ui Braşov, la doar 15 km de acesta</w:t>
      </w:r>
      <w:r w:rsidR="0081678B" w:rsidRPr="008C41E7">
        <w:t xml:space="preserve">, oferind condiţii atractive pentru stabilire - cartiere noi de locuinţe, transport public frecvent spre şi dinspre municipiul Braşov, comuna a atras locuitori din mediul urban unde populaţia a scăzut ca efectiv. În doar 8 ani, în intervalul 2002-2010, populaţia a crescut cu 10,4%, o creştere importantă care impulsionează dezvoltarea imobiliară </w:t>
      </w:r>
      <w:r>
        <w:t>şi economică a Comunei Prejmer.</w:t>
      </w:r>
    </w:p>
    <w:p w:rsidR="0081678B" w:rsidRPr="00AB48E2" w:rsidRDefault="0081678B" w:rsidP="000170FD">
      <w:pPr>
        <w:pStyle w:val="bodytext0"/>
        <w:shd w:val="clear" w:color="auto" w:fill="FFFFFF"/>
        <w:spacing w:line="360" w:lineRule="auto"/>
        <w:ind w:firstLine="720"/>
        <w:jc w:val="both"/>
      </w:pPr>
      <w:r w:rsidRPr="008C41E7">
        <w:rPr>
          <w:color w:val="373737"/>
        </w:rPr>
        <w:t xml:space="preserve">Având în vedere suprafaţa comunei de </w:t>
      </w:r>
      <w:r w:rsidR="00AB48E2">
        <w:t>57,39</w:t>
      </w:r>
      <w:r w:rsidRPr="008C41E7">
        <w:rPr>
          <w:color w:val="373737"/>
        </w:rPr>
        <w:t xml:space="preserve"> km</w:t>
      </w:r>
      <w:r w:rsidRPr="008C41E7">
        <w:rPr>
          <w:color w:val="373737"/>
          <w:bdr w:val="none" w:sz="0" w:space="0" w:color="auto" w:frame="1"/>
          <w:vertAlign w:val="superscript"/>
        </w:rPr>
        <w:t>2</w:t>
      </w:r>
      <w:r w:rsidRPr="008C41E7">
        <w:rPr>
          <w:color w:val="373737"/>
        </w:rPr>
        <w:t>, </w:t>
      </w:r>
      <w:r w:rsidRPr="000170FD">
        <w:rPr>
          <w:rStyle w:val="Strong"/>
          <w:b w:val="0"/>
          <w:color w:val="373737"/>
          <w:bdr w:val="none" w:sz="0" w:space="0" w:color="auto" w:frame="1"/>
        </w:rPr>
        <w:t>densitatea</w:t>
      </w:r>
      <w:r w:rsidRPr="008C41E7">
        <w:rPr>
          <w:color w:val="373737"/>
        </w:rPr>
        <w:t> populaţiei din Prejmer este de </w:t>
      </w:r>
      <w:r w:rsidRPr="000170FD">
        <w:rPr>
          <w:rStyle w:val="Strong"/>
          <w:b w:val="0"/>
          <w:color w:val="373737"/>
          <w:bdr w:val="none" w:sz="0" w:space="0" w:color="auto" w:frame="1"/>
        </w:rPr>
        <w:t>140,2 de locuitori / km</w:t>
      </w:r>
      <w:r w:rsidRPr="000170FD">
        <w:rPr>
          <w:rStyle w:val="Strong"/>
          <w:b w:val="0"/>
          <w:color w:val="373737"/>
          <w:bdr w:val="none" w:sz="0" w:space="0" w:color="auto" w:frame="1"/>
          <w:vertAlign w:val="superscript"/>
        </w:rPr>
        <w:t>2</w:t>
      </w:r>
      <w:r w:rsidRPr="008C41E7">
        <w:rPr>
          <w:color w:val="373737"/>
        </w:rPr>
        <w:t>. De asemenea, având în vedere numărul de </w:t>
      </w:r>
      <w:r w:rsidRPr="000170FD">
        <w:rPr>
          <w:rStyle w:val="Strong"/>
          <w:b w:val="0"/>
          <w:color w:val="373737"/>
          <w:bdr w:val="none" w:sz="0" w:space="0" w:color="auto" w:frame="1"/>
        </w:rPr>
        <w:t>2715 de gospodării</w:t>
      </w:r>
      <w:r w:rsidRPr="008C41E7">
        <w:rPr>
          <w:color w:val="373737"/>
        </w:rPr>
        <w:t>, în această comună locuiesc aproximativ 3 persoane / gospodărie. Prejmerul este astfel, </w:t>
      </w:r>
      <w:r w:rsidRPr="000170FD">
        <w:rPr>
          <w:rStyle w:val="Strong"/>
          <w:b w:val="0"/>
          <w:color w:val="373737"/>
          <w:bdr w:val="none" w:sz="0" w:space="0" w:color="auto" w:frame="1"/>
        </w:rPr>
        <w:t>comuna cu cea mai mare populaţie stabilă din judeţul Braşov</w:t>
      </w:r>
      <w:r w:rsidRPr="008C41E7">
        <w:rPr>
          <w:color w:val="373737"/>
        </w:rPr>
        <w:t>, având mai mulţi locuitori chiar şi decât oraşele mici din judeţ, precum: Ghimbav (4698 persoane), Predeal (4755 persoane), Rupea (5269 persoa</w:t>
      </w:r>
      <w:r w:rsidR="00AB48E2">
        <w:rPr>
          <w:color w:val="373737"/>
        </w:rPr>
        <w:t>ne)</w:t>
      </w:r>
      <w:r>
        <w:rPr>
          <w:color w:val="373737"/>
        </w:rPr>
        <w:t xml:space="preserve"> </w:t>
      </w:r>
      <w:r w:rsidRPr="008C41E7">
        <w:rPr>
          <w:color w:val="373737"/>
        </w:rPr>
        <w:t>din totalul persoanelor care locuiesc în mediul rural în judeţul Braşov.</w:t>
      </w:r>
    </w:p>
    <w:p w:rsidR="0081678B" w:rsidRDefault="0081678B" w:rsidP="0081678B">
      <w:pPr>
        <w:pStyle w:val="bodytext0"/>
        <w:shd w:val="clear" w:color="auto" w:fill="FFFFFF"/>
        <w:rPr>
          <w:noProof/>
        </w:rPr>
      </w:pPr>
      <w:r w:rsidRPr="0095710E">
        <w:rPr>
          <w:noProof/>
        </w:rPr>
        <w:lastRenderedPageBreak/>
        <w:t xml:space="preserve"> </w:t>
      </w:r>
      <w:r w:rsidRPr="00775909">
        <w:rPr>
          <w:noProof/>
        </w:rPr>
        <w:drawing>
          <wp:inline distT="0" distB="0" distL="0" distR="0" wp14:anchorId="459FBB2B" wp14:editId="1BDC2C3A">
            <wp:extent cx="5722620" cy="139255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64675" cy="1427123"/>
                    </a:xfrm>
                    <a:prstGeom prst="rect">
                      <a:avLst/>
                    </a:prstGeom>
                    <a:noFill/>
                    <a:ln>
                      <a:noFill/>
                    </a:ln>
                  </pic:spPr>
                </pic:pic>
              </a:graphicData>
            </a:graphic>
          </wp:inline>
        </w:drawing>
      </w:r>
    </w:p>
    <w:p w:rsidR="00AB48E2" w:rsidRDefault="00AB48E2" w:rsidP="0081678B">
      <w:pPr>
        <w:autoSpaceDE w:val="0"/>
        <w:autoSpaceDN w:val="0"/>
        <w:adjustRightInd w:val="0"/>
        <w:spacing w:line="360" w:lineRule="auto"/>
        <w:rPr>
          <w:rFonts w:ascii="Times New Roman" w:hAnsi="Times New Roman"/>
          <w:b/>
          <w:sz w:val="24"/>
          <w:szCs w:val="24"/>
        </w:rPr>
      </w:pPr>
    </w:p>
    <w:p w:rsidR="0081678B" w:rsidRPr="00AB48E2" w:rsidRDefault="00AB48E2" w:rsidP="0081678B">
      <w:pPr>
        <w:autoSpaceDE w:val="0"/>
        <w:autoSpaceDN w:val="0"/>
        <w:adjustRightInd w:val="0"/>
        <w:spacing w:line="360" w:lineRule="auto"/>
        <w:rPr>
          <w:rFonts w:ascii="Times New Roman" w:hAnsi="Times New Roman"/>
          <w:b/>
          <w:sz w:val="24"/>
          <w:szCs w:val="24"/>
        </w:rPr>
      </w:pPr>
      <w:r>
        <w:rPr>
          <w:rFonts w:ascii="Times New Roman" w:hAnsi="Times New Roman"/>
          <w:b/>
          <w:sz w:val="24"/>
          <w:szCs w:val="24"/>
        </w:rPr>
        <w:t>Economie</w:t>
      </w:r>
    </w:p>
    <w:p w:rsidR="0081678B" w:rsidRPr="008C41E7" w:rsidRDefault="0081678B" w:rsidP="0081678B">
      <w:pPr>
        <w:autoSpaceDE w:val="0"/>
        <w:autoSpaceDN w:val="0"/>
        <w:adjustRightInd w:val="0"/>
        <w:spacing w:line="360" w:lineRule="auto"/>
        <w:ind w:firstLine="720"/>
        <w:rPr>
          <w:rFonts w:ascii="Times New Roman" w:hAnsi="Times New Roman"/>
          <w:sz w:val="24"/>
          <w:szCs w:val="24"/>
        </w:rPr>
      </w:pPr>
      <w:r w:rsidRPr="008C41E7">
        <w:rPr>
          <w:rFonts w:ascii="Times New Roman" w:hAnsi="Times New Roman"/>
          <w:sz w:val="24"/>
          <w:szCs w:val="24"/>
        </w:rPr>
        <w:t>Conform datelor Oficiului Registrului Comerţului Braşov, în luna iunie 2011, în</w:t>
      </w:r>
    </w:p>
    <w:p w:rsidR="0081678B" w:rsidRPr="008C41E7" w:rsidRDefault="0081678B" w:rsidP="0081678B">
      <w:pPr>
        <w:shd w:val="clear" w:color="auto" w:fill="FFFFFF" w:themeFill="background1"/>
        <w:autoSpaceDE w:val="0"/>
        <w:autoSpaceDN w:val="0"/>
        <w:adjustRightInd w:val="0"/>
        <w:spacing w:line="360" w:lineRule="auto"/>
        <w:rPr>
          <w:rFonts w:ascii="Times New Roman" w:hAnsi="Times New Roman"/>
          <w:color w:val="000000" w:themeColor="text1"/>
          <w:sz w:val="24"/>
          <w:szCs w:val="24"/>
        </w:rPr>
      </w:pPr>
      <w:r w:rsidRPr="008C41E7">
        <w:rPr>
          <w:rFonts w:ascii="Times New Roman" w:hAnsi="Times New Roman"/>
          <w:sz w:val="24"/>
          <w:szCs w:val="24"/>
        </w:rPr>
        <w:t>Comuna Prejmer erau înregistrate 225 întreprinderi, dintre care 188 sunt organizate sub forma societăţilor comerci</w:t>
      </w:r>
      <w:r w:rsidR="00AB48E2">
        <w:rPr>
          <w:rFonts w:ascii="Times New Roman" w:hAnsi="Times New Roman"/>
          <w:sz w:val="24"/>
          <w:szCs w:val="24"/>
        </w:rPr>
        <w:t xml:space="preserve">ale cu răspundere limitată 19, întreprinderi familiale 2 şi 18 </w:t>
      </w:r>
      <w:r w:rsidRPr="008C41E7">
        <w:rPr>
          <w:rFonts w:ascii="Times New Roman" w:hAnsi="Times New Roman"/>
          <w:sz w:val="24"/>
          <w:szCs w:val="24"/>
        </w:rPr>
        <w:t>persoane fizice autor</w:t>
      </w:r>
      <w:r w:rsidR="00AB48E2">
        <w:rPr>
          <w:rFonts w:ascii="Times New Roman" w:hAnsi="Times New Roman"/>
          <w:sz w:val="24"/>
          <w:szCs w:val="24"/>
        </w:rPr>
        <w:t>izate</w:t>
      </w:r>
      <w:r w:rsidRPr="008C41E7">
        <w:rPr>
          <w:rFonts w:ascii="Times New Roman" w:hAnsi="Times New Roman"/>
          <w:sz w:val="24"/>
          <w:szCs w:val="24"/>
        </w:rPr>
        <w:t>. Din totalul de 225 întreprinderi, 174 sunt în funcţiune, dar numai 80 au o cifră de afaceri peste zero,</w:t>
      </w:r>
      <w:r w:rsidR="00AB48E2">
        <w:rPr>
          <w:rFonts w:ascii="Times New Roman" w:hAnsi="Times New Roman"/>
          <w:sz w:val="24"/>
          <w:szCs w:val="24"/>
        </w:rPr>
        <w:t xml:space="preserve"> dacă nu luăm în calcul PFA şi întreprinderile familiale</w:t>
      </w:r>
      <w:r w:rsidRPr="008C41E7">
        <w:rPr>
          <w:rFonts w:ascii="Times New Roman" w:hAnsi="Times New Roman"/>
          <w:sz w:val="24"/>
          <w:szCs w:val="24"/>
        </w:rPr>
        <w:t xml:space="preserve">. Evoluţia gradului de concentrare poate fi rezumată în tabel, luând ca sistem de referinţă anul 2007 </w:t>
      </w:r>
      <w:r w:rsidRPr="008C41E7">
        <w:rPr>
          <w:rFonts w:ascii="Times New Roman" w:hAnsi="Times New Roman"/>
          <w:color w:val="000000" w:themeColor="text1"/>
          <w:sz w:val="24"/>
          <w:szCs w:val="24"/>
        </w:rPr>
        <w:t>(analizat în strategia de dezvoltare elaborată în 2009) şi anul 20</w:t>
      </w:r>
      <w:r w:rsidR="00E763CA">
        <w:rPr>
          <w:rFonts w:ascii="Times New Roman" w:hAnsi="Times New Roman"/>
          <w:color w:val="000000" w:themeColor="text1"/>
          <w:sz w:val="24"/>
          <w:szCs w:val="24"/>
        </w:rPr>
        <w:t>11</w:t>
      </w:r>
      <w:r w:rsidRPr="008C41E7">
        <w:rPr>
          <w:rFonts w:ascii="Times New Roman" w:hAnsi="Times New Roman"/>
          <w:color w:val="000000" w:themeColor="text1"/>
          <w:sz w:val="24"/>
          <w:szCs w:val="24"/>
        </w:rPr>
        <w:t>. Dintre cele 225 întreprinderi înregistrate în 2011, 23 şi-au suspendat activitatea</w:t>
      </w:r>
      <w:r w:rsidR="00E763CA">
        <w:rPr>
          <w:rFonts w:ascii="Times New Roman" w:hAnsi="Times New Roman"/>
          <w:color w:val="000000" w:themeColor="text1"/>
          <w:sz w:val="24"/>
          <w:szCs w:val="24"/>
        </w:rPr>
        <w:t xml:space="preserve"> </w:t>
      </w:r>
      <w:r w:rsidRPr="008C41E7">
        <w:rPr>
          <w:rFonts w:ascii="Times New Roman" w:hAnsi="Times New Roman"/>
          <w:color w:val="000000" w:themeColor="text1"/>
          <w:sz w:val="24"/>
          <w:szCs w:val="24"/>
        </w:rPr>
        <w:t xml:space="preserve">pentru perioada 2009 - 2013. Totodată, 33 de întreprinderi au cifră de afaceri zero, iar 80 au o cifră de afaceri de la </w:t>
      </w:r>
      <w:r w:rsidR="00E763CA">
        <w:rPr>
          <w:rFonts w:ascii="Times New Roman" w:hAnsi="Times New Roman"/>
          <w:color w:val="000000" w:themeColor="text1"/>
          <w:sz w:val="24"/>
          <w:szCs w:val="24"/>
        </w:rPr>
        <w:t>1000 lei până la 1.164.287.243 l</w:t>
      </w:r>
      <w:r w:rsidRPr="008C41E7">
        <w:rPr>
          <w:rFonts w:ascii="Times New Roman" w:hAnsi="Times New Roman"/>
          <w:color w:val="000000" w:themeColor="text1"/>
          <w:sz w:val="24"/>
          <w:szCs w:val="24"/>
        </w:rPr>
        <w:t>ei, conform datelor din bilanţ pentru anul 2009.</w:t>
      </w:r>
    </w:p>
    <w:p w:rsidR="0081678B" w:rsidRPr="008C41E7" w:rsidRDefault="0081678B" w:rsidP="0081678B">
      <w:pPr>
        <w:shd w:val="clear" w:color="auto" w:fill="FFFFFF" w:themeFill="background1"/>
        <w:autoSpaceDE w:val="0"/>
        <w:autoSpaceDN w:val="0"/>
        <w:adjustRightInd w:val="0"/>
        <w:spacing w:line="360" w:lineRule="auto"/>
        <w:ind w:firstLine="720"/>
        <w:rPr>
          <w:rFonts w:ascii="Times New Roman" w:hAnsi="Times New Roman"/>
          <w:color w:val="000000" w:themeColor="text1"/>
          <w:sz w:val="24"/>
          <w:szCs w:val="24"/>
        </w:rPr>
      </w:pPr>
      <w:r w:rsidRPr="008C41E7">
        <w:rPr>
          <w:rFonts w:ascii="Times New Roman" w:hAnsi="Times New Roman"/>
          <w:color w:val="000000" w:themeColor="text1"/>
          <w:sz w:val="24"/>
          <w:szCs w:val="24"/>
        </w:rPr>
        <w:t>Parcul Industrial Prejmer este împărţit în următoarele 3 zone: zona industrială si anexe, zona de prestări servicii şi birouri şi zona comercială (supermarket). Zona industrială este la rândul ei împărţită în 3 zone: zona industriei mici, p</w:t>
      </w:r>
      <w:r w:rsidR="00CE1957">
        <w:rPr>
          <w:rFonts w:ascii="Times New Roman" w:hAnsi="Times New Roman"/>
          <w:color w:val="000000" w:themeColor="text1"/>
          <w:sz w:val="24"/>
          <w:szCs w:val="24"/>
        </w:rPr>
        <w:t>lasată în hale unde sunt înființ</w:t>
      </w:r>
      <w:r w:rsidRPr="008C41E7">
        <w:rPr>
          <w:rFonts w:ascii="Times New Roman" w:hAnsi="Times New Roman"/>
          <w:color w:val="000000" w:themeColor="text1"/>
          <w:sz w:val="24"/>
          <w:szCs w:val="24"/>
        </w:rPr>
        <w:t>ate mici ateliere; zona industriei mijlocii care include majoritatea sectoarelor de prelucrare a metalelor, industrie uşoară şi zona industriei mari care cuprinde industria grea din sectorul metalurgic, topitorie etc. În zona de prestări servicii şi birouri există un centru de afaceri prevăzut cu birouri, săli de conferinţă, sediu bancar, birou de telecomunicaţii, sală de expoziţii; un hotel-restaurant; o staţie de carburanţi; o spălătorie auto şi un punct de control şi pază.</w:t>
      </w:r>
    </w:p>
    <w:p w:rsidR="0081678B" w:rsidRPr="008C41E7" w:rsidRDefault="0081678B" w:rsidP="0081678B">
      <w:pPr>
        <w:shd w:val="clear" w:color="auto" w:fill="FFFFFF" w:themeFill="background1"/>
        <w:autoSpaceDE w:val="0"/>
        <w:autoSpaceDN w:val="0"/>
        <w:adjustRightInd w:val="0"/>
        <w:spacing w:line="360" w:lineRule="auto"/>
        <w:ind w:firstLine="720"/>
        <w:rPr>
          <w:rFonts w:ascii="Times New Roman" w:hAnsi="Times New Roman"/>
          <w:color w:val="000000" w:themeColor="text1"/>
          <w:sz w:val="24"/>
          <w:szCs w:val="24"/>
        </w:rPr>
      </w:pPr>
      <w:r w:rsidRPr="008C41E7">
        <w:rPr>
          <w:rFonts w:ascii="Times New Roman" w:hAnsi="Times New Roman"/>
          <w:color w:val="000000" w:themeColor="text1"/>
          <w:sz w:val="24"/>
          <w:szCs w:val="24"/>
        </w:rPr>
        <w:t xml:space="preserve">În parcul industrial funcţionează aproximativ 19 companii, </w:t>
      </w:r>
      <w:r w:rsidR="00CE1957">
        <w:rPr>
          <w:rFonts w:ascii="Times New Roman" w:hAnsi="Times New Roman"/>
          <w:color w:val="000000" w:themeColor="text1"/>
          <w:sz w:val="24"/>
          <w:szCs w:val="24"/>
        </w:rPr>
        <w:t xml:space="preserve">17 </w:t>
      </w:r>
      <w:r w:rsidRPr="008C41E7">
        <w:rPr>
          <w:rFonts w:ascii="Times New Roman" w:hAnsi="Times New Roman"/>
          <w:color w:val="000000" w:themeColor="text1"/>
          <w:sz w:val="24"/>
          <w:szCs w:val="24"/>
        </w:rPr>
        <w:t xml:space="preserve">persoane juridice şi 2 puncte de lucru aparţinând firmelor de curierat DHL şi Cargus. Din total, trei companii s-au relocat sau sunt în curs de relocare din Braşov şi Bucureşti (AUTOLIV, SCHMOLZ+BICKENBACH ROMÂNIA SRL, ANSOR PROD SRL). Majoritatea firmelor aflate în incinta parcului industrial </w:t>
      </w:r>
      <w:r w:rsidRPr="008C41E7">
        <w:rPr>
          <w:rFonts w:ascii="Times New Roman" w:hAnsi="Times New Roman"/>
          <w:color w:val="000000" w:themeColor="text1"/>
          <w:sz w:val="24"/>
          <w:szCs w:val="24"/>
        </w:rPr>
        <w:lastRenderedPageBreak/>
        <w:t>realizează cifra de afaceri cea mai mare dintre toate societăţile comerciale localizate în Prejmer, cum sunt Autoliv, Eldon, UNIOR-TEPID SRL, KOBER.</w:t>
      </w:r>
    </w:p>
    <w:p w:rsidR="0081678B" w:rsidRDefault="0081678B" w:rsidP="0081678B">
      <w:pPr>
        <w:spacing w:line="360" w:lineRule="auto"/>
        <w:rPr>
          <w:rFonts w:ascii="Times New Roman" w:hAnsi="Times New Roman"/>
          <w:sz w:val="24"/>
          <w:szCs w:val="24"/>
        </w:rPr>
      </w:pPr>
      <w:r w:rsidRPr="008C41E7">
        <w:rPr>
          <w:rFonts w:ascii="Times New Roman" w:hAnsi="Times New Roman"/>
          <w:sz w:val="24"/>
          <w:szCs w:val="24"/>
        </w:rPr>
        <w:t>Alte activități: Servicii diverse, Comerț, Agricultură, Piscicultură, Agroturism, Zootehnie</w:t>
      </w:r>
      <w:r w:rsidR="00B87E29">
        <w:rPr>
          <w:rFonts w:ascii="Times New Roman" w:hAnsi="Times New Roman"/>
          <w:sz w:val="24"/>
          <w:szCs w:val="24"/>
        </w:rPr>
        <w:t>.</w:t>
      </w:r>
    </w:p>
    <w:p w:rsidR="00B87E29" w:rsidRDefault="00B87E29" w:rsidP="0081678B">
      <w:pPr>
        <w:spacing w:line="360" w:lineRule="auto"/>
        <w:rPr>
          <w:rFonts w:ascii="Times New Roman" w:hAnsi="Times New Roman"/>
          <w:sz w:val="24"/>
          <w:szCs w:val="24"/>
        </w:rPr>
      </w:pPr>
    </w:p>
    <w:p w:rsidR="0081678B" w:rsidRDefault="0081678B" w:rsidP="0081678B">
      <w:pPr>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68996B1C" wp14:editId="60AEFA4B">
            <wp:extent cx="5821680" cy="3179445"/>
            <wp:effectExtent l="0" t="0" r="7620" b="190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821680" cy="3179445"/>
                    </a:xfrm>
                    <a:prstGeom prst="rect">
                      <a:avLst/>
                    </a:prstGeom>
                    <a:noFill/>
                    <a:ln>
                      <a:noFill/>
                    </a:ln>
                  </pic:spPr>
                </pic:pic>
              </a:graphicData>
            </a:graphic>
          </wp:inline>
        </w:drawing>
      </w:r>
    </w:p>
    <w:p w:rsidR="0081678B" w:rsidRPr="008C41E7" w:rsidRDefault="0081678B" w:rsidP="0081678B">
      <w:pPr>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33C50961" wp14:editId="2905AAED">
            <wp:extent cx="5768340" cy="545200"/>
            <wp:effectExtent l="0" t="0" r="3810" b="76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31367" cy="551157"/>
                    </a:xfrm>
                    <a:prstGeom prst="rect">
                      <a:avLst/>
                    </a:prstGeom>
                    <a:noFill/>
                    <a:ln>
                      <a:noFill/>
                    </a:ln>
                  </pic:spPr>
                </pic:pic>
              </a:graphicData>
            </a:graphic>
          </wp:inline>
        </w:drawing>
      </w:r>
    </w:p>
    <w:p w:rsidR="0081678B" w:rsidRPr="00B87E29" w:rsidRDefault="00CE1957" w:rsidP="0081678B">
      <w:pPr>
        <w:pStyle w:val="bodytext0"/>
        <w:shd w:val="clear" w:color="auto" w:fill="FFFFFF" w:themeFill="background1"/>
        <w:spacing w:line="360" w:lineRule="auto"/>
        <w:jc w:val="both"/>
        <w:rPr>
          <w:b/>
          <w:color w:val="000000" w:themeColor="text1"/>
          <w:lang w:val="ro-RO"/>
        </w:rPr>
      </w:pPr>
      <w:r w:rsidRPr="00B87E29">
        <w:rPr>
          <w:b/>
          <w:color w:val="000000" w:themeColor="text1"/>
          <w:lang w:val="ro-RO"/>
        </w:rPr>
        <w:t>Comerț</w:t>
      </w:r>
    </w:p>
    <w:p w:rsidR="0081678B" w:rsidRPr="008C41E7" w:rsidRDefault="00CE1957" w:rsidP="00437D04">
      <w:pPr>
        <w:pStyle w:val="bodytext0"/>
        <w:numPr>
          <w:ilvl w:val="0"/>
          <w:numId w:val="26"/>
        </w:numPr>
        <w:shd w:val="clear" w:color="auto" w:fill="FFFFFF"/>
        <w:spacing w:line="360" w:lineRule="auto"/>
        <w:jc w:val="both"/>
        <w:rPr>
          <w:color w:val="000000" w:themeColor="text1"/>
        </w:rPr>
      </w:pPr>
      <w:r>
        <w:rPr>
          <w:color w:val="000000" w:themeColor="text1"/>
          <w:lang w:val="ro-RO"/>
        </w:rPr>
        <w:t>28 de companii de comerț cu amă</w:t>
      </w:r>
      <w:r w:rsidR="0081678B" w:rsidRPr="008C41E7">
        <w:rPr>
          <w:color w:val="000000" w:themeColor="text1"/>
          <w:lang w:val="ro-RO"/>
        </w:rPr>
        <w:t>nuntul de produse alimentare si nealimentare;</w:t>
      </w:r>
    </w:p>
    <w:p w:rsidR="0081678B" w:rsidRPr="008C41E7" w:rsidRDefault="0081678B" w:rsidP="00437D04">
      <w:pPr>
        <w:pStyle w:val="bodytext0"/>
        <w:numPr>
          <w:ilvl w:val="0"/>
          <w:numId w:val="26"/>
        </w:numPr>
        <w:shd w:val="clear" w:color="auto" w:fill="FFFFFF"/>
        <w:spacing w:line="360" w:lineRule="auto"/>
        <w:jc w:val="both"/>
        <w:rPr>
          <w:color w:val="000000" w:themeColor="text1"/>
        </w:rPr>
      </w:pPr>
      <w:r w:rsidRPr="008C41E7">
        <w:rPr>
          <w:color w:val="000000" w:themeColor="text1"/>
          <w:lang w:val="ro-RO"/>
        </w:rPr>
        <w:t xml:space="preserve">16 </w:t>
      </w:r>
      <w:r w:rsidRPr="008C41E7">
        <w:t>companii în comerţul cu ridicata (predomină comerţul cu material lemnos, materialele de construcţii şi echipamentele sanitare);</w:t>
      </w:r>
    </w:p>
    <w:p w:rsidR="0081678B" w:rsidRPr="008C41E7" w:rsidRDefault="0081678B" w:rsidP="00437D04">
      <w:pPr>
        <w:pStyle w:val="bodytext0"/>
        <w:numPr>
          <w:ilvl w:val="0"/>
          <w:numId w:val="26"/>
        </w:numPr>
        <w:shd w:val="clear" w:color="auto" w:fill="FFFFFF"/>
        <w:spacing w:line="360" w:lineRule="auto"/>
        <w:jc w:val="both"/>
        <w:rPr>
          <w:color w:val="000000" w:themeColor="text1"/>
        </w:rPr>
      </w:pPr>
      <w:r w:rsidRPr="008C41E7">
        <w:t>3 companii specializate în întreţinerea şi repararea</w:t>
      </w:r>
      <w:r w:rsidRPr="008C41E7">
        <w:rPr>
          <w:color w:val="000000" w:themeColor="text1"/>
        </w:rPr>
        <w:t xml:space="preserve"> </w:t>
      </w:r>
      <w:r w:rsidRPr="008C41E7">
        <w:t>autovehiculelor;</w:t>
      </w:r>
    </w:p>
    <w:p w:rsidR="0081678B" w:rsidRPr="008C41E7" w:rsidRDefault="0081678B" w:rsidP="00437D04">
      <w:pPr>
        <w:pStyle w:val="bodytext0"/>
        <w:numPr>
          <w:ilvl w:val="0"/>
          <w:numId w:val="26"/>
        </w:numPr>
        <w:shd w:val="clear" w:color="auto" w:fill="FFFFFF"/>
        <w:spacing w:line="360" w:lineRule="auto"/>
        <w:jc w:val="both"/>
        <w:rPr>
          <w:color w:val="000000" w:themeColor="text1"/>
        </w:rPr>
      </w:pPr>
      <w:r w:rsidRPr="008C41E7">
        <w:t>26 companii, în care predomină fabricarea de construcţii metalice şi părţi componente ale</w:t>
      </w:r>
      <w:r w:rsidRPr="008C41E7">
        <w:rPr>
          <w:color w:val="000000" w:themeColor="text1"/>
        </w:rPr>
        <w:t xml:space="preserve"> </w:t>
      </w:r>
      <w:r w:rsidRPr="008C41E7">
        <w:t>structurilor metalice;</w:t>
      </w:r>
    </w:p>
    <w:p w:rsidR="0081678B" w:rsidRPr="008C41E7" w:rsidRDefault="00CE1957" w:rsidP="00437D04">
      <w:pPr>
        <w:pStyle w:val="bodytext0"/>
        <w:numPr>
          <w:ilvl w:val="0"/>
          <w:numId w:val="26"/>
        </w:numPr>
        <w:shd w:val="clear" w:color="auto" w:fill="FFFFFF"/>
        <w:spacing w:line="360" w:lineRule="auto"/>
        <w:jc w:val="both"/>
        <w:rPr>
          <w:color w:val="000000" w:themeColor="text1"/>
        </w:rPr>
      </w:pPr>
      <w:r>
        <w:t>7 companii t</w:t>
      </w:r>
      <w:r w:rsidR="0081678B" w:rsidRPr="008C41E7">
        <w:t>ransporturi rutiere de mărfu</w:t>
      </w:r>
      <w:r>
        <w:t>r</w:t>
      </w:r>
      <w:r w:rsidR="0081678B" w:rsidRPr="008C41E7">
        <w:t>i;</w:t>
      </w:r>
    </w:p>
    <w:p w:rsidR="0081678B" w:rsidRPr="008C41E7" w:rsidRDefault="0081678B" w:rsidP="00437D04">
      <w:pPr>
        <w:pStyle w:val="bodytext0"/>
        <w:numPr>
          <w:ilvl w:val="0"/>
          <w:numId w:val="26"/>
        </w:numPr>
        <w:shd w:val="clear" w:color="auto" w:fill="FFFFFF"/>
        <w:spacing w:line="360" w:lineRule="auto"/>
        <w:jc w:val="both"/>
        <w:rPr>
          <w:color w:val="000000" w:themeColor="text1"/>
        </w:rPr>
      </w:pPr>
      <w:r w:rsidRPr="008C41E7">
        <w:t xml:space="preserve">13 companii, la care se adaugă 8 companii cu </w:t>
      </w:r>
      <w:r w:rsidR="00CE1957">
        <w:t xml:space="preserve">activități </w:t>
      </w:r>
      <w:r w:rsidRPr="008C41E7">
        <w:t>conexe: dulgherie, tâmplărie, fasonare</w:t>
      </w:r>
      <w:r w:rsidRPr="008C41E7">
        <w:rPr>
          <w:color w:val="000000" w:themeColor="text1"/>
        </w:rPr>
        <w:t xml:space="preserve"> </w:t>
      </w:r>
      <w:r w:rsidRPr="008C41E7">
        <w:t>piatră, parchetare, lucrări speciale de construcţii;</w:t>
      </w:r>
    </w:p>
    <w:p w:rsidR="0081678B" w:rsidRPr="008C41E7" w:rsidRDefault="0081678B" w:rsidP="00437D04">
      <w:pPr>
        <w:pStyle w:val="bodytext0"/>
        <w:numPr>
          <w:ilvl w:val="0"/>
          <w:numId w:val="26"/>
        </w:numPr>
        <w:shd w:val="clear" w:color="auto" w:fill="FFFFFF"/>
        <w:spacing w:line="360" w:lineRule="auto"/>
        <w:jc w:val="both"/>
        <w:rPr>
          <w:color w:val="000000" w:themeColor="text1"/>
        </w:rPr>
      </w:pPr>
      <w:r w:rsidRPr="008C41E7">
        <w:t>6 companii dezvoltare imobiliara intermediere imobiliară, vânzare imobile proprii.</w:t>
      </w:r>
    </w:p>
    <w:p w:rsidR="0081678B" w:rsidRPr="008C41E7" w:rsidRDefault="0081678B" w:rsidP="00437D04">
      <w:pPr>
        <w:pStyle w:val="bodytext0"/>
        <w:numPr>
          <w:ilvl w:val="0"/>
          <w:numId w:val="26"/>
        </w:numPr>
        <w:shd w:val="clear" w:color="auto" w:fill="FFFFFF"/>
        <w:spacing w:line="360" w:lineRule="auto"/>
        <w:jc w:val="both"/>
        <w:rPr>
          <w:color w:val="000000" w:themeColor="text1"/>
        </w:rPr>
      </w:pPr>
      <w:r w:rsidRPr="008C41E7">
        <w:lastRenderedPageBreak/>
        <w:t>5 companii, dintre care 4 în domeniul IT;</w:t>
      </w:r>
    </w:p>
    <w:p w:rsidR="0081678B" w:rsidRPr="008C41E7" w:rsidRDefault="00CE1957" w:rsidP="00437D04">
      <w:pPr>
        <w:pStyle w:val="bodytext0"/>
        <w:numPr>
          <w:ilvl w:val="0"/>
          <w:numId w:val="26"/>
        </w:numPr>
        <w:shd w:val="clear" w:color="auto" w:fill="FFFFFF"/>
        <w:spacing w:line="360" w:lineRule="auto"/>
        <w:jc w:val="both"/>
        <w:rPr>
          <w:color w:val="000000" w:themeColor="text1"/>
        </w:rPr>
      </w:pPr>
      <w:r>
        <w:t>33 de companii alte activităț</w:t>
      </w:r>
      <w:r w:rsidR="0081678B" w:rsidRPr="008C41E7">
        <w:t>i diverse;</w:t>
      </w:r>
    </w:p>
    <w:p w:rsidR="0081678B" w:rsidRPr="008C41E7" w:rsidRDefault="00CE1957" w:rsidP="00437D04">
      <w:pPr>
        <w:pStyle w:val="bodytext0"/>
        <w:numPr>
          <w:ilvl w:val="0"/>
          <w:numId w:val="26"/>
        </w:numPr>
        <w:shd w:val="clear" w:color="auto" w:fill="FFFFFF"/>
        <w:spacing w:line="360" w:lineRule="auto"/>
        <w:jc w:val="both"/>
        <w:rPr>
          <w:color w:val="000000" w:themeColor="text1"/>
        </w:rPr>
      </w:pPr>
      <w:r>
        <w:t>4 companii agricultură, sivicultură,</w:t>
      </w:r>
      <w:r w:rsidR="0081678B" w:rsidRPr="008C41E7">
        <w:t xml:space="preserve"> piscicultur</w:t>
      </w:r>
      <w:r>
        <w:t>ă</w:t>
      </w:r>
      <w:r w:rsidR="0081678B" w:rsidRPr="008C41E7">
        <w:t xml:space="preserve">; </w:t>
      </w:r>
    </w:p>
    <w:p w:rsidR="0081678B" w:rsidRPr="008C41E7" w:rsidRDefault="00CE1957" w:rsidP="00437D04">
      <w:pPr>
        <w:pStyle w:val="bodytext0"/>
        <w:numPr>
          <w:ilvl w:val="0"/>
          <w:numId w:val="26"/>
        </w:numPr>
        <w:shd w:val="clear" w:color="auto" w:fill="FFFFFF"/>
        <w:spacing w:line="360" w:lineRule="auto"/>
        <w:jc w:val="both"/>
        <w:rPr>
          <w:color w:val="000000" w:themeColor="text1"/>
        </w:rPr>
      </w:pPr>
      <w:r>
        <w:t>2 companii industria extrativă</w:t>
      </w:r>
      <w:r w:rsidR="0081678B" w:rsidRPr="008C41E7">
        <w:t>;</w:t>
      </w:r>
    </w:p>
    <w:p w:rsidR="0081678B" w:rsidRPr="0095710E" w:rsidRDefault="0081678B" w:rsidP="00437D04">
      <w:pPr>
        <w:pStyle w:val="bodytext0"/>
        <w:numPr>
          <w:ilvl w:val="0"/>
          <w:numId w:val="26"/>
        </w:numPr>
        <w:shd w:val="clear" w:color="auto" w:fill="FFFFFF"/>
        <w:spacing w:line="360" w:lineRule="auto"/>
        <w:jc w:val="both"/>
        <w:rPr>
          <w:color w:val="000000" w:themeColor="text1"/>
        </w:rPr>
      </w:pPr>
      <w:r w:rsidRPr="008C41E7">
        <w:t>1 companie comercializarea energiei.</w:t>
      </w:r>
    </w:p>
    <w:p w:rsidR="0081678B" w:rsidRPr="00B87E29" w:rsidRDefault="00B87E29" w:rsidP="00B87E29">
      <w:pPr>
        <w:pStyle w:val="bodytext0"/>
        <w:shd w:val="clear" w:color="auto" w:fill="FFFFFF"/>
        <w:spacing w:line="360" w:lineRule="auto"/>
        <w:jc w:val="both"/>
        <w:rPr>
          <w:b/>
          <w:color w:val="000000" w:themeColor="text1"/>
        </w:rPr>
      </w:pPr>
      <w:r w:rsidRPr="00B87E29">
        <w:rPr>
          <w:b/>
        </w:rPr>
        <w:t>Forța de muncă</w:t>
      </w:r>
    </w:p>
    <w:p w:rsidR="0081678B" w:rsidRPr="008C41E7" w:rsidRDefault="0081678B" w:rsidP="0081678B">
      <w:pPr>
        <w:pStyle w:val="bodytext0"/>
        <w:shd w:val="clear" w:color="auto" w:fill="FFFFFF"/>
        <w:spacing w:line="360" w:lineRule="auto"/>
        <w:ind w:left="360"/>
        <w:jc w:val="both"/>
        <w:rPr>
          <w:color w:val="000000" w:themeColor="text1"/>
        </w:rPr>
      </w:pPr>
      <w:r w:rsidRPr="00775909">
        <w:rPr>
          <w:noProof/>
        </w:rPr>
        <w:drawing>
          <wp:inline distT="0" distB="0" distL="0" distR="0" wp14:anchorId="597B1406" wp14:editId="61BC006C">
            <wp:extent cx="5646420" cy="4914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686526" cy="494981"/>
                    </a:xfrm>
                    <a:prstGeom prst="rect">
                      <a:avLst/>
                    </a:prstGeom>
                    <a:noFill/>
                    <a:ln>
                      <a:noFill/>
                    </a:ln>
                  </pic:spPr>
                </pic:pic>
              </a:graphicData>
            </a:graphic>
          </wp:inline>
        </w:drawing>
      </w:r>
    </w:p>
    <w:p w:rsidR="0081678B" w:rsidRPr="00B87E29" w:rsidRDefault="0081678B" w:rsidP="0081678B">
      <w:pPr>
        <w:autoSpaceDE w:val="0"/>
        <w:autoSpaceDN w:val="0"/>
        <w:adjustRightInd w:val="0"/>
        <w:spacing w:line="360" w:lineRule="auto"/>
        <w:rPr>
          <w:rFonts w:ascii="Times New Roman" w:hAnsi="Times New Roman"/>
          <w:b/>
          <w:sz w:val="24"/>
          <w:szCs w:val="24"/>
        </w:rPr>
      </w:pPr>
      <w:r w:rsidRPr="00B87E29">
        <w:rPr>
          <w:rFonts w:ascii="Times New Roman" w:hAnsi="Times New Roman"/>
          <w:b/>
          <w:sz w:val="24"/>
          <w:szCs w:val="24"/>
        </w:rPr>
        <w:t>Turism</w:t>
      </w:r>
    </w:p>
    <w:p w:rsidR="0081678B" w:rsidRPr="00CE1957" w:rsidRDefault="0081678B" w:rsidP="0081678B">
      <w:pPr>
        <w:pStyle w:val="NormalWeb"/>
        <w:shd w:val="clear" w:color="auto" w:fill="FFFFFF"/>
        <w:spacing w:after="0" w:line="360" w:lineRule="auto"/>
        <w:ind w:firstLine="720"/>
        <w:textAlignment w:val="baseline"/>
        <w:rPr>
          <w:color w:val="373737"/>
        </w:rPr>
      </w:pPr>
      <w:r w:rsidRPr="00CE1957">
        <w:rPr>
          <w:rStyle w:val="Emphasis"/>
          <w:i w:val="0"/>
          <w:color w:val="373737"/>
          <w:bdr w:val="none" w:sz="0" w:space="0" w:color="auto" w:frame="1"/>
        </w:rPr>
        <w:t>Turismul rural din Prejmer reprezintă un sub-sector cu potenţial deosebit de dezvoltare şi modernizare, reprezentând o alternativă ocupaţională pentru forţa de muncă, o modalitate de diversificare a activităţilor economice din localitate şi un factor de stabilizare a locuitorilor comunei. Dezvoltarea acestui sub-sector poate constitui o sursă de creştere a veniturilor locuitorilor comunei Prejmer. </w:t>
      </w:r>
    </w:p>
    <w:p w:rsidR="0081678B" w:rsidRPr="00CE1957" w:rsidRDefault="0081678B" w:rsidP="0081678B">
      <w:pPr>
        <w:pStyle w:val="NormalWeb"/>
        <w:shd w:val="clear" w:color="auto" w:fill="FFFFFF"/>
        <w:spacing w:after="0" w:line="360" w:lineRule="auto"/>
        <w:ind w:firstLine="720"/>
        <w:textAlignment w:val="baseline"/>
        <w:rPr>
          <w:color w:val="373737"/>
        </w:rPr>
      </w:pPr>
      <w:r w:rsidRPr="00CE1957">
        <w:rPr>
          <w:color w:val="373737"/>
        </w:rPr>
        <w:t>Comuna Prejmer deţine un patrimoniu de mediu bogat, monumente istorice şi culturale, precum şi numeroase tradiţii şi obiceiuri locale, care favorizează practicarea</w:t>
      </w:r>
      <w:r w:rsidRPr="00CE1957">
        <w:rPr>
          <w:rStyle w:val="Strong"/>
          <w:color w:val="373737"/>
          <w:bdr w:val="none" w:sz="0" w:space="0" w:color="auto" w:frame="1"/>
        </w:rPr>
        <w:t> </w:t>
      </w:r>
      <w:r w:rsidRPr="00CE1957">
        <w:rPr>
          <w:rStyle w:val="Emphasis"/>
          <w:bCs/>
          <w:i w:val="0"/>
          <w:color w:val="373737"/>
          <w:bdr w:val="none" w:sz="0" w:space="0" w:color="auto" w:frame="1"/>
        </w:rPr>
        <w:t>turismului de agrement şi odihnă, </w:t>
      </w:r>
      <w:r w:rsidRPr="00CE1957">
        <w:rPr>
          <w:rStyle w:val="Emphasis"/>
          <w:i w:val="0"/>
          <w:color w:val="373737"/>
          <w:bdr w:val="none" w:sz="0" w:space="0" w:color="auto" w:frame="1"/>
        </w:rPr>
        <w:t>respectiv a turismului cultural şi religios, </w:t>
      </w:r>
      <w:r w:rsidRPr="00CE1957">
        <w:rPr>
          <w:color w:val="373737"/>
        </w:rPr>
        <w:t>precum şi a </w:t>
      </w:r>
      <w:r w:rsidRPr="00CE1957">
        <w:rPr>
          <w:rStyle w:val="Emphasis"/>
          <w:bCs/>
          <w:i w:val="0"/>
          <w:color w:val="373737"/>
          <w:bdr w:val="none" w:sz="0" w:space="0" w:color="auto" w:frame="1"/>
        </w:rPr>
        <w:t>agroturismului</w:t>
      </w:r>
      <w:r w:rsidRPr="00CE1957">
        <w:rPr>
          <w:rStyle w:val="Emphasis"/>
          <w:b/>
          <w:bCs/>
          <w:i w:val="0"/>
          <w:color w:val="373737"/>
          <w:bdr w:val="none" w:sz="0" w:space="0" w:color="auto" w:frame="1"/>
        </w:rPr>
        <w:t>, </w:t>
      </w:r>
      <w:r w:rsidRPr="00CE1957">
        <w:rPr>
          <w:rStyle w:val="Emphasis"/>
          <w:i w:val="0"/>
          <w:color w:val="373737"/>
          <w:bdr w:val="none" w:sz="0" w:space="0" w:color="auto" w:frame="1"/>
        </w:rPr>
        <w:t>respectiv turismul etnografic şi de evenimente.</w:t>
      </w:r>
    </w:p>
    <w:p w:rsidR="0081678B" w:rsidRPr="008C41E7" w:rsidRDefault="0081678B" w:rsidP="0081678B">
      <w:pPr>
        <w:pStyle w:val="NormalWeb"/>
        <w:shd w:val="clear" w:color="auto" w:fill="FFFFFF"/>
        <w:spacing w:after="0" w:line="360" w:lineRule="auto"/>
        <w:ind w:firstLine="720"/>
        <w:textAlignment w:val="baseline"/>
        <w:rPr>
          <w:color w:val="373737"/>
        </w:rPr>
      </w:pPr>
      <w:r w:rsidRPr="008C41E7">
        <w:rPr>
          <w:color w:val="373737"/>
        </w:rPr>
        <w:t>Principalele </w:t>
      </w:r>
      <w:r w:rsidRPr="00CE1957">
        <w:rPr>
          <w:rStyle w:val="Strong"/>
          <w:b w:val="0"/>
          <w:color w:val="373737"/>
          <w:bdr w:val="none" w:sz="0" w:space="0" w:color="auto" w:frame="1"/>
        </w:rPr>
        <w:t>monumente</w:t>
      </w:r>
      <w:r w:rsidRPr="00CE1957">
        <w:rPr>
          <w:b/>
          <w:color w:val="373737"/>
        </w:rPr>
        <w:t> </w:t>
      </w:r>
      <w:r w:rsidRPr="008C41E7">
        <w:rPr>
          <w:color w:val="373737"/>
        </w:rPr>
        <w:t xml:space="preserve">din comuna Prejmer care </w:t>
      </w:r>
      <w:r w:rsidRPr="00CE1957">
        <w:rPr>
          <w:b/>
          <w:color w:val="373737"/>
        </w:rPr>
        <w:t>favorizează </w:t>
      </w:r>
      <w:r w:rsidRPr="00CE1957">
        <w:rPr>
          <w:rStyle w:val="Strong"/>
          <w:b w:val="0"/>
          <w:iCs/>
          <w:color w:val="373737"/>
          <w:bdr w:val="none" w:sz="0" w:space="0" w:color="auto" w:frame="1"/>
        </w:rPr>
        <w:t>practicarea turismului de agrement şi odihnă</w:t>
      </w:r>
      <w:r w:rsidRPr="008C41E7">
        <w:rPr>
          <w:rStyle w:val="Emphasis"/>
          <w:color w:val="373737"/>
          <w:bdr w:val="none" w:sz="0" w:space="0" w:color="auto" w:frame="1"/>
        </w:rPr>
        <w:t> </w:t>
      </w:r>
      <w:r w:rsidRPr="00CE1957">
        <w:rPr>
          <w:rStyle w:val="Emphasis"/>
          <w:i w:val="0"/>
          <w:color w:val="373737"/>
          <w:bdr w:val="none" w:sz="0" w:space="0" w:color="auto" w:frame="1"/>
        </w:rPr>
        <w:t>î</w:t>
      </w:r>
      <w:r w:rsidRPr="008C41E7">
        <w:rPr>
          <w:color w:val="373737"/>
        </w:rPr>
        <w:t>n această zonă, sunt:</w:t>
      </w:r>
    </w:p>
    <w:p w:rsidR="0081678B" w:rsidRPr="008C41E7" w:rsidRDefault="0081678B" w:rsidP="00437D04">
      <w:pPr>
        <w:numPr>
          <w:ilvl w:val="0"/>
          <w:numId w:val="29"/>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Biserica Evanghelică Fortificată – cea mai mare din sud-estul Europei;</w:t>
      </w:r>
    </w:p>
    <w:p w:rsidR="0081678B" w:rsidRPr="008C41E7" w:rsidRDefault="0081678B" w:rsidP="00437D04">
      <w:pPr>
        <w:pStyle w:val="ListParagraph"/>
        <w:numPr>
          <w:ilvl w:val="0"/>
          <w:numId w:val="29"/>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Cetatea Ţărănească construită în jururl bisericii – monument aflat în patrimoniul UNESCO;</w:t>
      </w:r>
    </w:p>
    <w:p w:rsidR="0081678B" w:rsidRPr="008C41E7" w:rsidRDefault="0081678B" w:rsidP="00437D04">
      <w:pPr>
        <w:numPr>
          <w:ilvl w:val="0"/>
          <w:numId w:val="29"/>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Biserica Ortodoxă ,,Sfinţii Apostoli Petru şi Pavel’’ – monument aflat în patrimoniul UNESCO;</w:t>
      </w:r>
    </w:p>
    <w:p w:rsidR="0081678B" w:rsidRPr="008C41E7" w:rsidRDefault="0081678B" w:rsidP="00437D04">
      <w:pPr>
        <w:numPr>
          <w:ilvl w:val="0"/>
          <w:numId w:val="29"/>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Şcoala Germană cu cele 3 corpuri (str.Mare nr. 8-10) – monument aflat în patrimoniul UNESCO;</w:t>
      </w:r>
    </w:p>
    <w:p w:rsidR="0081678B" w:rsidRPr="008C41E7" w:rsidRDefault="0081678B" w:rsidP="00437D04">
      <w:pPr>
        <w:numPr>
          <w:ilvl w:val="0"/>
          <w:numId w:val="29"/>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Case din sec. XVII, XVIII şi XIX incluse în lista patrimoniului UNESCO (Str. Mare nr. 2 şi 57, Str. Pompierilor nr. 13, Str. Cenuşii nr. 105, Str. Braşovului nr. 56 şi 57, Str. Pajiştei nr. 1043);</w:t>
      </w:r>
    </w:p>
    <w:p w:rsidR="0081678B" w:rsidRPr="00EA2B19" w:rsidRDefault="00EA2B19" w:rsidP="00EA2B19">
      <w:pPr>
        <w:shd w:val="clear" w:color="auto" w:fill="FFFFFF"/>
        <w:spacing w:line="360" w:lineRule="auto"/>
        <w:ind w:firstLine="360"/>
        <w:textAlignment w:val="baseline"/>
        <w:rPr>
          <w:rFonts w:ascii="Times New Roman" w:hAnsi="Times New Roman"/>
          <w:b/>
          <w:color w:val="373737"/>
          <w:sz w:val="24"/>
          <w:szCs w:val="24"/>
          <w:shd w:val="clear" w:color="auto" w:fill="FFFFFF"/>
        </w:rPr>
      </w:pPr>
      <w:r>
        <w:rPr>
          <w:rFonts w:ascii="Times New Roman" w:hAnsi="Times New Roman"/>
          <w:color w:val="373737"/>
          <w:sz w:val="24"/>
          <w:szCs w:val="24"/>
          <w:shd w:val="clear" w:color="auto" w:fill="FFFFFF"/>
        </w:rPr>
        <w:lastRenderedPageBreak/>
        <w:t xml:space="preserve">      </w:t>
      </w:r>
      <w:r w:rsidR="0081678B" w:rsidRPr="008C41E7">
        <w:rPr>
          <w:rFonts w:ascii="Times New Roman" w:hAnsi="Times New Roman"/>
          <w:color w:val="373737"/>
          <w:sz w:val="24"/>
          <w:szCs w:val="24"/>
          <w:shd w:val="clear" w:color="auto" w:fill="FFFFFF"/>
        </w:rPr>
        <w:t>De asemenea, trebuie menţionat faptul că </w:t>
      </w:r>
      <w:r w:rsidR="0081678B" w:rsidRPr="00EA2B19">
        <w:rPr>
          <w:rStyle w:val="Strong"/>
          <w:rFonts w:ascii="Times New Roman" w:hAnsi="Times New Roman"/>
          <w:b w:val="0"/>
          <w:color w:val="373737"/>
          <w:sz w:val="24"/>
          <w:szCs w:val="24"/>
          <w:bdr w:val="none" w:sz="0" w:space="0" w:color="auto" w:frame="1"/>
          <w:shd w:val="clear" w:color="auto" w:fill="FFFFFF"/>
        </w:rPr>
        <w:t>15 monument</w:t>
      </w:r>
      <w:r>
        <w:rPr>
          <w:rStyle w:val="Strong"/>
          <w:rFonts w:ascii="Times New Roman" w:hAnsi="Times New Roman"/>
          <w:b w:val="0"/>
          <w:color w:val="373737"/>
          <w:sz w:val="24"/>
          <w:szCs w:val="24"/>
          <w:bdr w:val="none" w:sz="0" w:space="0" w:color="auto" w:frame="1"/>
          <w:shd w:val="clear" w:color="auto" w:fill="FFFFFF"/>
        </w:rPr>
        <w:t xml:space="preserve">e din comuna Prejmer se află în </w:t>
      </w:r>
      <w:r w:rsidR="0081678B" w:rsidRPr="00EA2B19">
        <w:rPr>
          <w:rStyle w:val="Strong"/>
          <w:rFonts w:ascii="Times New Roman" w:hAnsi="Times New Roman"/>
          <w:b w:val="0"/>
          <w:color w:val="373737"/>
          <w:sz w:val="24"/>
          <w:szCs w:val="24"/>
          <w:bdr w:val="none" w:sz="0" w:space="0" w:color="auto" w:frame="1"/>
          <w:shd w:val="clear" w:color="auto" w:fill="FFFFFF"/>
        </w:rPr>
        <w:t>Lista Monumentelor Istorice din România</w:t>
      </w:r>
      <w:r w:rsidR="0081678B" w:rsidRPr="00EA2B19">
        <w:rPr>
          <w:rFonts w:ascii="Times New Roman" w:hAnsi="Times New Roman"/>
          <w:b/>
          <w:color w:val="373737"/>
          <w:sz w:val="24"/>
          <w:szCs w:val="24"/>
          <w:shd w:val="clear" w:color="auto" w:fill="FFFFFF"/>
        </w:rPr>
        <w:t xml:space="preserve">, </w:t>
      </w:r>
      <w:r w:rsidR="0081678B" w:rsidRPr="00EA2B19">
        <w:rPr>
          <w:rFonts w:ascii="Times New Roman" w:hAnsi="Times New Roman"/>
          <w:color w:val="373737"/>
          <w:sz w:val="24"/>
          <w:szCs w:val="24"/>
          <w:shd w:val="clear" w:color="auto" w:fill="FFFFFF"/>
        </w:rPr>
        <w:t>republicată în 2010 şi că </w:t>
      </w:r>
      <w:r w:rsidR="0081678B" w:rsidRPr="00EA2B19">
        <w:rPr>
          <w:rStyle w:val="Strong"/>
          <w:rFonts w:ascii="Times New Roman" w:hAnsi="Times New Roman"/>
          <w:b w:val="0"/>
          <w:color w:val="373737"/>
          <w:sz w:val="24"/>
          <w:szCs w:val="24"/>
          <w:bdr w:val="none" w:sz="0" w:space="0" w:color="auto" w:frame="1"/>
          <w:shd w:val="clear" w:color="auto" w:fill="FFFFFF"/>
        </w:rPr>
        <w:t>20% din totalul clădirilor sunt construcţii edificate în perioada 1700-1900</w:t>
      </w:r>
      <w:r w:rsidR="0081678B" w:rsidRPr="00EA2B19">
        <w:rPr>
          <w:rFonts w:ascii="Times New Roman" w:hAnsi="Times New Roman"/>
          <w:b/>
          <w:color w:val="373737"/>
          <w:sz w:val="24"/>
          <w:szCs w:val="24"/>
          <w:shd w:val="clear" w:color="auto" w:fill="FFFFFF"/>
        </w:rPr>
        <w:t>.</w:t>
      </w:r>
    </w:p>
    <w:p w:rsidR="00EA2B19" w:rsidRDefault="00EA2B19" w:rsidP="0081678B">
      <w:pPr>
        <w:autoSpaceDE w:val="0"/>
        <w:autoSpaceDN w:val="0"/>
        <w:adjustRightInd w:val="0"/>
        <w:spacing w:line="360" w:lineRule="auto"/>
        <w:rPr>
          <w:rFonts w:ascii="Times New Roman" w:hAnsi="Times New Roman"/>
          <w:b/>
          <w:sz w:val="24"/>
          <w:szCs w:val="24"/>
        </w:rPr>
      </w:pPr>
    </w:p>
    <w:p w:rsidR="0081678B" w:rsidRPr="00B87E29" w:rsidRDefault="00EA2B19" w:rsidP="0081678B">
      <w:pPr>
        <w:autoSpaceDE w:val="0"/>
        <w:autoSpaceDN w:val="0"/>
        <w:adjustRightInd w:val="0"/>
        <w:spacing w:line="360" w:lineRule="auto"/>
        <w:rPr>
          <w:rFonts w:ascii="Times New Roman" w:hAnsi="Times New Roman"/>
          <w:b/>
          <w:sz w:val="24"/>
          <w:szCs w:val="24"/>
        </w:rPr>
      </w:pPr>
      <w:r w:rsidRPr="00B87E29">
        <w:rPr>
          <w:rFonts w:ascii="Times New Roman" w:hAnsi="Times New Roman"/>
          <w:b/>
          <w:sz w:val="24"/>
          <w:szCs w:val="24"/>
        </w:rPr>
        <w:t>Educaț</w:t>
      </w:r>
      <w:r w:rsidR="0081678B" w:rsidRPr="00B87E29">
        <w:rPr>
          <w:rFonts w:ascii="Times New Roman" w:hAnsi="Times New Roman"/>
          <w:b/>
          <w:sz w:val="24"/>
          <w:szCs w:val="24"/>
        </w:rPr>
        <w:t>ie</w:t>
      </w:r>
    </w:p>
    <w:p w:rsidR="0081678B" w:rsidRPr="008C41E7" w:rsidRDefault="0081678B" w:rsidP="0081678B">
      <w:pPr>
        <w:shd w:val="clear" w:color="auto" w:fill="FFFFFF"/>
        <w:spacing w:line="360" w:lineRule="auto"/>
        <w:ind w:firstLine="600"/>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Serviciile de educaţie a prejmerenilor sunt asigurate în prezent de cele 8 unităţi de învăţământ existente în comună, dintre care: 3 grădiniţe, 3 şcoli generale şi 1 colegiu agricol.</w:t>
      </w:r>
      <w:r w:rsidRPr="008C41E7">
        <w:rPr>
          <w:rFonts w:ascii="Times New Roman" w:hAnsi="Times New Roman"/>
          <w:b/>
          <w:bCs/>
          <w:color w:val="373737"/>
          <w:sz w:val="24"/>
          <w:szCs w:val="24"/>
          <w:bdr w:val="none" w:sz="0" w:space="0" w:color="auto" w:frame="1"/>
          <w:lang w:eastAsia="en-GB"/>
        </w:rPr>
        <w:t> </w:t>
      </w:r>
      <w:r w:rsidRPr="008C41E7">
        <w:rPr>
          <w:rFonts w:ascii="Times New Roman" w:hAnsi="Times New Roman"/>
          <w:bCs/>
          <w:color w:val="373737"/>
          <w:sz w:val="24"/>
          <w:szCs w:val="24"/>
          <w:bdr w:val="none" w:sz="0" w:space="0" w:color="auto" w:frame="1"/>
          <w:lang w:eastAsia="en-GB"/>
        </w:rPr>
        <w:t>Unităţile de învăţământ din comuna Prejmer</w:t>
      </w:r>
      <w:r w:rsidRPr="008C41E7">
        <w:rPr>
          <w:rFonts w:ascii="Times New Roman" w:hAnsi="Times New Roman"/>
          <w:color w:val="373737"/>
          <w:sz w:val="24"/>
          <w:szCs w:val="24"/>
          <w:lang w:eastAsia="en-GB"/>
        </w:rPr>
        <w:t> sunt următoarele:</w:t>
      </w:r>
    </w:p>
    <w:p w:rsidR="0081678B" w:rsidRPr="008C41E7" w:rsidRDefault="0081678B" w:rsidP="00437D04">
      <w:pPr>
        <w:pStyle w:val="ListParagraph"/>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Grădiniţa Lunca Câlnicului colonie</w:t>
      </w:r>
    </w:p>
    <w:p w:rsidR="0081678B" w:rsidRPr="008C41E7" w:rsidRDefault="0081678B" w:rsidP="00437D04">
      <w:pPr>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Grădiniţa Lunca Câlnicului sat</w:t>
      </w:r>
    </w:p>
    <w:p w:rsidR="0081678B" w:rsidRPr="008C41E7" w:rsidRDefault="0081678B" w:rsidP="00437D04">
      <w:pPr>
        <w:pStyle w:val="ListParagraph"/>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Grădiniţa Prejmer</w:t>
      </w:r>
    </w:p>
    <w:p w:rsidR="0081678B" w:rsidRPr="008C41E7" w:rsidRDefault="0081678B" w:rsidP="00437D04">
      <w:pPr>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Şcoala Generală Lunca Câlnicului colnie</w:t>
      </w:r>
    </w:p>
    <w:p w:rsidR="0081678B" w:rsidRPr="008C41E7" w:rsidRDefault="0081678B" w:rsidP="00437D04">
      <w:pPr>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Şcoala Generală Lunca Câlnicului sat</w:t>
      </w:r>
    </w:p>
    <w:p w:rsidR="0081678B" w:rsidRPr="008C41E7" w:rsidRDefault="0081678B" w:rsidP="00437D04">
      <w:pPr>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Şcoala Generală Prejmer</w:t>
      </w:r>
    </w:p>
    <w:p w:rsidR="0081678B" w:rsidRPr="008C41E7" w:rsidRDefault="0081678B" w:rsidP="00437D04">
      <w:pPr>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Colegiul Naţional pentru Agricultură şi Alimentaţie Ţara Bârsei</w:t>
      </w:r>
    </w:p>
    <w:p w:rsidR="0081678B" w:rsidRDefault="0081678B" w:rsidP="00437D04">
      <w:pPr>
        <w:numPr>
          <w:ilvl w:val="0"/>
          <w:numId w:val="28"/>
        </w:numPr>
        <w:shd w:val="clear" w:color="auto" w:fill="FFFFFF"/>
        <w:spacing w:line="360" w:lineRule="auto"/>
        <w:textAlignment w:val="baseline"/>
        <w:rPr>
          <w:rFonts w:ascii="Times New Roman" w:hAnsi="Times New Roman"/>
          <w:color w:val="373737"/>
          <w:sz w:val="24"/>
          <w:szCs w:val="24"/>
          <w:lang w:eastAsia="en-GB"/>
        </w:rPr>
      </w:pPr>
      <w:r w:rsidRPr="008C41E7">
        <w:rPr>
          <w:rFonts w:ascii="Times New Roman" w:hAnsi="Times New Roman"/>
          <w:color w:val="373737"/>
          <w:sz w:val="24"/>
          <w:szCs w:val="24"/>
          <w:lang w:eastAsia="en-GB"/>
        </w:rPr>
        <w:t>Centrul Social de Zi pentru Copii</w:t>
      </w:r>
    </w:p>
    <w:p w:rsidR="0081678B" w:rsidRPr="00B87E29" w:rsidRDefault="0081678B" w:rsidP="0081678B">
      <w:pPr>
        <w:spacing w:line="360" w:lineRule="auto"/>
        <w:ind w:left="360"/>
        <w:rPr>
          <w:rFonts w:ascii="Times New Roman" w:hAnsi="Times New Roman"/>
          <w:b/>
          <w:sz w:val="24"/>
          <w:szCs w:val="24"/>
        </w:rPr>
      </w:pPr>
    </w:p>
    <w:p w:rsidR="0081678B" w:rsidRPr="00B87E29" w:rsidRDefault="0081678B" w:rsidP="00B87E29">
      <w:pPr>
        <w:spacing w:line="360" w:lineRule="auto"/>
        <w:rPr>
          <w:rFonts w:ascii="Times New Roman" w:hAnsi="Times New Roman"/>
          <w:b/>
          <w:sz w:val="24"/>
          <w:szCs w:val="24"/>
        </w:rPr>
      </w:pPr>
      <w:r w:rsidRPr="00B87E29">
        <w:rPr>
          <w:rFonts w:ascii="Times New Roman" w:hAnsi="Times New Roman"/>
          <w:b/>
          <w:sz w:val="24"/>
          <w:szCs w:val="24"/>
        </w:rPr>
        <w:t>Situația învățământului</w:t>
      </w:r>
    </w:p>
    <w:p w:rsidR="0081678B" w:rsidRDefault="0081678B" w:rsidP="0081678B">
      <w:pPr>
        <w:shd w:val="clear" w:color="auto" w:fill="FFFFFF"/>
        <w:spacing w:line="240" w:lineRule="auto"/>
        <w:ind w:left="720"/>
        <w:textAlignment w:val="baseline"/>
        <w:rPr>
          <w:rFonts w:ascii="Times New Roman" w:hAnsi="Times New Roman"/>
          <w:color w:val="373737"/>
          <w:sz w:val="24"/>
          <w:szCs w:val="24"/>
          <w:lang w:eastAsia="en-GB"/>
        </w:rPr>
      </w:pPr>
      <w:r w:rsidRPr="00775909">
        <w:rPr>
          <w:rFonts w:ascii="Times New Roman" w:hAnsi="Times New Roman"/>
          <w:noProof/>
          <w:sz w:val="24"/>
          <w:szCs w:val="24"/>
          <w:lang w:val="en-GB" w:eastAsia="en-GB"/>
        </w:rPr>
        <w:drawing>
          <wp:inline distT="0" distB="0" distL="0" distR="0" wp14:anchorId="04690BB3" wp14:editId="4CF28B0C">
            <wp:extent cx="5471160" cy="921385"/>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71160" cy="921385"/>
                    </a:xfrm>
                    <a:prstGeom prst="rect">
                      <a:avLst/>
                    </a:prstGeom>
                    <a:noFill/>
                    <a:ln>
                      <a:noFill/>
                    </a:ln>
                  </pic:spPr>
                </pic:pic>
              </a:graphicData>
            </a:graphic>
          </wp:inline>
        </w:drawing>
      </w:r>
    </w:p>
    <w:p w:rsidR="0081678B" w:rsidRDefault="0081678B" w:rsidP="0081678B">
      <w:pPr>
        <w:shd w:val="clear" w:color="auto" w:fill="FFFFFF"/>
        <w:spacing w:line="240" w:lineRule="auto"/>
        <w:ind w:left="720"/>
        <w:textAlignment w:val="baseline"/>
        <w:rPr>
          <w:rFonts w:ascii="Times New Roman" w:hAnsi="Times New Roman"/>
          <w:color w:val="373737"/>
          <w:sz w:val="24"/>
          <w:szCs w:val="24"/>
          <w:lang w:eastAsia="en-GB"/>
        </w:rPr>
      </w:pPr>
      <w:r w:rsidRPr="00775909">
        <w:rPr>
          <w:rFonts w:ascii="Times New Roman" w:hAnsi="Times New Roman"/>
          <w:noProof/>
          <w:sz w:val="24"/>
          <w:szCs w:val="24"/>
          <w:lang w:val="en-GB" w:eastAsia="en-GB"/>
        </w:rPr>
        <w:drawing>
          <wp:inline distT="0" distB="0" distL="0" distR="0" wp14:anchorId="0FCD2DF8" wp14:editId="4D693811">
            <wp:extent cx="5478780" cy="630555"/>
            <wp:effectExtent l="0" t="0" r="762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478780" cy="630555"/>
                    </a:xfrm>
                    <a:prstGeom prst="rect">
                      <a:avLst/>
                    </a:prstGeom>
                    <a:noFill/>
                    <a:ln>
                      <a:noFill/>
                    </a:ln>
                  </pic:spPr>
                </pic:pic>
              </a:graphicData>
            </a:graphic>
          </wp:inline>
        </w:drawing>
      </w:r>
    </w:p>
    <w:p w:rsidR="0081678B" w:rsidRPr="008C41E7" w:rsidRDefault="0081678B" w:rsidP="0081678B">
      <w:pPr>
        <w:shd w:val="clear" w:color="auto" w:fill="FFFFFF"/>
        <w:spacing w:line="240" w:lineRule="auto"/>
        <w:ind w:left="720"/>
        <w:textAlignment w:val="baseline"/>
        <w:rPr>
          <w:rFonts w:ascii="Times New Roman" w:hAnsi="Times New Roman"/>
          <w:color w:val="373737"/>
          <w:sz w:val="24"/>
          <w:szCs w:val="24"/>
          <w:lang w:eastAsia="en-GB"/>
        </w:rPr>
      </w:pPr>
    </w:p>
    <w:p w:rsidR="0081678B" w:rsidRPr="008C41E7" w:rsidRDefault="0081678B" w:rsidP="0081678B">
      <w:pPr>
        <w:pStyle w:val="NormalWeb"/>
        <w:shd w:val="clear" w:color="auto" w:fill="FFFFFF"/>
        <w:spacing w:after="0" w:line="360" w:lineRule="auto"/>
        <w:ind w:firstLine="360"/>
        <w:textAlignment w:val="baseline"/>
        <w:rPr>
          <w:color w:val="373737"/>
        </w:rPr>
      </w:pPr>
      <w:r w:rsidRPr="008C41E7">
        <w:rPr>
          <w:color w:val="373737"/>
        </w:rPr>
        <w:t>In ceea ce priveşte situaţia şcolară din zonă, aproximativ </w:t>
      </w:r>
      <w:r w:rsidRPr="00EA2B19">
        <w:rPr>
          <w:rStyle w:val="Strong"/>
          <w:b w:val="0"/>
          <w:color w:val="373737"/>
          <w:bdr w:val="none" w:sz="0" w:space="0" w:color="auto" w:frame="1"/>
        </w:rPr>
        <w:t>700 de elevi sunt înscrişi la şcolile generale</w:t>
      </w:r>
      <w:r w:rsidRPr="00EA2B19">
        <w:rPr>
          <w:b/>
          <w:color w:val="373737"/>
        </w:rPr>
        <w:t> </w:t>
      </w:r>
      <w:r w:rsidRPr="00EA2B19">
        <w:rPr>
          <w:color w:val="373737"/>
        </w:rPr>
        <w:t>şi</w:t>
      </w:r>
      <w:r w:rsidRPr="00EA2B19">
        <w:rPr>
          <w:b/>
          <w:color w:val="373737"/>
        </w:rPr>
        <w:t> </w:t>
      </w:r>
      <w:r w:rsidRPr="00EA2B19">
        <w:rPr>
          <w:rStyle w:val="Strong"/>
          <w:b w:val="0"/>
          <w:color w:val="373737"/>
          <w:bdr w:val="none" w:sz="0" w:space="0" w:color="auto" w:frame="1"/>
        </w:rPr>
        <w:t>900 la colegiul agricol</w:t>
      </w:r>
      <w:r w:rsidRPr="008C41E7">
        <w:rPr>
          <w:color w:val="373737"/>
        </w:rPr>
        <w:t> din comună, frecvenţa acestora înregistrând o </w:t>
      </w:r>
      <w:r w:rsidRPr="00EA2B19">
        <w:rPr>
          <w:rStyle w:val="Strong"/>
          <w:b w:val="0"/>
          <w:color w:val="373737"/>
          <w:bdr w:val="none" w:sz="0" w:space="0" w:color="auto" w:frame="1"/>
        </w:rPr>
        <w:t>creştere cu 10-15%</w:t>
      </w:r>
      <w:r w:rsidRPr="008C41E7">
        <w:rPr>
          <w:color w:val="373737"/>
        </w:rPr>
        <w:t> în ultimii 10 ani.</w:t>
      </w:r>
    </w:p>
    <w:p w:rsidR="0081678B" w:rsidRPr="008C41E7" w:rsidRDefault="0081678B" w:rsidP="0081678B">
      <w:pPr>
        <w:pStyle w:val="NormalWeb"/>
        <w:shd w:val="clear" w:color="auto" w:fill="FFFFFF"/>
        <w:spacing w:after="0" w:line="360" w:lineRule="auto"/>
        <w:textAlignment w:val="baseline"/>
        <w:rPr>
          <w:color w:val="373737"/>
        </w:rPr>
      </w:pPr>
      <w:r w:rsidRPr="008C41E7">
        <w:rPr>
          <w:color w:val="373737"/>
        </w:rPr>
        <w:t>Infrastructura şcolară din zonă a fost în ultima vreme în atenţia autorirăţilor publice locale, reuşindu-se astfel </w:t>
      </w:r>
      <w:r w:rsidRPr="00EA2B19">
        <w:rPr>
          <w:rStyle w:val="Strong"/>
          <w:b w:val="0"/>
          <w:color w:val="373737"/>
          <w:bdr w:val="none" w:sz="0" w:space="0" w:color="auto" w:frame="1"/>
        </w:rPr>
        <w:t>reabilitarea</w:t>
      </w:r>
      <w:r w:rsidRPr="008C41E7">
        <w:rPr>
          <w:rStyle w:val="Strong"/>
          <w:color w:val="373737"/>
          <w:bdr w:val="none" w:sz="0" w:space="0" w:color="auto" w:frame="1"/>
        </w:rPr>
        <w:t> </w:t>
      </w:r>
      <w:r w:rsidRPr="008C41E7">
        <w:rPr>
          <w:color w:val="373737"/>
        </w:rPr>
        <w:t xml:space="preserve">majorităţii şcolilor şi grădiniţelor din comună. </w:t>
      </w:r>
    </w:p>
    <w:p w:rsidR="0081678B" w:rsidRPr="008C41E7" w:rsidRDefault="0081678B" w:rsidP="0081678B">
      <w:pPr>
        <w:autoSpaceDE w:val="0"/>
        <w:autoSpaceDN w:val="0"/>
        <w:adjustRightInd w:val="0"/>
        <w:spacing w:line="360" w:lineRule="auto"/>
        <w:ind w:firstLine="720"/>
        <w:rPr>
          <w:rFonts w:ascii="Times New Roman" w:hAnsi="Times New Roman"/>
          <w:sz w:val="24"/>
          <w:szCs w:val="24"/>
        </w:rPr>
      </w:pPr>
      <w:r w:rsidRPr="008C41E7">
        <w:rPr>
          <w:rFonts w:ascii="Times New Roman" w:hAnsi="Times New Roman"/>
          <w:sz w:val="24"/>
          <w:szCs w:val="24"/>
        </w:rPr>
        <w:lastRenderedPageBreak/>
        <w:t>Numărul elevilor a avut o evoluție sinusoidală,</w:t>
      </w:r>
      <w:r w:rsidR="00EA2B19">
        <w:rPr>
          <w:rFonts w:ascii="Times New Roman" w:hAnsi="Times New Roman"/>
          <w:sz w:val="24"/>
          <w:szCs w:val="24"/>
        </w:rPr>
        <w:t xml:space="preserve"> înregistrând o scădere relativă</w:t>
      </w:r>
      <w:r w:rsidRPr="008C41E7">
        <w:rPr>
          <w:rFonts w:ascii="Times New Roman" w:hAnsi="Times New Roman"/>
          <w:sz w:val="24"/>
          <w:szCs w:val="24"/>
        </w:rPr>
        <w:t xml:space="preserve"> în anul școlar 2010-2011 când numărul copiilor din învățământul preșcolar a scăzut semnificativ.</w:t>
      </w:r>
    </w:p>
    <w:p w:rsidR="0081678B" w:rsidRPr="008C41E7" w:rsidRDefault="0081678B" w:rsidP="0081678B">
      <w:pPr>
        <w:autoSpaceDE w:val="0"/>
        <w:autoSpaceDN w:val="0"/>
        <w:adjustRightInd w:val="0"/>
        <w:spacing w:line="360" w:lineRule="auto"/>
        <w:ind w:firstLine="720"/>
        <w:rPr>
          <w:rFonts w:ascii="Times New Roman" w:hAnsi="Times New Roman"/>
          <w:sz w:val="24"/>
          <w:szCs w:val="24"/>
        </w:rPr>
      </w:pPr>
      <w:r w:rsidRPr="008C41E7">
        <w:rPr>
          <w:rFonts w:ascii="Times New Roman" w:hAnsi="Times New Roman"/>
          <w:sz w:val="24"/>
          <w:szCs w:val="24"/>
        </w:rPr>
        <w:t>Colegiul pentru Agricultură şi Industrie Alimentară "Ţara Bârsei" Prejmer avea la</w:t>
      </w:r>
    </w:p>
    <w:p w:rsidR="0081678B" w:rsidRPr="008C41E7" w:rsidRDefault="0081678B" w:rsidP="0081678B">
      <w:pPr>
        <w:autoSpaceDE w:val="0"/>
        <w:autoSpaceDN w:val="0"/>
        <w:adjustRightInd w:val="0"/>
        <w:spacing w:line="360" w:lineRule="auto"/>
        <w:rPr>
          <w:rFonts w:ascii="Times New Roman" w:hAnsi="Times New Roman"/>
          <w:sz w:val="24"/>
          <w:szCs w:val="24"/>
        </w:rPr>
      </w:pPr>
      <w:r w:rsidRPr="008C41E7">
        <w:rPr>
          <w:rFonts w:ascii="Times New Roman" w:hAnsi="Times New Roman"/>
          <w:sz w:val="24"/>
          <w:szCs w:val="24"/>
        </w:rPr>
        <w:t>începutul anului școlar 2010-2011 un total de 804 de elevi distribuiţi astfel: 686 elevi înscrişi la cursurile liceale de zi și seral și 118 la cursurile postliceale. De remarcat este implicare deosebită a profesorilor și elevilor liceului în diverse proiecte educaționale și de formare profesională cu finanțare nerambursabilă (POSDRU, Programul de Învățare pe Tot Parcursul Vieții).</w:t>
      </w:r>
    </w:p>
    <w:p w:rsidR="0081678B" w:rsidRPr="008C41E7" w:rsidRDefault="0081678B" w:rsidP="00CE3174">
      <w:pPr>
        <w:autoSpaceDE w:val="0"/>
        <w:autoSpaceDN w:val="0"/>
        <w:adjustRightInd w:val="0"/>
        <w:spacing w:line="360" w:lineRule="auto"/>
        <w:ind w:firstLine="720"/>
        <w:rPr>
          <w:rFonts w:ascii="Times New Roman" w:hAnsi="Times New Roman"/>
          <w:sz w:val="24"/>
          <w:szCs w:val="24"/>
        </w:rPr>
      </w:pPr>
      <w:r w:rsidRPr="008C41E7">
        <w:rPr>
          <w:rFonts w:ascii="Times New Roman" w:hAnsi="Times New Roman"/>
          <w:sz w:val="24"/>
          <w:szCs w:val="24"/>
        </w:rPr>
        <w:t>Forţa de muncă din localitatea Prejmer</w:t>
      </w:r>
      <w:r w:rsidR="00EA2B19">
        <w:rPr>
          <w:rFonts w:ascii="Times New Roman" w:hAnsi="Times New Roman"/>
          <w:sz w:val="24"/>
          <w:szCs w:val="24"/>
        </w:rPr>
        <w:t xml:space="preserve"> este instruită în sistem educaț</w:t>
      </w:r>
      <w:r w:rsidRPr="008C41E7">
        <w:rPr>
          <w:rFonts w:ascii="Times New Roman" w:hAnsi="Times New Roman"/>
          <w:sz w:val="24"/>
          <w:szCs w:val="24"/>
        </w:rPr>
        <w:t>ional instituţionalizat în liceul cu profil agricol având 3 domenii: veterinar, agroturism şi industrie alimentară, ultimul domeniu fiind cel mai dezvoltat. Aproximativ 40% din   cei 804 elevi sunt din Prejmer, 30% din Braşov, iar restul din alte localităţi din judeţul Braşov.</w:t>
      </w:r>
    </w:p>
    <w:p w:rsidR="00EA2B19" w:rsidRDefault="00EA2B19" w:rsidP="0081678B">
      <w:pPr>
        <w:autoSpaceDE w:val="0"/>
        <w:autoSpaceDN w:val="0"/>
        <w:adjustRightInd w:val="0"/>
        <w:spacing w:line="360" w:lineRule="auto"/>
        <w:rPr>
          <w:rFonts w:ascii="Times New Roman" w:hAnsi="Times New Roman"/>
          <w:b/>
          <w:sz w:val="24"/>
          <w:szCs w:val="24"/>
        </w:rPr>
      </w:pPr>
    </w:p>
    <w:p w:rsidR="00CE3174" w:rsidRPr="00B87E29" w:rsidRDefault="0081678B" w:rsidP="0081678B">
      <w:pPr>
        <w:autoSpaceDE w:val="0"/>
        <w:autoSpaceDN w:val="0"/>
        <w:adjustRightInd w:val="0"/>
        <w:spacing w:line="360" w:lineRule="auto"/>
        <w:rPr>
          <w:rFonts w:ascii="Times New Roman" w:hAnsi="Times New Roman"/>
          <w:b/>
          <w:sz w:val="24"/>
          <w:szCs w:val="24"/>
        </w:rPr>
      </w:pPr>
      <w:r w:rsidRPr="00B87E29">
        <w:rPr>
          <w:rFonts w:ascii="Times New Roman" w:hAnsi="Times New Roman"/>
          <w:b/>
          <w:sz w:val="24"/>
          <w:szCs w:val="24"/>
        </w:rPr>
        <w:t>Transport</w:t>
      </w:r>
    </w:p>
    <w:p w:rsidR="0081678B" w:rsidRPr="008C41E7" w:rsidRDefault="0081678B" w:rsidP="0081678B">
      <w:pPr>
        <w:autoSpaceDE w:val="0"/>
        <w:autoSpaceDN w:val="0"/>
        <w:adjustRightInd w:val="0"/>
        <w:spacing w:line="360" w:lineRule="auto"/>
        <w:rPr>
          <w:rFonts w:ascii="Times New Roman" w:hAnsi="Times New Roman"/>
          <w:bCs/>
          <w:sz w:val="24"/>
          <w:szCs w:val="24"/>
        </w:rPr>
      </w:pPr>
      <w:r w:rsidRPr="008C41E7">
        <w:rPr>
          <w:rFonts w:ascii="Times New Roman" w:hAnsi="Times New Roman"/>
          <w:bCs/>
          <w:sz w:val="24"/>
          <w:szCs w:val="24"/>
        </w:rPr>
        <w:t>Infrastructura rutieră</w:t>
      </w:r>
    </w:p>
    <w:p w:rsidR="0081678B" w:rsidRPr="008C41E7" w:rsidRDefault="0081678B" w:rsidP="0081678B">
      <w:pPr>
        <w:autoSpaceDE w:val="0"/>
        <w:autoSpaceDN w:val="0"/>
        <w:adjustRightInd w:val="0"/>
        <w:spacing w:line="360" w:lineRule="auto"/>
        <w:rPr>
          <w:rFonts w:ascii="Times New Roman" w:hAnsi="Times New Roman"/>
          <w:bCs/>
          <w:iCs/>
          <w:sz w:val="24"/>
          <w:szCs w:val="24"/>
        </w:rPr>
      </w:pPr>
      <w:r w:rsidRPr="008C41E7">
        <w:rPr>
          <w:rFonts w:ascii="Times New Roman" w:hAnsi="Times New Roman"/>
          <w:bCs/>
          <w:iCs/>
          <w:sz w:val="24"/>
          <w:szCs w:val="24"/>
        </w:rPr>
        <w:t xml:space="preserve">Caracteristicile de structură şi elementele geometrice ale străzilor </w:t>
      </w:r>
    </w:p>
    <w:p w:rsidR="0081678B" w:rsidRPr="008C41E7" w:rsidRDefault="0081678B" w:rsidP="0081678B">
      <w:pPr>
        <w:autoSpaceDE w:val="0"/>
        <w:autoSpaceDN w:val="0"/>
        <w:adjustRightInd w:val="0"/>
        <w:spacing w:line="360" w:lineRule="auto"/>
        <w:rPr>
          <w:rFonts w:ascii="Times New Roman" w:hAnsi="Times New Roman"/>
          <w:b/>
          <w:bCs/>
          <w:iCs/>
          <w:sz w:val="24"/>
          <w:szCs w:val="24"/>
        </w:rPr>
      </w:pPr>
      <w:r w:rsidRPr="008C41E7">
        <w:rPr>
          <w:rFonts w:ascii="Times New Roman" w:hAnsi="Times New Roman"/>
          <w:sz w:val="24"/>
          <w:szCs w:val="24"/>
        </w:rPr>
        <w:t>Reţeaua de străzi din Comuna Prejmer este una tipică pentru localităţile de</w:t>
      </w:r>
      <w:r w:rsidRPr="008C41E7">
        <w:rPr>
          <w:rFonts w:ascii="Times New Roman" w:hAnsi="Times New Roman"/>
          <w:b/>
          <w:bCs/>
          <w:iCs/>
          <w:sz w:val="24"/>
          <w:szCs w:val="24"/>
        </w:rPr>
        <w:t xml:space="preserve"> </w:t>
      </w:r>
      <w:r w:rsidRPr="008C41E7">
        <w:rPr>
          <w:rFonts w:ascii="Times New Roman" w:hAnsi="Times New Roman"/>
          <w:sz w:val="24"/>
          <w:szCs w:val="24"/>
        </w:rPr>
        <w:t>câmpie, prezentând o dispunere de tip radial.</w:t>
      </w:r>
      <w:r w:rsidRPr="008C41E7">
        <w:rPr>
          <w:rFonts w:ascii="Times New Roman" w:hAnsi="Times New Roman"/>
          <w:b/>
          <w:bCs/>
          <w:iCs/>
          <w:sz w:val="24"/>
          <w:szCs w:val="24"/>
        </w:rPr>
        <w:t xml:space="preserve"> </w:t>
      </w:r>
      <w:r w:rsidRPr="008C41E7">
        <w:rPr>
          <w:rFonts w:ascii="Times New Roman" w:hAnsi="Times New Roman"/>
          <w:sz w:val="24"/>
          <w:szCs w:val="24"/>
        </w:rPr>
        <w:t>Din punct de vedere al îmbrăcăminţii, drumurile din comună se prezintă astfel:</w:t>
      </w:r>
    </w:p>
    <w:p w:rsidR="0081678B" w:rsidRPr="008C41E7" w:rsidRDefault="0081678B" w:rsidP="00437D04">
      <w:pPr>
        <w:pStyle w:val="ListParagraph"/>
        <w:numPr>
          <w:ilvl w:val="0"/>
          <w:numId w:val="27"/>
        </w:numPr>
        <w:autoSpaceDE w:val="0"/>
        <w:autoSpaceDN w:val="0"/>
        <w:adjustRightInd w:val="0"/>
        <w:spacing w:line="360" w:lineRule="auto"/>
        <w:rPr>
          <w:rFonts w:ascii="Times New Roman" w:hAnsi="Times New Roman"/>
          <w:sz w:val="24"/>
          <w:szCs w:val="24"/>
        </w:rPr>
      </w:pPr>
      <w:r w:rsidRPr="008C41E7">
        <w:rPr>
          <w:rFonts w:ascii="Times New Roman" w:hAnsi="Times New Roman"/>
          <w:sz w:val="24"/>
          <w:szCs w:val="24"/>
        </w:rPr>
        <w:t>drumuri asfaltate: DN 10, DN 11, DJ 112D - în total 21,80 km</w:t>
      </w:r>
    </w:p>
    <w:p w:rsidR="0081678B" w:rsidRPr="008C41E7" w:rsidRDefault="0081678B" w:rsidP="00437D04">
      <w:pPr>
        <w:pStyle w:val="ListParagraph"/>
        <w:numPr>
          <w:ilvl w:val="0"/>
          <w:numId w:val="27"/>
        </w:numPr>
        <w:autoSpaceDE w:val="0"/>
        <w:autoSpaceDN w:val="0"/>
        <w:adjustRightInd w:val="0"/>
        <w:spacing w:line="360" w:lineRule="auto"/>
        <w:rPr>
          <w:rFonts w:ascii="Times New Roman" w:hAnsi="Times New Roman"/>
          <w:sz w:val="24"/>
          <w:szCs w:val="24"/>
        </w:rPr>
      </w:pPr>
      <w:r w:rsidRPr="008C41E7">
        <w:rPr>
          <w:rFonts w:ascii="Times New Roman" w:hAnsi="Times New Roman"/>
          <w:sz w:val="24"/>
          <w:szCs w:val="24"/>
        </w:rPr>
        <w:t xml:space="preserve">drumuri cu pietriş sau macadam: </w:t>
      </w:r>
    </w:p>
    <w:p w:rsidR="0081678B" w:rsidRPr="008C41E7" w:rsidRDefault="0081678B" w:rsidP="00437D04">
      <w:pPr>
        <w:pStyle w:val="ListParagraph"/>
        <w:numPr>
          <w:ilvl w:val="0"/>
          <w:numId w:val="27"/>
        </w:numPr>
        <w:autoSpaceDE w:val="0"/>
        <w:autoSpaceDN w:val="0"/>
        <w:adjustRightInd w:val="0"/>
        <w:spacing w:line="360" w:lineRule="auto"/>
        <w:rPr>
          <w:rFonts w:ascii="Times New Roman" w:hAnsi="Times New Roman"/>
          <w:sz w:val="24"/>
          <w:szCs w:val="24"/>
        </w:rPr>
      </w:pPr>
      <w:r w:rsidRPr="008C41E7">
        <w:rPr>
          <w:rFonts w:ascii="Times New Roman" w:hAnsi="Times New Roman"/>
          <w:sz w:val="24"/>
          <w:szCs w:val="24"/>
        </w:rPr>
        <w:t xml:space="preserve">toate drumurile comunale şi de exploatare – în total 90,1 km. </w:t>
      </w:r>
    </w:p>
    <w:p w:rsidR="0081678B" w:rsidRPr="008C41E7" w:rsidRDefault="0081678B" w:rsidP="0081678B">
      <w:pPr>
        <w:autoSpaceDE w:val="0"/>
        <w:autoSpaceDN w:val="0"/>
        <w:adjustRightInd w:val="0"/>
        <w:spacing w:line="360" w:lineRule="auto"/>
        <w:ind w:firstLine="360"/>
        <w:rPr>
          <w:rFonts w:ascii="Times New Roman" w:hAnsi="Times New Roman"/>
          <w:sz w:val="24"/>
          <w:szCs w:val="24"/>
        </w:rPr>
      </w:pPr>
      <w:r w:rsidRPr="008C41E7">
        <w:rPr>
          <w:rFonts w:ascii="Times New Roman" w:hAnsi="Times New Roman"/>
          <w:sz w:val="24"/>
          <w:szCs w:val="24"/>
        </w:rPr>
        <w:t>Deşi aproape 85% din drumurile de pe teritoriul Comunei Prejmer au îmbrăcămintea din piatră sau macadam (drumurile comunale), acestea sunt folosite de un număr redus de autovehicule. Se estimează că aproximativ 2 - 5% din traficul de pe teritoriul U.A.T Prejmer utilizează aceste drumuri.</w:t>
      </w:r>
    </w:p>
    <w:p w:rsidR="0081678B" w:rsidRPr="008C41E7" w:rsidRDefault="0081678B" w:rsidP="0081678B">
      <w:pPr>
        <w:autoSpaceDE w:val="0"/>
        <w:autoSpaceDN w:val="0"/>
        <w:adjustRightInd w:val="0"/>
        <w:spacing w:line="360" w:lineRule="auto"/>
        <w:rPr>
          <w:rFonts w:ascii="Times New Roman" w:hAnsi="Times New Roman"/>
          <w:sz w:val="24"/>
          <w:szCs w:val="24"/>
        </w:rPr>
      </w:pPr>
      <w:r w:rsidRPr="008C41E7">
        <w:rPr>
          <w:rFonts w:ascii="Times New Roman" w:hAnsi="Times New Roman"/>
          <w:bCs/>
          <w:sz w:val="24"/>
          <w:szCs w:val="24"/>
        </w:rPr>
        <w:t>Infrastructura feroviară</w:t>
      </w:r>
      <w:r w:rsidRPr="008C41E7">
        <w:rPr>
          <w:rFonts w:ascii="Times New Roman" w:hAnsi="Times New Roman"/>
          <w:sz w:val="24"/>
          <w:szCs w:val="24"/>
        </w:rPr>
        <w:t xml:space="preserve">  teritoriul comunei este traversat de două linii de cale ferată simple, electrificate: magistrala 400 care face legătura între Braşov şi Sf. Gheorghe şi linia secundară 403 care face legătura între Hărman şi Întorsura Buzăului. În satul Prejmer sunt două staţii C.F.R. situate la aproximativ 2000 metri una faţă de cealaltă.</w:t>
      </w:r>
    </w:p>
    <w:p w:rsidR="00EA2B19" w:rsidRDefault="0081678B" w:rsidP="00EA2B19">
      <w:pPr>
        <w:spacing w:line="360" w:lineRule="auto"/>
        <w:ind w:firstLine="720"/>
        <w:rPr>
          <w:rFonts w:ascii="Times New Roman" w:hAnsi="Times New Roman"/>
          <w:sz w:val="24"/>
          <w:szCs w:val="24"/>
        </w:rPr>
      </w:pPr>
      <w:r w:rsidRPr="00775909">
        <w:rPr>
          <w:rFonts w:ascii="Times New Roman" w:hAnsi="Times New Roman"/>
          <w:sz w:val="24"/>
          <w:szCs w:val="24"/>
        </w:rPr>
        <w:t xml:space="preserve"> </w:t>
      </w:r>
    </w:p>
    <w:p w:rsidR="00EA2B19" w:rsidRDefault="00EA2B19" w:rsidP="00EA2B19">
      <w:pPr>
        <w:spacing w:line="360" w:lineRule="auto"/>
        <w:ind w:firstLine="720"/>
        <w:rPr>
          <w:rFonts w:ascii="Times New Roman" w:hAnsi="Times New Roman"/>
          <w:sz w:val="24"/>
          <w:szCs w:val="24"/>
        </w:rPr>
      </w:pPr>
    </w:p>
    <w:p w:rsidR="00EA2B19" w:rsidRPr="00B87E29" w:rsidRDefault="00EA2B19" w:rsidP="00EA2B19">
      <w:pPr>
        <w:spacing w:line="360" w:lineRule="auto"/>
        <w:rPr>
          <w:rFonts w:ascii="Times New Roman" w:hAnsi="Times New Roman"/>
          <w:b/>
          <w:sz w:val="24"/>
          <w:szCs w:val="24"/>
        </w:rPr>
      </w:pPr>
      <w:r w:rsidRPr="00B87E29">
        <w:rPr>
          <w:rFonts w:ascii="Times New Roman" w:hAnsi="Times New Roman"/>
          <w:b/>
          <w:sz w:val="24"/>
          <w:szCs w:val="24"/>
        </w:rPr>
        <w:lastRenderedPageBreak/>
        <w:t>Populația</w:t>
      </w:r>
    </w:p>
    <w:p w:rsidR="0081678B" w:rsidRPr="00775909" w:rsidRDefault="0081678B" w:rsidP="00EA2B19">
      <w:pPr>
        <w:spacing w:line="360" w:lineRule="auto"/>
        <w:ind w:firstLine="720"/>
        <w:rPr>
          <w:rFonts w:ascii="Times New Roman" w:hAnsi="Times New Roman"/>
          <w:sz w:val="24"/>
          <w:szCs w:val="24"/>
        </w:rPr>
      </w:pPr>
      <w:r w:rsidRPr="00775909">
        <w:rPr>
          <w:rFonts w:ascii="Times New Roman" w:hAnsi="Times New Roman"/>
          <w:sz w:val="24"/>
          <w:szCs w:val="24"/>
        </w:rPr>
        <w:t>Populația pe categorii de vărstă</w:t>
      </w:r>
    </w:p>
    <w:p w:rsidR="00390F2A" w:rsidRPr="00775909" w:rsidRDefault="0081678B"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5898CE20" wp14:editId="79287551">
            <wp:extent cx="5996940" cy="3635375"/>
            <wp:effectExtent l="0" t="0" r="3810" b="317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022911" cy="3651119"/>
                    </a:xfrm>
                    <a:prstGeom prst="rect">
                      <a:avLst/>
                    </a:prstGeom>
                    <a:noFill/>
                    <a:ln>
                      <a:noFill/>
                    </a:ln>
                  </pic:spPr>
                </pic:pic>
              </a:graphicData>
            </a:graphic>
          </wp:inline>
        </w:drawing>
      </w:r>
    </w:p>
    <w:p w:rsidR="00D93023" w:rsidRDefault="00D93023" w:rsidP="0081678B">
      <w:pPr>
        <w:spacing w:line="360" w:lineRule="auto"/>
        <w:ind w:firstLine="720"/>
        <w:rPr>
          <w:rFonts w:ascii="Times New Roman" w:hAnsi="Times New Roman"/>
          <w:sz w:val="24"/>
          <w:szCs w:val="24"/>
        </w:rPr>
      </w:pPr>
    </w:p>
    <w:p w:rsidR="00D93023" w:rsidRPr="00EA469E" w:rsidRDefault="00EA2B19" w:rsidP="00D93023">
      <w:pPr>
        <w:spacing w:line="360" w:lineRule="auto"/>
        <w:rPr>
          <w:rFonts w:ascii="Times New Roman" w:hAnsi="Times New Roman"/>
          <w:b/>
          <w:i/>
          <w:color w:val="2F5496" w:themeColor="accent1" w:themeShade="BF"/>
          <w:sz w:val="24"/>
          <w:szCs w:val="24"/>
        </w:rPr>
      </w:pPr>
      <w:r>
        <w:rPr>
          <w:rFonts w:ascii="Times New Roman" w:hAnsi="Times New Roman"/>
          <w:b/>
          <w:i/>
          <w:color w:val="2F5496" w:themeColor="accent1" w:themeShade="BF"/>
          <w:sz w:val="24"/>
          <w:szCs w:val="24"/>
        </w:rPr>
        <w:t xml:space="preserve">               Comuna Hă</w:t>
      </w:r>
      <w:r w:rsidR="00D93023" w:rsidRPr="00EA469E">
        <w:rPr>
          <w:rFonts w:ascii="Times New Roman" w:hAnsi="Times New Roman"/>
          <w:b/>
          <w:i/>
          <w:color w:val="2F5496" w:themeColor="accent1" w:themeShade="BF"/>
          <w:sz w:val="24"/>
          <w:szCs w:val="24"/>
        </w:rPr>
        <w:t>lchiu</w:t>
      </w:r>
    </w:p>
    <w:p w:rsidR="00D93023" w:rsidRPr="003F1D7D" w:rsidRDefault="00EA2B19" w:rsidP="00D93023">
      <w:pPr>
        <w:spacing w:line="360" w:lineRule="auto"/>
        <w:ind w:firstLine="720"/>
        <w:rPr>
          <w:rFonts w:ascii="Times New Roman" w:hAnsi="Times New Roman"/>
          <w:sz w:val="24"/>
          <w:szCs w:val="24"/>
        </w:rPr>
      </w:pPr>
      <w:r>
        <w:rPr>
          <w:rFonts w:ascii="Times New Roman" w:hAnsi="Times New Roman"/>
          <w:sz w:val="24"/>
          <w:szCs w:val="24"/>
        </w:rPr>
        <w:t>Comuna Hălchiu este situată in județul Brașov,Regiunea Centru, î</w:t>
      </w:r>
      <w:r w:rsidR="00D93023" w:rsidRPr="003F1D7D">
        <w:rPr>
          <w:rFonts w:ascii="Times New Roman" w:hAnsi="Times New Roman"/>
          <w:sz w:val="24"/>
          <w:szCs w:val="24"/>
        </w:rPr>
        <w:t>n</w:t>
      </w:r>
      <w:r>
        <w:rPr>
          <w:rFonts w:ascii="Times New Roman" w:hAnsi="Times New Roman"/>
          <w:sz w:val="24"/>
          <w:szCs w:val="24"/>
        </w:rPr>
        <w:t xml:space="preserve"> partea de nord a Depresiunii Bârsei, la o distanță</w:t>
      </w:r>
      <w:r w:rsidR="00D93023" w:rsidRPr="003F1D7D">
        <w:rPr>
          <w:rFonts w:ascii="Times New Roman" w:hAnsi="Times New Roman"/>
          <w:sz w:val="24"/>
          <w:szCs w:val="24"/>
        </w:rPr>
        <w:t xml:space="preserve"> de 15 kilometri de municipiul Brasov.</w:t>
      </w:r>
    </w:p>
    <w:p w:rsidR="00D93023" w:rsidRDefault="00EA2B19" w:rsidP="00D93023">
      <w:pPr>
        <w:spacing w:line="360" w:lineRule="auto"/>
        <w:ind w:firstLine="720"/>
        <w:rPr>
          <w:rFonts w:ascii="Times New Roman" w:hAnsi="Times New Roman"/>
          <w:sz w:val="24"/>
          <w:szCs w:val="24"/>
        </w:rPr>
      </w:pPr>
      <w:r>
        <w:rPr>
          <w:rFonts w:ascii="Times New Roman" w:hAnsi="Times New Roman"/>
          <w:sz w:val="24"/>
          <w:szCs w:val="24"/>
        </w:rPr>
        <w:t>Teritoriul comunei se î</w:t>
      </w:r>
      <w:r w:rsidR="00D93023" w:rsidRPr="003F1D7D">
        <w:rPr>
          <w:rFonts w:ascii="Times New Roman" w:hAnsi="Times New Roman"/>
          <w:sz w:val="24"/>
          <w:szCs w:val="24"/>
        </w:rPr>
        <w:t>nvecineaza la nord cu comuna Feldioara si comuna Crizbav, la est cu comuna Bod si m</w:t>
      </w:r>
      <w:r>
        <w:rPr>
          <w:rFonts w:ascii="Times New Roman" w:hAnsi="Times New Roman"/>
          <w:sz w:val="24"/>
          <w:szCs w:val="24"/>
        </w:rPr>
        <w:t>unicipiul Brasov, la sud cu oraș</w:t>
      </w:r>
      <w:r w:rsidR="00D93023" w:rsidRPr="003F1D7D">
        <w:rPr>
          <w:rFonts w:ascii="Times New Roman" w:hAnsi="Times New Roman"/>
          <w:sz w:val="24"/>
          <w:szCs w:val="24"/>
        </w:rPr>
        <w:t>ul Ghimbav, iar la v</w:t>
      </w:r>
      <w:r>
        <w:rPr>
          <w:rFonts w:ascii="Times New Roman" w:hAnsi="Times New Roman"/>
          <w:sz w:val="24"/>
          <w:szCs w:val="24"/>
        </w:rPr>
        <w:t>est cu teritoriul comunei Dumbrăvița si municipiul Codlea.</w:t>
      </w:r>
      <w:r w:rsidR="00D93023" w:rsidRPr="003F1D7D">
        <w:rPr>
          <w:rFonts w:ascii="Times New Roman" w:hAnsi="Times New Roman"/>
          <w:sz w:val="24"/>
          <w:szCs w:val="24"/>
        </w:rPr>
        <w:t xml:space="preserve"> Conexiunile rutiere cu aceste lo</w:t>
      </w:r>
      <w:r>
        <w:rPr>
          <w:rFonts w:ascii="Times New Roman" w:hAnsi="Times New Roman"/>
          <w:sz w:val="24"/>
          <w:szCs w:val="24"/>
        </w:rPr>
        <w:t>calitati sunt asigurate prin rețeaua de drumuri naționale si județ</w:t>
      </w:r>
      <w:r w:rsidR="00D93023" w:rsidRPr="003F1D7D">
        <w:rPr>
          <w:rFonts w:ascii="Times New Roman" w:hAnsi="Times New Roman"/>
          <w:sz w:val="24"/>
          <w:szCs w:val="24"/>
        </w:rPr>
        <w:t xml:space="preserve">ene – DN13 </w:t>
      </w:r>
      <w:r>
        <w:rPr>
          <w:rFonts w:ascii="Times New Roman" w:hAnsi="Times New Roman"/>
          <w:sz w:val="24"/>
          <w:szCs w:val="24"/>
        </w:rPr>
        <w:t>(de la Podul Barsei), respectiv DJ 112A si DJ 112. Totodată legă</w:t>
      </w:r>
      <w:r w:rsidR="00D93023" w:rsidRPr="003F1D7D">
        <w:rPr>
          <w:rFonts w:ascii="Times New Roman" w:hAnsi="Times New Roman"/>
          <w:sz w:val="24"/>
          <w:szCs w:val="24"/>
        </w:rPr>
        <w:t>tura cu comuna Crizbav este asigurata prin DC39. Locali</w:t>
      </w:r>
      <w:r>
        <w:rPr>
          <w:rFonts w:ascii="Times New Roman" w:hAnsi="Times New Roman"/>
          <w:sz w:val="24"/>
          <w:szCs w:val="24"/>
        </w:rPr>
        <w:t>tatea nu dispune de acces la reț</w:t>
      </w:r>
      <w:r w:rsidR="00D93023" w:rsidRPr="003F1D7D">
        <w:rPr>
          <w:rFonts w:ascii="Times New Roman" w:hAnsi="Times New Roman"/>
          <w:sz w:val="24"/>
          <w:szCs w:val="24"/>
        </w:rPr>
        <w:t>eaua de transport feroviar, cea mai apropi</w:t>
      </w:r>
      <w:r>
        <w:rPr>
          <w:rFonts w:ascii="Times New Roman" w:hAnsi="Times New Roman"/>
          <w:sz w:val="24"/>
          <w:szCs w:val="24"/>
        </w:rPr>
        <w:t>ata gara CFR fiind cea situată</w:t>
      </w:r>
      <w:r w:rsidR="00D93023">
        <w:rPr>
          <w:rFonts w:ascii="Times New Roman" w:hAnsi="Times New Roman"/>
          <w:sz w:val="24"/>
          <w:szCs w:val="24"/>
        </w:rPr>
        <w:t xml:space="preserve"> in</w:t>
      </w:r>
      <w:r w:rsidR="00D93023" w:rsidRPr="003F1D7D">
        <w:rPr>
          <w:rFonts w:ascii="Times New Roman" w:hAnsi="Times New Roman"/>
          <w:sz w:val="24"/>
          <w:szCs w:val="24"/>
        </w:rPr>
        <w:t xml:space="preserve"> localitatea Bod.  </w:t>
      </w:r>
    </w:p>
    <w:p w:rsidR="00540740" w:rsidRDefault="00EA2B19" w:rsidP="00D93023">
      <w:pPr>
        <w:spacing w:line="360" w:lineRule="auto"/>
        <w:ind w:firstLine="720"/>
        <w:rPr>
          <w:rFonts w:ascii="Times New Roman" w:hAnsi="Times New Roman"/>
          <w:sz w:val="24"/>
          <w:szCs w:val="24"/>
        </w:rPr>
      </w:pPr>
      <w:r>
        <w:rPr>
          <w:rFonts w:ascii="Times New Roman" w:hAnsi="Times New Roman"/>
          <w:sz w:val="24"/>
          <w:szCs w:val="24"/>
        </w:rPr>
        <w:t>În componența localității intră</w:t>
      </w:r>
      <w:r w:rsidR="00D93023">
        <w:rPr>
          <w:rFonts w:ascii="Times New Roman" w:hAnsi="Times New Roman"/>
          <w:sz w:val="24"/>
          <w:szCs w:val="24"/>
        </w:rPr>
        <w:t xml:space="preserve"> satele </w:t>
      </w:r>
      <w:r>
        <w:rPr>
          <w:rFonts w:ascii="Times New Roman" w:hAnsi="Times New Roman"/>
          <w:sz w:val="24"/>
          <w:szCs w:val="24"/>
        </w:rPr>
        <w:t xml:space="preserve">Hălchiu și </w:t>
      </w:r>
      <w:r w:rsidR="00D93023">
        <w:rPr>
          <w:rFonts w:ascii="Times New Roman" w:hAnsi="Times New Roman"/>
          <w:sz w:val="24"/>
          <w:szCs w:val="24"/>
        </w:rPr>
        <w:t>Satu Nou</w:t>
      </w:r>
      <w:r>
        <w:rPr>
          <w:rFonts w:ascii="Times New Roman" w:hAnsi="Times New Roman"/>
          <w:sz w:val="24"/>
          <w:szCs w:val="24"/>
        </w:rPr>
        <w:t xml:space="preserve">, primul fiind și reședința comunei. Suprafața totală a localității este de 5797 ha din care 432,76 </w:t>
      </w:r>
      <w:r w:rsidR="00D93023">
        <w:rPr>
          <w:rFonts w:ascii="Times New Roman" w:hAnsi="Times New Roman"/>
          <w:sz w:val="24"/>
          <w:szCs w:val="24"/>
        </w:rPr>
        <w:t>hectar</w:t>
      </w:r>
      <w:r>
        <w:rPr>
          <w:rFonts w:ascii="Times New Roman" w:hAnsi="Times New Roman"/>
          <w:sz w:val="24"/>
          <w:szCs w:val="24"/>
        </w:rPr>
        <w:t xml:space="preserve">e situate in intravilan și 5364,24 hectare situate în extravilan. </w:t>
      </w:r>
    </w:p>
    <w:p w:rsidR="00540740" w:rsidRDefault="00540740" w:rsidP="00D93023">
      <w:pPr>
        <w:spacing w:line="360" w:lineRule="auto"/>
        <w:ind w:firstLine="720"/>
        <w:rPr>
          <w:rFonts w:ascii="Times New Roman" w:hAnsi="Times New Roman"/>
          <w:sz w:val="24"/>
          <w:szCs w:val="24"/>
        </w:rPr>
      </w:pPr>
    </w:p>
    <w:p w:rsidR="00540740" w:rsidRPr="00540740" w:rsidRDefault="00540740" w:rsidP="00540740">
      <w:pPr>
        <w:spacing w:line="360" w:lineRule="auto"/>
        <w:rPr>
          <w:rFonts w:ascii="Times New Roman" w:hAnsi="Times New Roman"/>
          <w:b/>
          <w:color w:val="2F5496" w:themeColor="accent1" w:themeShade="BF"/>
          <w:sz w:val="24"/>
          <w:szCs w:val="24"/>
        </w:rPr>
      </w:pPr>
      <w:r w:rsidRPr="00540740">
        <w:rPr>
          <w:rFonts w:ascii="Times New Roman" w:hAnsi="Times New Roman"/>
          <w:b/>
          <w:sz w:val="24"/>
          <w:szCs w:val="24"/>
        </w:rPr>
        <w:lastRenderedPageBreak/>
        <w:t>Populația</w:t>
      </w:r>
    </w:p>
    <w:p w:rsidR="00D93023" w:rsidRDefault="00EA2B19" w:rsidP="00D93023">
      <w:pPr>
        <w:spacing w:line="360" w:lineRule="auto"/>
        <w:ind w:firstLine="720"/>
        <w:rPr>
          <w:rFonts w:ascii="Times New Roman" w:hAnsi="Times New Roman"/>
          <w:sz w:val="24"/>
          <w:szCs w:val="24"/>
        </w:rPr>
      </w:pPr>
      <w:r>
        <w:rPr>
          <w:rFonts w:ascii="Times New Roman" w:hAnsi="Times New Roman"/>
          <w:sz w:val="24"/>
          <w:szCs w:val="24"/>
        </w:rPr>
        <w:t>Comuna Hălchiu are o populație totală</w:t>
      </w:r>
      <w:r w:rsidR="00D93023">
        <w:rPr>
          <w:rFonts w:ascii="Times New Roman" w:hAnsi="Times New Roman"/>
          <w:sz w:val="24"/>
          <w:szCs w:val="24"/>
        </w:rPr>
        <w:t xml:space="preserve"> de 4751 locuitori, din car</w:t>
      </w:r>
      <w:r>
        <w:rPr>
          <w:rFonts w:ascii="Times New Roman" w:hAnsi="Times New Roman"/>
          <w:sz w:val="24"/>
          <w:szCs w:val="24"/>
        </w:rPr>
        <w:t>e aproximatov 76,84% sunt de naționalitate română, diferența fiind reprezentată de cetățeni de etnie maghiară</w:t>
      </w:r>
      <w:r w:rsidR="00D93023">
        <w:rPr>
          <w:rFonts w:ascii="Times New Roman" w:hAnsi="Times New Roman"/>
          <w:sz w:val="24"/>
          <w:szCs w:val="24"/>
        </w:rPr>
        <w:t xml:space="preserve">, </w:t>
      </w:r>
      <w:r>
        <w:rPr>
          <w:rFonts w:ascii="Times New Roman" w:hAnsi="Times New Roman"/>
          <w:sz w:val="24"/>
          <w:szCs w:val="24"/>
        </w:rPr>
        <w:t>germană</w:t>
      </w:r>
      <w:r w:rsidR="00D93023">
        <w:rPr>
          <w:rFonts w:ascii="Times New Roman" w:hAnsi="Times New Roman"/>
          <w:sz w:val="24"/>
          <w:szCs w:val="24"/>
        </w:rPr>
        <w:t xml:space="preserve"> si r</w:t>
      </w:r>
      <w:r>
        <w:rPr>
          <w:rFonts w:ascii="Times New Roman" w:hAnsi="Times New Roman"/>
          <w:sz w:val="24"/>
          <w:szCs w:val="24"/>
        </w:rPr>
        <w:t>romă</w:t>
      </w:r>
      <w:r w:rsidR="00D93023">
        <w:rPr>
          <w:rFonts w:ascii="Times New Roman" w:hAnsi="Times New Roman"/>
          <w:sz w:val="24"/>
          <w:szCs w:val="24"/>
        </w:rPr>
        <w:t>.</w:t>
      </w:r>
    </w:p>
    <w:p w:rsidR="00D93023" w:rsidRDefault="00540740" w:rsidP="00D93023">
      <w:pPr>
        <w:spacing w:line="360" w:lineRule="auto"/>
        <w:rPr>
          <w:rFonts w:ascii="Times New Roman" w:hAnsi="Times New Roman"/>
          <w:sz w:val="24"/>
          <w:szCs w:val="24"/>
        </w:rPr>
      </w:pPr>
      <w:r>
        <w:rPr>
          <w:rFonts w:ascii="Times New Roman" w:hAnsi="Times New Roman"/>
          <w:sz w:val="24"/>
          <w:szCs w:val="24"/>
        </w:rPr>
        <w:t xml:space="preserve">            Din punct de vede al numărului locuitori Comuna Hălchiu este</w:t>
      </w:r>
      <w:r w:rsidR="00D93023">
        <w:rPr>
          <w:rFonts w:ascii="Times New Roman" w:hAnsi="Times New Roman"/>
          <w:sz w:val="24"/>
          <w:szCs w:val="24"/>
        </w:rPr>
        <w:t xml:space="preserve"> a patra ca </w:t>
      </w:r>
      <w:r>
        <w:rPr>
          <w:rFonts w:ascii="Times New Roman" w:hAnsi="Times New Roman"/>
          <w:sz w:val="24"/>
          <w:szCs w:val="24"/>
        </w:rPr>
        <w:t>marime dupa comunele Prejmer, Tărlungeni si Hărman î</w:t>
      </w:r>
      <w:r w:rsidR="00D93023">
        <w:rPr>
          <w:rFonts w:ascii="Times New Roman" w:hAnsi="Times New Roman"/>
          <w:sz w:val="24"/>
          <w:szCs w:val="24"/>
        </w:rPr>
        <w:t>n cadrul Zonei Metropolita</w:t>
      </w:r>
      <w:r>
        <w:rPr>
          <w:rFonts w:ascii="Times New Roman" w:hAnsi="Times New Roman"/>
          <w:sz w:val="24"/>
          <w:szCs w:val="24"/>
        </w:rPr>
        <w:t>ne Brasov, din care si comuna Hălchiu face parte, și a opta dintre cele 48 de com</w:t>
      </w:r>
      <w:r w:rsidR="00D93023">
        <w:rPr>
          <w:rFonts w:ascii="Times New Roman" w:hAnsi="Times New Roman"/>
          <w:sz w:val="24"/>
          <w:szCs w:val="24"/>
        </w:rPr>
        <w:t>une existent</w:t>
      </w:r>
      <w:r>
        <w:rPr>
          <w:rFonts w:ascii="Times New Roman" w:hAnsi="Times New Roman"/>
          <w:sz w:val="24"/>
          <w:szCs w:val="24"/>
        </w:rPr>
        <w:t>e la nivelul judetului Brasov. În anul 2010 localitatea î</w:t>
      </w:r>
      <w:r w:rsidR="00D93023">
        <w:rPr>
          <w:rFonts w:ascii="Times New Roman" w:hAnsi="Times New Roman"/>
          <w:sz w:val="24"/>
          <w:szCs w:val="24"/>
        </w:rPr>
        <w:t>nregistra o densit</w:t>
      </w:r>
      <w:r>
        <w:rPr>
          <w:rFonts w:ascii="Times New Roman" w:hAnsi="Times New Roman"/>
          <w:sz w:val="24"/>
          <w:szCs w:val="24"/>
        </w:rPr>
        <w:t>ate de 87,29 locuitori/km² (față de 80,80 î</w:t>
      </w:r>
      <w:r w:rsidR="00D93023">
        <w:rPr>
          <w:rFonts w:ascii="Times New Roman" w:hAnsi="Times New Roman"/>
          <w:sz w:val="24"/>
          <w:szCs w:val="24"/>
        </w:rPr>
        <w:t xml:space="preserve">n anul 2005) peste media </w:t>
      </w:r>
      <w:r>
        <w:rPr>
          <w:rFonts w:ascii="Times New Roman" w:hAnsi="Times New Roman"/>
          <w:sz w:val="24"/>
          <w:szCs w:val="24"/>
        </w:rPr>
        <w:t>î</w:t>
      </w:r>
      <w:r w:rsidR="00D93023">
        <w:rPr>
          <w:rFonts w:ascii="Times New Roman" w:hAnsi="Times New Roman"/>
          <w:sz w:val="24"/>
          <w:szCs w:val="24"/>
        </w:rPr>
        <w:t>nregistrat</w:t>
      </w:r>
      <w:r>
        <w:rPr>
          <w:rFonts w:ascii="Times New Roman" w:hAnsi="Times New Roman"/>
          <w:sz w:val="24"/>
          <w:szCs w:val="24"/>
        </w:rPr>
        <w:t>ă în mediul rural la nivelul județului Braș</w:t>
      </w:r>
      <w:r w:rsidR="00D93023">
        <w:rPr>
          <w:rFonts w:ascii="Times New Roman" w:hAnsi="Times New Roman"/>
          <w:sz w:val="24"/>
          <w:szCs w:val="24"/>
        </w:rPr>
        <w:t>ov, de 50 locuitori/km².</w:t>
      </w:r>
    </w:p>
    <w:p w:rsidR="00D93023" w:rsidRPr="00D91AAB" w:rsidRDefault="00540740" w:rsidP="00D93023">
      <w:pPr>
        <w:spacing w:line="360" w:lineRule="auto"/>
        <w:rPr>
          <w:rFonts w:ascii="Times New Roman" w:hAnsi="Times New Roman"/>
          <w:sz w:val="24"/>
          <w:szCs w:val="24"/>
        </w:rPr>
      </w:pPr>
      <w:r>
        <w:rPr>
          <w:rFonts w:ascii="Times New Roman" w:hAnsi="Times New Roman"/>
          <w:sz w:val="24"/>
          <w:szCs w:val="24"/>
        </w:rPr>
        <w:tab/>
        <w:t>În cee</w:t>
      </w:r>
      <w:r w:rsidR="00D93023">
        <w:rPr>
          <w:rFonts w:ascii="Times New Roman" w:hAnsi="Times New Roman"/>
          <w:sz w:val="24"/>
          <w:szCs w:val="24"/>
        </w:rPr>
        <w:t>a</w:t>
      </w:r>
      <w:r>
        <w:rPr>
          <w:rFonts w:ascii="Times New Roman" w:hAnsi="Times New Roman"/>
          <w:sz w:val="24"/>
          <w:szCs w:val="24"/>
        </w:rPr>
        <w:t xml:space="preserve"> ce privește structura etnica a populaț</w:t>
      </w:r>
      <w:r w:rsidR="00D93023">
        <w:rPr>
          <w:rFonts w:ascii="Times New Roman" w:hAnsi="Times New Roman"/>
          <w:sz w:val="24"/>
          <w:szCs w:val="24"/>
        </w:rPr>
        <w:t>iei comu</w:t>
      </w:r>
      <w:r>
        <w:rPr>
          <w:rFonts w:ascii="Times New Roman" w:hAnsi="Times New Roman"/>
          <w:sz w:val="24"/>
          <w:szCs w:val="24"/>
        </w:rPr>
        <w:t>nei, aceasta este majoritar româ</w:t>
      </w:r>
      <w:r w:rsidR="00D93023">
        <w:rPr>
          <w:rFonts w:ascii="Times New Roman" w:hAnsi="Times New Roman"/>
          <w:sz w:val="24"/>
          <w:szCs w:val="24"/>
        </w:rPr>
        <w:t>neasca 76.84%</w:t>
      </w:r>
      <w:r>
        <w:rPr>
          <w:rFonts w:ascii="Times New Roman" w:hAnsi="Times New Roman"/>
          <w:sz w:val="24"/>
          <w:szCs w:val="24"/>
        </w:rPr>
        <w:t>,</w:t>
      </w:r>
      <w:r w:rsidR="00D93023">
        <w:rPr>
          <w:rFonts w:ascii="Times New Roman" w:hAnsi="Times New Roman"/>
          <w:sz w:val="24"/>
          <w:szCs w:val="24"/>
        </w:rPr>
        <w:t xml:space="preserve"> diferen</w:t>
      </w:r>
      <w:r>
        <w:rPr>
          <w:rFonts w:ascii="Times New Roman" w:hAnsi="Times New Roman"/>
          <w:sz w:val="24"/>
          <w:szCs w:val="24"/>
        </w:rPr>
        <w:t>ța fiind reprezentată</w:t>
      </w:r>
      <w:r w:rsidR="00D93023">
        <w:rPr>
          <w:rFonts w:ascii="Times New Roman" w:hAnsi="Times New Roman"/>
          <w:sz w:val="24"/>
          <w:szCs w:val="24"/>
        </w:rPr>
        <w:t xml:space="preserve"> de maghiari, germani si </w:t>
      </w:r>
      <w:r>
        <w:rPr>
          <w:rFonts w:ascii="Times New Roman" w:hAnsi="Times New Roman"/>
          <w:sz w:val="24"/>
          <w:szCs w:val="24"/>
        </w:rPr>
        <w:t>r</w:t>
      </w:r>
      <w:r w:rsidR="00D93023">
        <w:rPr>
          <w:rFonts w:ascii="Times New Roman" w:hAnsi="Times New Roman"/>
          <w:sz w:val="24"/>
          <w:szCs w:val="24"/>
        </w:rPr>
        <w:t>romi.</w:t>
      </w:r>
    </w:p>
    <w:p w:rsidR="00D93023" w:rsidRDefault="00D93023" w:rsidP="00D93023">
      <w:pPr>
        <w:spacing w:line="360" w:lineRule="auto"/>
        <w:ind w:firstLine="720"/>
        <w:rPr>
          <w:rFonts w:ascii="Times New Roman" w:hAnsi="Times New Roman"/>
          <w:sz w:val="24"/>
          <w:szCs w:val="24"/>
        </w:rPr>
      </w:pPr>
      <w:r>
        <w:rPr>
          <w:noProof/>
          <w:lang w:val="en-GB" w:eastAsia="en-GB"/>
        </w:rPr>
        <w:drawing>
          <wp:inline distT="0" distB="0" distL="0" distR="0" wp14:anchorId="0B9E6230" wp14:editId="5629844F">
            <wp:extent cx="5120640" cy="2255520"/>
            <wp:effectExtent l="0" t="0" r="3810" b="11430"/>
            <wp:docPr id="18" name="Chart 18" title="Structura populatiei pe etnii"/>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540740" w:rsidRDefault="00540740" w:rsidP="00D93023">
      <w:pPr>
        <w:spacing w:line="360" w:lineRule="auto"/>
        <w:rPr>
          <w:rFonts w:ascii="Times New Roman" w:hAnsi="Times New Roman"/>
          <w:b/>
          <w:sz w:val="24"/>
          <w:szCs w:val="24"/>
        </w:rPr>
      </w:pPr>
    </w:p>
    <w:p w:rsidR="00D93023" w:rsidRPr="00540740" w:rsidRDefault="00540740" w:rsidP="00D93023">
      <w:pPr>
        <w:spacing w:line="360" w:lineRule="auto"/>
        <w:rPr>
          <w:rFonts w:ascii="Times New Roman" w:hAnsi="Times New Roman"/>
          <w:b/>
          <w:sz w:val="24"/>
          <w:szCs w:val="24"/>
        </w:rPr>
      </w:pPr>
      <w:r>
        <w:rPr>
          <w:rFonts w:ascii="Times New Roman" w:hAnsi="Times New Roman"/>
          <w:b/>
          <w:sz w:val="24"/>
          <w:szCs w:val="24"/>
        </w:rPr>
        <w:t>Educaț</w:t>
      </w:r>
      <w:r w:rsidR="00D93023" w:rsidRPr="00540740">
        <w:rPr>
          <w:rFonts w:ascii="Times New Roman" w:hAnsi="Times New Roman"/>
          <w:b/>
          <w:sz w:val="24"/>
          <w:szCs w:val="24"/>
        </w:rPr>
        <w:t>ie</w:t>
      </w:r>
    </w:p>
    <w:p w:rsidR="00D93023" w:rsidRDefault="00540740" w:rsidP="00D93023">
      <w:pPr>
        <w:spacing w:line="360" w:lineRule="auto"/>
        <w:ind w:firstLine="720"/>
        <w:rPr>
          <w:rFonts w:ascii="Times New Roman" w:hAnsi="Times New Roman"/>
          <w:sz w:val="24"/>
          <w:szCs w:val="24"/>
        </w:rPr>
      </w:pPr>
      <w:r>
        <w:rPr>
          <w:rFonts w:ascii="Times New Roman" w:hAnsi="Times New Roman"/>
          <w:sz w:val="24"/>
          <w:szCs w:val="24"/>
        </w:rPr>
        <w:t>Evoluția demografică din ultimi 10 ani a influențat în mod direct și evoluția populației școlare, astfel că atât numărul cât și ponderea în totalul populaț</w:t>
      </w:r>
      <w:r w:rsidR="00D93023">
        <w:rPr>
          <w:rFonts w:ascii="Times New Roman" w:hAnsi="Times New Roman"/>
          <w:sz w:val="24"/>
          <w:szCs w:val="24"/>
        </w:rPr>
        <w:t>iei  a</w:t>
      </w:r>
      <w:r>
        <w:rPr>
          <w:rFonts w:ascii="Times New Roman" w:hAnsi="Times New Roman"/>
          <w:sz w:val="24"/>
          <w:szCs w:val="24"/>
        </w:rPr>
        <w:t xml:space="preserve"> grupei de varsta 0-19 ani a scăzut uș</w:t>
      </w:r>
      <w:r w:rsidR="00D93023">
        <w:rPr>
          <w:rFonts w:ascii="Times New Roman" w:hAnsi="Times New Roman"/>
          <w:sz w:val="24"/>
          <w:szCs w:val="24"/>
        </w:rPr>
        <w:t>or. De altfel</w:t>
      </w:r>
      <w:r>
        <w:rPr>
          <w:rFonts w:ascii="Times New Roman" w:hAnsi="Times New Roman"/>
          <w:sz w:val="24"/>
          <w:szCs w:val="24"/>
        </w:rPr>
        <w:t>, î</w:t>
      </w:r>
      <w:r w:rsidR="00D93023">
        <w:rPr>
          <w:rFonts w:ascii="Times New Roman" w:hAnsi="Times New Roman"/>
          <w:sz w:val="24"/>
          <w:szCs w:val="24"/>
        </w:rPr>
        <w:t xml:space="preserve">n </w:t>
      </w:r>
      <w:r>
        <w:rPr>
          <w:rFonts w:ascii="Times New Roman" w:hAnsi="Times New Roman"/>
          <w:sz w:val="24"/>
          <w:szCs w:val="24"/>
        </w:rPr>
        <w:t>anul 2010 ea reprezintă 30,56% din totalul populației, una din cele mai ridicate în randul localitaț</w:t>
      </w:r>
      <w:r w:rsidR="00D93023">
        <w:rPr>
          <w:rFonts w:ascii="Times New Roman" w:hAnsi="Times New Roman"/>
          <w:sz w:val="24"/>
          <w:szCs w:val="24"/>
        </w:rPr>
        <w:t>il</w:t>
      </w:r>
      <w:r>
        <w:rPr>
          <w:rFonts w:ascii="Times New Roman" w:hAnsi="Times New Roman"/>
          <w:sz w:val="24"/>
          <w:szCs w:val="24"/>
        </w:rPr>
        <w:t>or rurale din Zona Metropolitană</w:t>
      </w:r>
      <w:r w:rsidR="00FE6455">
        <w:rPr>
          <w:rFonts w:ascii="Times New Roman" w:hAnsi="Times New Roman"/>
          <w:sz w:val="24"/>
          <w:szCs w:val="24"/>
        </w:rPr>
        <w:t xml:space="preserve"> Braș</w:t>
      </w:r>
      <w:r>
        <w:rPr>
          <w:rFonts w:ascii="Times New Roman" w:hAnsi="Times New Roman"/>
          <w:sz w:val="24"/>
          <w:szCs w:val="24"/>
        </w:rPr>
        <w:t>ov și acoperă</w:t>
      </w:r>
      <w:r w:rsidR="00D93023">
        <w:rPr>
          <w:rFonts w:ascii="Times New Roman" w:hAnsi="Times New Roman"/>
          <w:sz w:val="24"/>
          <w:szCs w:val="24"/>
        </w:rPr>
        <w:t xml:space="preserve"> nevoile educationale ale </w:t>
      </w:r>
      <w:r>
        <w:rPr>
          <w:rFonts w:ascii="Times New Roman" w:hAnsi="Times New Roman"/>
          <w:sz w:val="24"/>
          <w:szCs w:val="24"/>
        </w:rPr>
        <w:t>acesteia atat la nivelul satului Hălchiu cât și localității Satu</w:t>
      </w:r>
      <w:r w:rsidR="00D93023">
        <w:rPr>
          <w:rFonts w:ascii="Times New Roman" w:hAnsi="Times New Roman"/>
          <w:sz w:val="24"/>
          <w:szCs w:val="24"/>
        </w:rPr>
        <w:t xml:space="preserve"> Nou. </w:t>
      </w:r>
    </w:p>
    <w:p w:rsidR="00D93023" w:rsidRPr="00FE6455" w:rsidRDefault="00540740" w:rsidP="00FE6455">
      <w:pPr>
        <w:spacing w:line="360" w:lineRule="auto"/>
        <w:rPr>
          <w:rFonts w:ascii="Times New Roman" w:hAnsi="Times New Roman"/>
          <w:sz w:val="24"/>
          <w:szCs w:val="24"/>
        </w:rPr>
      </w:pPr>
      <w:r>
        <w:rPr>
          <w:rFonts w:ascii="Times New Roman" w:hAnsi="Times New Roman"/>
          <w:sz w:val="24"/>
          <w:szCs w:val="24"/>
        </w:rPr>
        <w:t>Populația ș</w:t>
      </w:r>
      <w:r w:rsidR="00D93023">
        <w:rPr>
          <w:rFonts w:ascii="Times New Roman" w:hAnsi="Times New Roman"/>
          <w:sz w:val="24"/>
          <w:szCs w:val="24"/>
        </w:rPr>
        <w:t>co</w:t>
      </w:r>
      <w:r w:rsidR="00FE6455">
        <w:rPr>
          <w:rFonts w:ascii="Times New Roman" w:hAnsi="Times New Roman"/>
          <w:sz w:val="24"/>
          <w:szCs w:val="24"/>
        </w:rPr>
        <w:t>lară are la dispoziție 4 instituții școlare :</w:t>
      </w:r>
    </w:p>
    <w:p w:rsidR="00D93023" w:rsidRDefault="00FE6455" w:rsidP="00437D04">
      <w:pPr>
        <w:pStyle w:val="ListParagraph"/>
        <w:numPr>
          <w:ilvl w:val="0"/>
          <w:numId w:val="30"/>
        </w:numPr>
        <w:spacing w:after="160" w:line="360" w:lineRule="auto"/>
        <w:rPr>
          <w:rFonts w:ascii="Times New Roman" w:hAnsi="Times New Roman"/>
          <w:sz w:val="24"/>
          <w:szCs w:val="24"/>
        </w:rPr>
      </w:pPr>
      <w:r>
        <w:rPr>
          <w:rFonts w:ascii="Times New Roman" w:hAnsi="Times New Roman"/>
          <w:sz w:val="24"/>
          <w:szCs w:val="24"/>
        </w:rPr>
        <w:t>2 grădiniț</w:t>
      </w:r>
      <w:r w:rsidR="00D93023">
        <w:rPr>
          <w:rFonts w:ascii="Times New Roman" w:hAnsi="Times New Roman"/>
          <w:sz w:val="24"/>
          <w:szCs w:val="24"/>
        </w:rPr>
        <w:t>e;</w:t>
      </w:r>
    </w:p>
    <w:p w:rsidR="00D93023" w:rsidRDefault="00FE6455" w:rsidP="00437D04">
      <w:pPr>
        <w:pStyle w:val="ListParagraph"/>
        <w:numPr>
          <w:ilvl w:val="0"/>
          <w:numId w:val="30"/>
        </w:numPr>
        <w:spacing w:after="160" w:line="360" w:lineRule="auto"/>
        <w:rPr>
          <w:rFonts w:ascii="Times New Roman" w:hAnsi="Times New Roman"/>
          <w:sz w:val="24"/>
          <w:szCs w:val="24"/>
        </w:rPr>
      </w:pPr>
      <w:r>
        <w:rPr>
          <w:rFonts w:ascii="Times New Roman" w:hAnsi="Times New Roman"/>
          <w:sz w:val="24"/>
          <w:szCs w:val="24"/>
        </w:rPr>
        <w:t>2 ș</w:t>
      </w:r>
      <w:r w:rsidR="00D93023">
        <w:rPr>
          <w:rFonts w:ascii="Times New Roman" w:hAnsi="Times New Roman"/>
          <w:sz w:val="24"/>
          <w:szCs w:val="24"/>
        </w:rPr>
        <w:t>coli generale.</w:t>
      </w:r>
    </w:p>
    <w:p w:rsidR="00FE6455" w:rsidRDefault="00FE6455" w:rsidP="00D93023">
      <w:pPr>
        <w:spacing w:line="360" w:lineRule="auto"/>
        <w:rPr>
          <w:rFonts w:ascii="Times New Roman" w:hAnsi="Times New Roman"/>
          <w:b/>
          <w:i/>
          <w:color w:val="2F5496" w:themeColor="accent1" w:themeShade="BF"/>
          <w:sz w:val="24"/>
          <w:szCs w:val="24"/>
        </w:rPr>
      </w:pPr>
    </w:p>
    <w:p w:rsidR="00D93023" w:rsidRPr="00FE6455" w:rsidRDefault="00FE6455" w:rsidP="00D93023">
      <w:pPr>
        <w:spacing w:line="360" w:lineRule="auto"/>
        <w:rPr>
          <w:rFonts w:ascii="Times New Roman" w:hAnsi="Times New Roman"/>
          <w:b/>
          <w:sz w:val="24"/>
          <w:szCs w:val="24"/>
        </w:rPr>
      </w:pPr>
      <w:r>
        <w:rPr>
          <w:rFonts w:ascii="Times New Roman" w:hAnsi="Times New Roman"/>
          <w:b/>
          <w:sz w:val="24"/>
          <w:szCs w:val="24"/>
        </w:rPr>
        <w:lastRenderedPageBreak/>
        <w:t>Infrastructura rutieră</w:t>
      </w:r>
    </w:p>
    <w:p w:rsidR="00D93023" w:rsidRDefault="00D93023" w:rsidP="00D93023">
      <w:pPr>
        <w:spacing w:line="360" w:lineRule="auto"/>
        <w:rPr>
          <w:rFonts w:ascii="Times New Roman" w:hAnsi="Times New Roman"/>
          <w:sz w:val="24"/>
          <w:szCs w:val="24"/>
        </w:rPr>
      </w:pPr>
      <w:r>
        <w:rPr>
          <w:rFonts w:ascii="Times New Roman" w:hAnsi="Times New Roman"/>
          <w:b/>
          <w:sz w:val="24"/>
          <w:szCs w:val="24"/>
        </w:rPr>
        <w:tab/>
      </w:r>
      <w:r w:rsidRPr="00872DA9">
        <w:rPr>
          <w:rFonts w:ascii="Times New Roman" w:hAnsi="Times New Roman"/>
          <w:sz w:val="24"/>
          <w:szCs w:val="24"/>
        </w:rPr>
        <w:t xml:space="preserve">La </w:t>
      </w:r>
      <w:r w:rsidR="00FE6455">
        <w:rPr>
          <w:rFonts w:ascii="Times New Roman" w:hAnsi="Times New Roman"/>
          <w:sz w:val="24"/>
          <w:szCs w:val="24"/>
        </w:rPr>
        <w:t>nivelul comunei Hălchiu reț</w:t>
      </w:r>
      <w:r>
        <w:rPr>
          <w:rFonts w:ascii="Times New Roman" w:hAnsi="Times New Roman"/>
          <w:sz w:val="24"/>
          <w:szCs w:val="24"/>
        </w:rPr>
        <w:t>eaua de</w:t>
      </w:r>
      <w:r w:rsidR="00FE6455">
        <w:rPr>
          <w:rFonts w:ascii="Times New Roman" w:hAnsi="Times New Roman"/>
          <w:sz w:val="24"/>
          <w:szCs w:val="24"/>
        </w:rPr>
        <w:t xml:space="preserve"> drumuri publice este corespunzător dezvoltată și asigură conexiunea rutieră atât cu municipiul Brașov și comunitățile învecinate din Zona Metropolitană Brașov cât și cu alte localițăti de la nivel județean si regional. Rețeaua rutieră este formată</w:t>
      </w:r>
      <w:r>
        <w:rPr>
          <w:rFonts w:ascii="Times New Roman" w:hAnsi="Times New Roman"/>
          <w:sz w:val="24"/>
          <w:szCs w:val="24"/>
        </w:rPr>
        <w:t xml:space="preserve"> din:</w:t>
      </w:r>
    </w:p>
    <w:p w:rsidR="00D93023" w:rsidRPr="00FE6455" w:rsidRDefault="00FE6455" w:rsidP="00437D04">
      <w:pPr>
        <w:pStyle w:val="ListParagraph"/>
        <w:numPr>
          <w:ilvl w:val="0"/>
          <w:numId w:val="52"/>
        </w:numPr>
        <w:spacing w:after="160" w:line="360" w:lineRule="auto"/>
        <w:rPr>
          <w:rFonts w:ascii="Times New Roman" w:hAnsi="Times New Roman"/>
          <w:sz w:val="24"/>
          <w:szCs w:val="24"/>
        </w:rPr>
      </w:pPr>
      <w:r w:rsidRPr="00FE6455">
        <w:rPr>
          <w:rFonts w:ascii="Times New Roman" w:hAnsi="Times New Roman"/>
          <w:sz w:val="24"/>
          <w:szCs w:val="24"/>
        </w:rPr>
        <w:t>Drumuri naționale/</w:t>
      </w:r>
      <w:r w:rsidR="00D93023" w:rsidRPr="00FE6455">
        <w:rPr>
          <w:rFonts w:ascii="Times New Roman" w:hAnsi="Times New Roman"/>
          <w:sz w:val="24"/>
          <w:szCs w:val="24"/>
        </w:rPr>
        <w:t xml:space="preserve">europene </w:t>
      </w:r>
    </w:p>
    <w:p w:rsidR="00D93023" w:rsidRDefault="00FE6455" w:rsidP="00D93023">
      <w:pPr>
        <w:spacing w:line="360" w:lineRule="auto"/>
        <w:rPr>
          <w:rFonts w:ascii="Times New Roman" w:hAnsi="Times New Roman"/>
          <w:sz w:val="24"/>
          <w:szCs w:val="24"/>
        </w:rPr>
      </w:pPr>
      <w:r>
        <w:rPr>
          <w:rFonts w:ascii="Times New Roman" w:hAnsi="Times New Roman"/>
          <w:sz w:val="24"/>
          <w:szCs w:val="24"/>
        </w:rPr>
        <w:t>La 3 km de localitatea Hă</w:t>
      </w:r>
      <w:r w:rsidR="00D93023">
        <w:rPr>
          <w:rFonts w:ascii="Times New Roman" w:hAnsi="Times New Roman"/>
          <w:sz w:val="24"/>
          <w:szCs w:val="24"/>
        </w:rPr>
        <w:t>lchiu, teritoriul comunei este traversat de DN13 (E60) Brasov.</w:t>
      </w:r>
    </w:p>
    <w:p w:rsidR="00D93023" w:rsidRPr="00FE6455" w:rsidRDefault="00FE6455" w:rsidP="00437D04">
      <w:pPr>
        <w:pStyle w:val="ListParagraph"/>
        <w:numPr>
          <w:ilvl w:val="0"/>
          <w:numId w:val="52"/>
        </w:numPr>
        <w:spacing w:after="160" w:line="360" w:lineRule="auto"/>
        <w:rPr>
          <w:rFonts w:ascii="Times New Roman" w:hAnsi="Times New Roman"/>
          <w:sz w:val="24"/>
          <w:szCs w:val="24"/>
        </w:rPr>
      </w:pPr>
      <w:r w:rsidRPr="00FE6455">
        <w:rPr>
          <w:rFonts w:ascii="Times New Roman" w:hAnsi="Times New Roman"/>
          <w:sz w:val="24"/>
          <w:szCs w:val="24"/>
        </w:rPr>
        <w:t>Drumuri județene – 23,</w:t>
      </w:r>
      <w:r w:rsidR="00D93023" w:rsidRPr="00FE6455">
        <w:rPr>
          <w:rFonts w:ascii="Times New Roman" w:hAnsi="Times New Roman"/>
          <w:sz w:val="24"/>
          <w:szCs w:val="24"/>
        </w:rPr>
        <w:t xml:space="preserve">3km </w:t>
      </w:r>
    </w:p>
    <w:p w:rsidR="00D93023" w:rsidRDefault="00FE6455" w:rsidP="00D93023">
      <w:pPr>
        <w:spacing w:line="360" w:lineRule="auto"/>
        <w:rPr>
          <w:rFonts w:ascii="Times New Roman" w:hAnsi="Times New Roman"/>
          <w:sz w:val="24"/>
          <w:szCs w:val="24"/>
        </w:rPr>
      </w:pPr>
      <w:r>
        <w:rPr>
          <w:rFonts w:ascii="Times New Roman" w:hAnsi="Times New Roman"/>
          <w:sz w:val="24"/>
          <w:szCs w:val="24"/>
        </w:rPr>
        <w:t>Localitatea este traversată de următoarele drumuri județ</w:t>
      </w:r>
      <w:r w:rsidR="00D93023">
        <w:rPr>
          <w:rFonts w:ascii="Times New Roman" w:hAnsi="Times New Roman"/>
          <w:sz w:val="24"/>
          <w:szCs w:val="24"/>
        </w:rPr>
        <w:t>ene:</w:t>
      </w:r>
    </w:p>
    <w:p w:rsidR="00D93023" w:rsidRPr="00AC2FC0" w:rsidRDefault="00FE6455" w:rsidP="00437D04">
      <w:pPr>
        <w:pStyle w:val="ListParagraph"/>
        <w:numPr>
          <w:ilvl w:val="0"/>
          <w:numId w:val="53"/>
        </w:numPr>
        <w:spacing w:after="160" w:line="360" w:lineRule="auto"/>
        <w:rPr>
          <w:rFonts w:ascii="Times New Roman" w:hAnsi="Times New Roman"/>
          <w:sz w:val="24"/>
          <w:szCs w:val="24"/>
        </w:rPr>
      </w:pPr>
      <w:r>
        <w:rPr>
          <w:rFonts w:ascii="Times New Roman" w:hAnsi="Times New Roman"/>
          <w:sz w:val="24"/>
          <w:szCs w:val="24"/>
        </w:rPr>
        <w:t>DJ 112 A Podul Bărsei – Hălchiu – Codlea – 13,</w:t>
      </w:r>
      <w:r w:rsidR="00D93023" w:rsidRPr="00AC2FC0">
        <w:rPr>
          <w:rFonts w:ascii="Times New Roman" w:hAnsi="Times New Roman"/>
          <w:sz w:val="24"/>
          <w:szCs w:val="24"/>
        </w:rPr>
        <w:t>7 km</w:t>
      </w:r>
    </w:p>
    <w:p w:rsidR="00D93023" w:rsidRDefault="00FE6455" w:rsidP="00437D04">
      <w:pPr>
        <w:pStyle w:val="ListParagraph"/>
        <w:numPr>
          <w:ilvl w:val="0"/>
          <w:numId w:val="31"/>
        </w:numPr>
        <w:spacing w:after="160" w:line="360" w:lineRule="auto"/>
        <w:rPr>
          <w:rFonts w:ascii="Times New Roman" w:hAnsi="Times New Roman"/>
          <w:sz w:val="24"/>
          <w:szCs w:val="24"/>
        </w:rPr>
      </w:pPr>
      <w:r>
        <w:rPr>
          <w:rFonts w:ascii="Times New Roman" w:hAnsi="Times New Roman"/>
          <w:sz w:val="24"/>
          <w:szCs w:val="24"/>
        </w:rPr>
        <w:t>DJ 112 C Hălchiu – Satu Nou – Dumbrăvița – 9,</w:t>
      </w:r>
      <w:r w:rsidR="00D93023">
        <w:rPr>
          <w:rFonts w:ascii="Times New Roman" w:hAnsi="Times New Roman"/>
          <w:sz w:val="24"/>
          <w:szCs w:val="24"/>
        </w:rPr>
        <w:t xml:space="preserve">6 km </w:t>
      </w:r>
    </w:p>
    <w:p w:rsidR="00D93023" w:rsidRPr="00FE6455" w:rsidRDefault="00D93023" w:rsidP="00437D04">
      <w:pPr>
        <w:pStyle w:val="ListParagraph"/>
        <w:numPr>
          <w:ilvl w:val="0"/>
          <w:numId w:val="52"/>
        </w:numPr>
        <w:spacing w:after="160" w:line="360" w:lineRule="auto"/>
        <w:rPr>
          <w:rFonts w:ascii="Times New Roman" w:hAnsi="Times New Roman"/>
          <w:sz w:val="24"/>
          <w:szCs w:val="24"/>
        </w:rPr>
      </w:pPr>
      <w:r w:rsidRPr="00FE6455">
        <w:rPr>
          <w:rFonts w:ascii="Times New Roman" w:hAnsi="Times New Roman"/>
          <w:sz w:val="24"/>
          <w:szCs w:val="24"/>
        </w:rPr>
        <w:t>Drumuri comunale – 3 km</w:t>
      </w:r>
    </w:p>
    <w:p w:rsidR="00D93023" w:rsidRDefault="00D93023" w:rsidP="00D93023">
      <w:pPr>
        <w:spacing w:line="360" w:lineRule="auto"/>
        <w:rPr>
          <w:rFonts w:ascii="Times New Roman" w:hAnsi="Times New Roman"/>
          <w:sz w:val="24"/>
          <w:szCs w:val="24"/>
        </w:rPr>
      </w:pPr>
      <w:r>
        <w:rPr>
          <w:rFonts w:ascii="Times New Roman" w:hAnsi="Times New Roman"/>
          <w:sz w:val="24"/>
          <w:szCs w:val="24"/>
        </w:rPr>
        <w:t>Drumul comunal DC 39 asigura legatura comunei Halchiu, prin Satu Nou, cu comuna Crizbav.</w:t>
      </w:r>
    </w:p>
    <w:p w:rsidR="00D93023" w:rsidRPr="00FE6455" w:rsidRDefault="00D93023" w:rsidP="00437D04">
      <w:pPr>
        <w:pStyle w:val="ListParagraph"/>
        <w:numPr>
          <w:ilvl w:val="0"/>
          <w:numId w:val="52"/>
        </w:numPr>
        <w:spacing w:after="160" w:line="360" w:lineRule="auto"/>
        <w:rPr>
          <w:rFonts w:ascii="Times New Roman" w:hAnsi="Times New Roman"/>
          <w:sz w:val="24"/>
          <w:szCs w:val="24"/>
        </w:rPr>
      </w:pPr>
      <w:r w:rsidRPr="00FE6455">
        <w:rPr>
          <w:rFonts w:ascii="Times New Roman" w:hAnsi="Times New Roman"/>
          <w:sz w:val="24"/>
          <w:szCs w:val="24"/>
        </w:rPr>
        <w:t>Drumuri locale</w:t>
      </w:r>
    </w:p>
    <w:p w:rsidR="00D93023" w:rsidRPr="008D26A3" w:rsidRDefault="00D93023" w:rsidP="00D93023">
      <w:pPr>
        <w:spacing w:line="360" w:lineRule="auto"/>
        <w:rPr>
          <w:rFonts w:ascii="Times New Roman" w:hAnsi="Times New Roman"/>
          <w:sz w:val="24"/>
          <w:szCs w:val="24"/>
        </w:rPr>
      </w:pPr>
      <w:r>
        <w:rPr>
          <w:rFonts w:ascii="Times New Roman" w:hAnsi="Times New Roman"/>
          <w:sz w:val="24"/>
          <w:szCs w:val="24"/>
        </w:rPr>
        <w:t>I</w:t>
      </w:r>
      <w:r w:rsidR="00FE6455">
        <w:rPr>
          <w:rFonts w:ascii="Times New Roman" w:hAnsi="Times New Roman"/>
          <w:sz w:val="24"/>
          <w:szCs w:val="24"/>
        </w:rPr>
        <w:t>n satul Hălchiu, stră</w:t>
      </w:r>
      <w:r>
        <w:rPr>
          <w:rFonts w:ascii="Times New Roman" w:hAnsi="Times New Roman"/>
          <w:sz w:val="24"/>
          <w:szCs w:val="24"/>
        </w:rPr>
        <w:t xml:space="preserve">zile sunt </w:t>
      </w:r>
      <w:r w:rsidR="00FE6455">
        <w:rPr>
          <w:rFonts w:ascii="Times New Roman" w:hAnsi="Times New Roman"/>
          <w:sz w:val="24"/>
          <w:szCs w:val="24"/>
        </w:rPr>
        <w:t>asfaltate pe o lungime de 8 km².</w:t>
      </w:r>
    </w:p>
    <w:p w:rsidR="00FE6455" w:rsidRDefault="00FE6455" w:rsidP="00D93023">
      <w:pPr>
        <w:spacing w:line="360" w:lineRule="auto"/>
        <w:rPr>
          <w:rFonts w:ascii="Times New Roman" w:hAnsi="Times New Roman"/>
          <w:b/>
          <w:i/>
          <w:color w:val="2F5496" w:themeColor="accent1" w:themeShade="BF"/>
          <w:sz w:val="24"/>
          <w:szCs w:val="24"/>
        </w:rPr>
      </w:pPr>
    </w:p>
    <w:p w:rsidR="00D93023" w:rsidRPr="00FE6455" w:rsidRDefault="00D93023" w:rsidP="00D93023">
      <w:pPr>
        <w:spacing w:line="360" w:lineRule="auto"/>
        <w:rPr>
          <w:rFonts w:ascii="Times New Roman" w:hAnsi="Times New Roman"/>
          <w:b/>
          <w:sz w:val="24"/>
          <w:szCs w:val="24"/>
        </w:rPr>
      </w:pPr>
      <w:r w:rsidRPr="00FE6455">
        <w:rPr>
          <w:rFonts w:ascii="Times New Roman" w:hAnsi="Times New Roman"/>
          <w:b/>
          <w:sz w:val="24"/>
          <w:szCs w:val="24"/>
        </w:rPr>
        <w:t>Economie</w:t>
      </w:r>
    </w:p>
    <w:p w:rsidR="00D93023" w:rsidRDefault="00FE6455" w:rsidP="00D93023">
      <w:pPr>
        <w:spacing w:line="360" w:lineRule="auto"/>
        <w:ind w:firstLine="720"/>
        <w:rPr>
          <w:rFonts w:ascii="Times New Roman" w:hAnsi="Times New Roman"/>
          <w:sz w:val="24"/>
          <w:szCs w:val="24"/>
        </w:rPr>
      </w:pPr>
      <w:r>
        <w:rPr>
          <w:rFonts w:ascii="Times New Roman" w:hAnsi="Times New Roman"/>
          <w:sz w:val="24"/>
          <w:szCs w:val="24"/>
        </w:rPr>
        <w:t>Evoluț</w:t>
      </w:r>
      <w:r w:rsidR="00D93023" w:rsidRPr="008B3D2A">
        <w:rPr>
          <w:rFonts w:ascii="Times New Roman" w:hAnsi="Times New Roman"/>
          <w:sz w:val="24"/>
          <w:szCs w:val="24"/>
        </w:rPr>
        <w:t>ia mediului econo</w:t>
      </w:r>
      <w:r>
        <w:rPr>
          <w:rFonts w:ascii="Times New Roman" w:hAnsi="Times New Roman"/>
          <w:sz w:val="24"/>
          <w:szCs w:val="24"/>
        </w:rPr>
        <w:t>mic în comuna Hâlchiu se î</w:t>
      </w:r>
      <w:r w:rsidR="00D93023">
        <w:rPr>
          <w:rFonts w:ascii="Times New Roman" w:hAnsi="Times New Roman"/>
          <w:sz w:val="24"/>
          <w:szCs w:val="24"/>
        </w:rPr>
        <w:t>nscri</w:t>
      </w:r>
      <w:r w:rsidR="00D93023" w:rsidRPr="008B3D2A">
        <w:rPr>
          <w:rFonts w:ascii="Times New Roman" w:hAnsi="Times New Roman"/>
          <w:sz w:val="24"/>
          <w:szCs w:val="24"/>
        </w:rPr>
        <w:t xml:space="preserve">e </w:t>
      </w:r>
      <w:r>
        <w:rPr>
          <w:rFonts w:ascii="Times New Roman" w:hAnsi="Times New Roman"/>
          <w:sz w:val="24"/>
          <w:szCs w:val="24"/>
        </w:rPr>
        <w:t>în aceleași tendințe remarcate la nivel naț</w:t>
      </w:r>
      <w:r w:rsidR="00D93023" w:rsidRPr="008B3D2A">
        <w:rPr>
          <w:rFonts w:ascii="Times New Roman" w:hAnsi="Times New Roman"/>
          <w:sz w:val="24"/>
          <w:szCs w:val="24"/>
        </w:rPr>
        <w:t>ional</w:t>
      </w:r>
      <w:r w:rsidR="00D93023">
        <w:rPr>
          <w:rFonts w:ascii="Times New Roman" w:hAnsi="Times New Roman"/>
          <w:b/>
          <w:sz w:val="24"/>
          <w:szCs w:val="24"/>
        </w:rPr>
        <w:t xml:space="preserve">. </w:t>
      </w:r>
      <w:r w:rsidR="00D93023" w:rsidRPr="008B3D2A">
        <w:rPr>
          <w:rFonts w:ascii="Times New Roman" w:hAnsi="Times New Roman"/>
          <w:sz w:val="24"/>
          <w:szCs w:val="24"/>
        </w:rPr>
        <w:t xml:space="preserve">Profilul economic </w:t>
      </w:r>
      <w:r>
        <w:rPr>
          <w:rFonts w:ascii="Times New Roman" w:hAnsi="Times New Roman"/>
          <w:sz w:val="24"/>
          <w:szCs w:val="24"/>
        </w:rPr>
        <w:t>al comunei Hă</w:t>
      </w:r>
      <w:r w:rsidR="00D93023">
        <w:rPr>
          <w:rFonts w:ascii="Times New Roman" w:hAnsi="Times New Roman"/>
          <w:sz w:val="24"/>
          <w:szCs w:val="24"/>
        </w:rPr>
        <w:t>lchiu, realizat pe baza cif</w:t>
      </w:r>
      <w:r>
        <w:rPr>
          <w:rFonts w:ascii="Times New Roman" w:hAnsi="Times New Roman"/>
          <w:sz w:val="24"/>
          <w:szCs w:val="24"/>
        </w:rPr>
        <w:t xml:space="preserve">rei de afaceri este determinat în principal de activitățiledinn domeniul construcțiilor (38%), comerț (29,83%) și mai puțin de agricultură </w:t>
      </w:r>
      <w:r w:rsidR="006E7351">
        <w:rPr>
          <w:rFonts w:ascii="Times New Roman" w:hAnsi="Times New Roman"/>
          <w:sz w:val="24"/>
          <w:szCs w:val="24"/>
        </w:rPr>
        <w:t xml:space="preserve">(6.45%) </w:t>
      </w:r>
      <w:r>
        <w:rPr>
          <w:rFonts w:ascii="Times New Roman" w:hAnsi="Times New Roman"/>
          <w:sz w:val="24"/>
          <w:szCs w:val="24"/>
        </w:rPr>
        <w:t>ș</w:t>
      </w:r>
      <w:r w:rsidR="00D93023">
        <w:rPr>
          <w:rFonts w:ascii="Times New Roman" w:hAnsi="Times New Roman"/>
          <w:sz w:val="24"/>
          <w:szCs w:val="24"/>
        </w:rPr>
        <w:t>i industr</w:t>
      </w:r>
      <w:r>
        <w:rPr>
          <w:rFonts w:ascii="Times New Roman" w:hAnsi="Times New Roman"/>
          <w:sz w:val="24"/>
          <w:szCs w:val="24"/>
        </w:rPr>
        <w:t>i</w:t>
      </w:r>
      <w:r w:rsidR="00D93023">
        <w:rPr>
          <w:rFonts w:ascii="Times New Roman" w:hAnsi="Times New Roman"/>
          <w:sz w:val="24"/>
          <w:szCs w:val="24"/>
        </w:rPr>
        <w:t xml:space="preserve">e  </w:t>
      </w:r>
      <w:r w:rsidR="006E7351">
        <w:rPr>
          <w:rFonts w:ascii="Times New Roman" w:hAnsi="Times New Roman"/>
          <w:sz w:val="24"/>
          <w:szCs w:val="24"/>
        </w:rPr>
        <w:t>(5.18%).</w:t>
      </w:r>
    </w:p>
    <w:p w:rsidR="00D93023" w:rsidRDefault="006E7351" w:rsidP="00D93023">
      <w:pPr>
        <w:spacing w:line="360" w:lineRule="auto"/>
        <w:ind w:firstLine="720"/>
        <w:rPr>
          <w:rFonts w:ascii="Times New Roman" w:hAnsi="Times New Roman"/>
          <w:sz w:val="24"/>
          <w:szCs w:val="24"/>
        </w:rPr>
      </w:pPr>
      <w:r>
        <w:rPr>
          <w:rFonts w:ascii="Times New Roman" w:hAnsi="Times New Roman"/>
          <w:sz w:val="24"/>
          <w:szCs w:val="24"/>
        </w:rPr>
        <w:t>În comuna Hălchiu la 30.06.2010, au depus bilanț</w:t>
      </w:r>
      <w:r w:rsidR="00D93023">
        <w:rPr>
          <w:rFonts w:ascii="Times New Roman" w:hAnsi="Times New Roman"/>
          <w:sz w:val="24"/>
          <w:szCs w:val="24"/>
        </w:rPr>
        <w:t>ul con</w:t>
      </w:r>
      <w:r>
        <w:rPr>
          <w:rFonts w:ascii="Times New Roman" w:hAnsi="Times New Roman"/>
          <w:sz w:val="24"/>
          <w:szCs w:val="24"/>
        </w:rPr>
        <w:t>tabil un numar de 120 de socie</w:t>
      </w:r>
      <w:r w:rsidR="00D93023">
        <w:rPr>
          <w:rFonts w:ascii="Times New Roman" w:hAnsi="Times New Roman"/>
          <w:sz w:val="24"/>
          <w:szCs w:val="24"/>
        </w:rPr>
        <w:t>t</w:t>
      </w:r>
      <w:r>
        <w:rPr>
          <w:rFonts w:ascii="Times New Roman" w:hAnsi="Times New Roman"/>
          <w:sz w:val="24"/>
          <w:szCs w:val="24"/>
        </w:rPr>
        <w:t>ăț</w:t>
      </w:r>
      <w:r w:rsidR="00D93023">
        <w:rPr>
          <w:rFonts w:ascii="Times New Roman" w:hAnsi="Times New Roman"/>
          <w:sz w:val="24"/>
          <w:szCs w:val="24"/>
        </w:rPr>
        <w:t>i comerciale. Dintre acestea:</w:t>
      </w:r>
    </w:p>
    <w:p w:rsidR="00D93023" w:rsidRDefault="006E7351" w:rsidP="00437D04">
      <w:pPr>
        <w:pStyle w:val="ListParagraph"/>
        <w:numPr>
          <w:ilvl w:val="0"/>
          <w:numId w:val="31"/>
        </w:numPr>
        <w:spacing w:after="160" w:line="360" w:lineRule="auto"/>
        <w:rPr>
          <w:rFonts w:ascii="Times New Roman" w:hAnsi="Times New Roman"/>
          <w:sz w:val="24"/>
          <w:szCs w:val="24"/>
        </w:rPr>
      </w:pPr>
      <w:r>
        <w:rPr>
          <w:rFonts w:ascii="Times New Roman" w:hAnsi="Times New Roman"/>
          <w:sz w:val="24"/>
          <w:szCs w:val="24"/>
        </w:rPr>
        <w:t>33,3% activează în domeniu comerț</w:t>
      </w:r>
      <w:r w:rsidR="00D93023" w:rsidRPr="008B3D2A">
        <w:rPr>
          <w:rFonts w:ascii="Times New Roman" w:hAnsi="Times New Roman"/>
          <w:sz w:val="24"/>
          <w:szCs w:val="24"/>
        </w:rPr>
        <w:t>ului</w:t>
      </w:r>
      <w:r w:rsidR="00D93023">
        <w:rPr>
          <w:rFonts w:ascii="Times New Roman" w:hAnsi="Times New Roman"/>
          <w:sz w:val="24"/>
          <w:szCs w:val="24"/>
        </w:rPr>
        <w:t>;</w:t>
      </w:r>
    </w:p>
    <w:p w:rsidR="00D93023" w:rsidRDefault="006E7351" w:rsidP="00437D04">
      <w:pPr>
        <w:pStyle w:val="ListParagraph"/>
        <w:numPr>
          <w:ilvl w:val="0"/>
          <w:numId w:val="31"/>
        </w:numPr>
        <w:spacing w:after="160" w:line="360" w:lineRule="auto"/>
        <w:rPr>
          <w:rFonts w:ascii="Times New Roman" w:hAnsi="Times New Roman"/>
          <w:sz w:val="24"/>
          <w:szCs w:val="24"/>
        </w:rPr>
      </w:pPr>
      <w:r>
        <w:rPr>
          <w:rFonts w:ascii="Times New Roman" w:hAnsi="Times New Roman"/>
          <w:sz w:val="24"/>
          <w:szCs w:val="24"/>
        </w:rPr>
        <w:t>32,5% î</w:t>
      </w:r>
      <w:r w:rsidR="00D93023">
        <w:rPr>
          <w:rFonts w:ascii="Times New Roman" w:hAnsi="Times New Roman"/>
          <w:sz w:val="24"/>
          <w:szCs w:val="24"/>
        </w:rPr>
        <w:t>n domeniul serviciilor;</w:t>
      </w:r>
    </w:p>
    <w:p w:rsidR="00D93023" w:rsidRDefault="006E7351" w:rsidP="00437D04">
      <w:pPr>
        <w:pStyle w:val="ListParagraph"/>
        <w:numPr>
          <w:ilvl w:val="0"/>
          <w:numId w:val="31"/>
        </w:numPr>
        <w:spacing w:after="160" w:line="360" w:lineRule="auto"/>
        <w:rPr>
          <w:rFonts w:ascii="Times New Roman" w:hAnsi="Times New Roman"/>
          <w:sz w:val="24"/>
          <w:szCs w:val="24"/>
        </w:rPr>
      </w:pPr>
      <w:r>
        <w:rPr>
          <w:rFonts w:ascii="Times New Roman" w:hAnsi="Times New Roman"/>
          <w:sz w:val="24"/>
          <w:szCs w:val="24"/>
        </w:rPr>
        <w:t>13,3% în domeniul industriei prelucră</w:t>
      </w:r>
      <w:r w:rsidR="00D93023">
        <w:rPr>
          <w:rFonts w:ascii="Times New Roman" w:hAnsi="Times New Roman"/>
          <w:sz w:val="24"/>
          <w:szCs w:val="24"/>
        </w:rPr>
        <w:t>toare;</w:t>
      </w:r>
    </w:p>
    <w:p w:rsidR="00D93023" w:rsidRDefault="006E7351" w:rsidP="00437D04">
      <w:pPr>
        <w:pStyle w:val="ListParagraph"/>
        <w:numPr>
          <w:ilvl w:val="0"/>
          <w:numId w:val="31"/>
        </w:numPr>
        <w:spacing w:after="160" w:line="360" w:lineRule="auto"/>
        <w:rPr>
          <w:rFonts w:ascii="Times New Roman" w:hAnsi="Times New Roman"/>
          <w:sz w:val="24"/>
          <w:szCs w:val="24"/>
        </w:rPr>
      </w:pPr>
      <w:r>
        <w:rPr>
          <w:rFonts w:ascii="Times New Roman" w:hAnsi="Times New Roman"/>
          <w:sz w:val="24"/>
          <w:szCs w:val="24"/>
        </w:rPr>
        <w:t>8,4% în domeniul agriculturii</w:t>
      </w:r>
      <w:r w:rsidR="00D93023">
        <w:rPr>
          <w:rFonts w:ascii="Times New Roman" w:hAnsi="Times New Roman"/>
          <w:sz w:val="24"/>
          <w:szCs w:val="24"/>
        </w:rPr>
        <w:t>;</w:t>
      </w:r>
    </w:p>
    <w:p w:rsidR="00D93023" w:rsidRPr="008B3D2A" w:rsidRDefault="006E7351" w:rsidP="00437D04">
      <w:pPr>
        <w:pStyle w:val="ListParagraph"/>
        <w:numPr>
          <w:ilvl w:val="0"/>
          <w:numId w:val="31"/>
        </w:numPr>
        <w:spacing w:after="160" w:line="360" w:lineRule="auto"/>
        <w:rPr>
          <w:rFonts w:ascii="Times New Roman" w:hAnsi="Times New Roman"/>
          <w:sz w:val="24"/>
          <w:szCs w:val="24"/>
        </w:rPr>
      </w:pPr>
      <w:r>
        <w:rPr>
          <w:rFonts w:ascii="Times New Roman" w:hAnsi="Times New Roman"/>
          <w:sz w:val="24"/>
          <w:szCs w:val="24"/>
        </w:rPr>
        <w:t>3,3% î</w:t>
      </w:r>
      <w:r w:rsidR="00D93023">
        <w:rPr>
          <w:rFonts w:ascii="Times New Roman" w:hAnsi="Times New Roman"/>
          <w:sz w:val="24"/>
          <w:szCs w:val="24"/>
        </w:rPr>
        <w:t>n domeniul turismului.</w:t>
      </w:r>
    </w:p>
    <w:p w:rsidR="006E7351" w:rsidRDefault="006E7351" w:rsidP="00D93023">
      <w:pPr>
        <w:spacing w:line="360" w:lineRule="auto"/>
        <w:rPr>
          <w:rFonts w:ascii="Times New Roman" w:hAnsi="Times New Roman"/>
          <w:b/>
          <w:i/>
          <w:color w:val="2F5496" w:themeColor="accent1" w:themeShade="BF"/>
          <w:sz w:val="24"/>
          <w:szCs w:val="24"/>
        </w:rPr>
      </w:pPr>
    </w:p>
    <w:p w:rsidR="00D93023" w:rsidRPr="00B87E29" w:rsidRDefault="00D93023" w:rsidP="00D93023">
      <w:pPr>
        <w:spacing w:line="360" w:lineRule="auto"/>
        <w:rPr>
          <w:rFonts w:ascii="Times New Roman" w:hAnsi="Times New Roman"/>
          <w:b/>
          <w:sz w:val="24"/>
          <w:szCs w:val="24"/>
        </w:rPr>
      </w:pPr>
      <w:r w:rsidRPr="00B87E29">
        <w:rPr>
          <w:rFonts w:ascii="Times New Roman" w:hAnsi="Times New Roman"/>
          <w:b/>
          <w:sz w:val="24"/>
          <w:szCs w:val="24"/>
        </w:rPr>
        <w:lastRenderedPageBreak/>
        <w:t>Turism</w:t>
      </w:r>
    </w:p>
    <w:p w:rsidR="00D93023" w:rsidRDefault="006E7351" w:rsidP="00D93023">
      <w:pPr>
        <w:spacing w:line="360" w:lineRule="auto"/>
        <w:ind w:firstLine="720"/>
        <w:rPr>
          <w:rFonts w:ascii="Times New Roman" w:hAnsi="Times New Roman"/>
          <w:sz w:val="24"/>
          <w:szCs w:val="24"/>
        </w:rPr>
      </w:pPr>
      <w:r>
        <w:rPr>
          <w:rFonts w:ascii="Times New Roman" w:hAnsi="Times New Roman"/>
          <w:sz w:val="24"/>
          <w:szCs w:val="24"/>
        </w:rPr>
        <w:t>Potențialul turistic al comunei Hă</w:t>
      </w:r>
      <w:r w:rsidR="00D93023" w:rsidRPr="005D5A26">
        <w:rPr>
          <w:rFonts w:ascii="Times New Roman" w:hAnsi="Times New Roman"/>
          <w:sz w:val="24"/>
          <w:szCs w:val="24"/>
        </w:rPr>
        <w:t xml:space="preserve">lchiu </w:t>
      </w:r>
      <w:r>
        <w:rPr>
          <w:rFonts w:ascii="Times New Roman" w:hAnsi="Times New Roman"/>
          <w:sz w:val="24"/>
          <w:szCs w:val="24"/>
        </w:rPr>
        <w:t>îmbină</w:t>
      </w:r>
      <w:r w:rsidR="00D93023">
        <w:rPr>
          <w:rFonts w:ascii="Times New Roman" w:hAnsi="Times New Roman"/>
          <w:sz w:val="24"/>
          <w:szCs w:val="24"/>
        </w:rPr>
        <w:t xml:space="preserve"> elemente ale cadrului natural cu patrimonial cultural si istoric.</w:t>
      </w:r>
    </w:p>
    <w:p w:rsidR="00D93023" w:rsidRDefault="006E7351" w:rsidP="00D93023">
      <w:pPr>
        <w:spacing w:line="360" w:lineRule="auto"/>
        <w:ind w:firstLine="720"/>
        <w:rPr>
          <w:rFonts w:ascii="Times New Roman" w:hAnsi="Times New Roman"/>
          <w:sz w:val="24"/>
          <w:szCs w:val="24"/>
        </w:rPr>
      </w:pPr>
      <w:r>
        <w:rPr>
          <w:rFonts w:ascii="Times New Roman" w:hAnsi="Times New Roman"/>
          <w:sz w:val="24"/>
          <w:szCs w:val="24"/>
        </w:rPr>
        <w:t>In comuna Hălchiu se află două unităț</w:t>
      </w:r>
      <w:r w:rsidR="00D93023">
        <w:rPr>
          <w:rFonts w:ascii="Times New Roman" w:hAnsi="Times New Roman"/>
          <w:sz w:val="24"/>
          <w:szCs w:val="24"/>
        </w:rPr>
        <w:t>i de cazare – p</w:t>
      </w:r>
      <w:r>
        <w:rPr>
          <w:rFonts w:ascii="Times New Roman" w:hAnsi="Times New Roman"/>
          <w:sz w:val="24"/>
          <w:szCs w:val="24"/>
        </w:rPr>
        <w:t>ensiuni agroturistice – totalizâ</w:t>
      </w:r>
      <w:r w:rsidR="00D93023">
        <w:rPr>
          <w:rFonts w:ascii="Times New Roman" w:hAnsi="Times New Roman"/>
          <w:sz w:val="24"/>
          <w:szCs w:val="24"/>
        </w:rPr>
        <w:t>nd un numar de 26 de locuri de cazare.</w:t>
      </w:r>
    </w:p>
    <w:p w:rsidR="00D93023" w:rsidRPr="005D5A26" w:rsidRDefault="00D93023" w:rsidP="004C774C">
      <w:pPr>
        <w:spacing w:line="360" w:lineRule="auto"/>
        <w:rPr>
          <w:rFonts w:ascii="Times New Roman" w:hAnsi="Times New Roman"/>
          <w:sz w:val="24"/>
          <w:szCs w:val="24"/>
        </w:rPr>
      </w:pPr>
    </w:p>
    <w:p w:rsidR="00D93023" w:rsidRPr="00A232C3" w:rsidRDefault="006E7351" w:rsidP="00D93023">
      <w:pPr>
        <w:spacing w:line="360" w:lineRule="auto"/>
        <w:rPr>
          <w:rFonts w:ascii="Times New Roman" w:hAnsi="Times New Roman"/>
          <w:b/>
          <w:bCs/>
          <w:i/>
          <w:color w:val="2F5496" w:themeColor="accent1" w:themeShade="BF"/>
          <w:sz w:val="24"/>
          <w:szCs w:val="24"/>
          <w:shd w:val="clear" w:color="auto" w:fill="FFFFFF"/>
        </w:rPr>
      </w:pPr>
      <w:r>
        <w:rPr>
          <w:rFonts w:ascii="Times New Roman" w:hAnsi="Times New Roman"/>
          <w:b/>
          <w:bCs/>
          <w:i/>
          <w:color w:val="2F5496" w:themeColor="accent1" w:themeShade="BF"/>
          <w:sz w:val="24"/>
          <w:szCs w:val="24"/>
          <w:shd w:val="clear" w:color="auto" w:fill="FFFFFF"/>
        </w:rPr>
        <w:t xml:space="preserve">            </w:t>
      </w:r>
      <w:r w:rsidR="00D93023" w:rsidRPr="00A232C3">
        <w:rPr>
          <w:rFonts w:ascii="Times New Roman" w:hAnsi="Times New Roman"/>
          <w:b/>
          <w:bCs/>
          <w:i/>
          <w:color w:val="2F5496" w:themeColor="accent1" w:themeShade="BF"/>
          <w:sz w:val="24"/>
          <w:szCs w:val="24"/>
          <w:shd w:val="clear" w:color="auto" w:fill="FFFFFF"/>
        </w:rPr>
        <w:t>Comuna Budila</w:t>
      </w:r>
    </w:p>
    <w:p w:rsidR="00D93023" w:rsidRDefault="00D93023" w:rsidP="00D93023">
      <w:pPr>
        <w:spacing w:line="360" w:lineRule="auto"/>
        <w:ind w:firstLine="720"/>
        <w:rPr>
          <w:rFonts w:ascii="Arial" w:hAnsi="Arial" w:cs="Arial"/>
          <w:color w:val="666666"/>
          <w:sz w:val="21"/>
          <w:szCs w:val="21"/>
          <w:shd w:val="clear" w:color="auto" w:fill="FFFFFF"/>
        </w:rPr>
      </w:pPr>
      <w:r w:rsidRPr="00A95AA4">
        <w:rPr>
          <w:rFonts w:ascii="Times New Roman" w:hAnsi="Times New Roman"/>
          <w:color w:val="000000" w:themeColor="text1"/>
          <w:sz w:val="24"/>
          <w:szCs w:val="24"/>
          <w:shd w:val="clear" w:color="auto" w:fill="FFFFFF"/>
        </w:rPr>
        <w:t>La 18 km distanţă faţă de municipiul Braşov şi la 14 km distanţă faţă de Municipiul Săcele, Comuna Budila, a cărei lungime se întinde pe o distanţă de circa 2 km, este aşezată de o parte şi de alta a drumului ce leagă comunele Teliu şi Tărlungeni. În partea de nord, la o distanţă de 5 km faţă de comuna Budila se află comuna Teliu, iar la 5 km spre sud-vest se află situată comuna Tărlungeni. Chiar de la marginea comunei spre răsărit, se întind dealurile subcarpatice cu denumirea de Dealul Dobromir şi Dealul Ortoşu. În partea de sud a comunei întâlnim dealurile: Râmba, Draguşu, Vijbe, despărţite între ele de Valea Morii şi Valea Ducşoarei; în partea de sud-est se întinde Câmpia Bârsei</w:t>
      </w:r>
      <w:r>
        <w:rPr>
          <w:rFonts w:ascii="Arial" w:hAnsi="Arial" w:cs="Arial"/>
          <w:color w:val="666666"/>
          <w:sz w:val="21"/>
          <w:szCs w:val="21"/>
          <w:shd w:val="clear" w:color="auto" w:fill="FFFFFF"/>
        </w:rPr>
        <w:t>.</w:t>
      </w:r>
    </w:p>
    <w:p w:rsidR="006E7351" w:rsidRDefault="006E7351" w:rsidP="00D93023">
      <w:pPr>
        <w:spacing w:line="360" w:lineRule="auto"/>
        <w:rPr>
          <w:rFonts w:ascii="Times New Roman" w:hAnsi="Times New Roman"/>
          <w:b/>
          <w:i/>
          <w:color w:val="2F5496" w:themeColor="accent1" w:themeShade="BF"/>
          <w:shd w:val="clear" w:color="auto" w:fill="FFFFFF"/>
        </w:rPr>
      </w:pPr>
    </w:p>
    <w:p w:rsidR="00D93023" w:rsidRPr="00B87E29" w:rsidRDefault="006E7351" w:rsidP="00D93023">
      <w:pPr>
        <w:spacing w:line="360" w:lineRule="auto"/>
        <w:rPr>
          <w:rFonts w:ascii="Times New Roman" w:hAnsi="Times New Roman"/>
          <w:b/>
          <w:sz w:val="24"/>
          <w:szCs w:val="24"/>
          <w:shd w:val="clear" w:color="auto" w:fill="FFFFFF"/>
        </w:rPr>
      </w:pPr>
      <w:r w:rsidRPr="00B87E29">
        <w:rPr>
          <w:rFonts w:ascii="Times New Roman" w:hAnsi="Times New Roman"/>
          <w:b/>
          <w:sz w:val="24"/>
          <w:szCs w:val="24"/>
          <w:shd w:val="clear" w:color="auto" w:fill="FFFFFF"/>
        </w:rPr>
        <w:t>Populaț</w:t>
      </w:r>
      <w:r w:rsidR="00D93023" w:rsidRPr="00B87E29">
        <w:rPr>
          <w:rFonts w:ascii="Times New Roman" w:hAnsi="Times New Roman"/>
          <w:b/>
          <w:sz w:val="24"/>
          <w:szCs w:val="24"/>
          <w:shd w:val="clear" w:color="auto" w:fill="FFFFFF"/>
        </w:rPr>
        <w:t>ie</w:t>
      </w:r>
    </w:p>
    <w:p w:rsidR="00D93023" w:rsidRPr="00A95AA4" w:rsidRDefault="00D93023" w:rsidP="00D93023">
      <w:pPr>
        <w:shd w:val="clear" w:color="auto" w:fill="FFFFFF"/>
        <w:spacing w:before="195" w:after="195" w:line="360" w:lineRule="auto"/>
        <w:rPr>
          <w:rFonts w:ascii="Times New Roman" w:hAnsi="Times New Roman"/>
          <w:color w:val="000000"/>
          <w:sz w:val="24"/>
          <w:szCs w:val="24"/>
          <w:lang w:eastAsia="en-GB"/>
        </w:rPr>
      </w:pPr>
      <w:r w:rsidRPr="00A95AA4">
        <w:rPr>
          <w:rFonts w:ascii="Times New Roman" w:hAnsi="Times New Roman"/>
          <w:color w:val="000000"/>
          <w:sz w:val="24"/>
          <w:szCs w:val="24"/>
          <w:lang w:eastAsia="en-GB"/>
        </w:rPr>
        <w:t>Total populație: 4114 locuitori, din care:</w:t>
      </w:r>
    </w:p>
    <w:p w:rsidR="00D93023" w:rsidRPr="00433DD3" w:rsidRDefault="00D93023" w:rsidP="00437D04">
      <w:pPr>
        <w:pStyle w:val="ListParagraph"/>
        <w:numPr>
          <w:ilvl w:val="0"/>
          <w:numId w:val="32"/>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români: 3178</w:t>
      </w:r>
    </w:p>
    <w:p w:rsidR="00D93023" w:rsidRPr="00433DD3" w:rsidRDefault="00D93023" w:rsidP="00437D04">
      <w:pPr>
        <w:pStyle w:val="ListParagraph"/>
        <w:numPr>
          <w:ilvl w:val="0"/>
          <w:numId w:val="32"/>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maghiari: 679</w:t>
      </w:r>
    </w:p>
    <w:p w:rsidR="00D93023" w:rsidRPr="00433DD3" w:rsidRDefault="00D93023" w:rsidP="00437D04">
      <w:pPr>
        <w:pStyle w:val="ListParagraph"/>
        <w:numPr>
          <w:ilvl w:val="0"/>
          <w:numId w:val="32"/>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germani: 2</w:t>
      </w:r>
    </w:p>
    <w:p w:rsidR="00D93023" w:rsidRPr="00433DD3" w:rsidRDefault="00D93023" w:rsidP="00437D04">
      <w:pPr>
        <w:pStyle w:val="ListParagraph"/>
        <w:numPr>
          <w:ilvl w:val="0"/>
          <w:numId w:val="32"/>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r</w:t>
      </w:r>
      <w:r w:rsidR="006E7351">
        <w:rPr>
          <w:rFonts w:ascii="Times New Roman" w:hAnsi="Times New Roman"/>
          <w:color w:val="000000"/>
          <w:sz w:val="24"/>
          <w:szCs w:val="24"/>
          <w:lang w:eastAsia="en-GB"/>
        </w:rPr>
        <w:t>r</w:t>
      </w:r>
      <w:r w:rsidRPr="00433DD3">
        <w:rPr>
          <w:rFonts w:ascii="Times New Roman" w:hAnsi="Times New Roman"/>
          <w:color w:val="000000"/>
          <w:sz w:val="24"/>
          <w:szCs w:val="24"/>
          <w:lang w:eastAsia="en-GB"/>
        </w:rPr>
        <w:t>omi: 252</w:t>
      </w:r>
    </w:p>
    <w:p w:rsidR="00D93023" w:rsidRPr="00A232C3" w:rsidRDefault="00D93023" w:rsidP="00437D04">
      <w:pPr>
        <w:pStyle w:val="ListParagraph"/>
        <w:numPr>
          <w:ilvl w:val="0"/>
          <w:numId w:val="32"/>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alte naționalități: 3</w:t>
      </w:r>
    </w:p>
    <w:p w:rsidR="00D93023" w:rsidRDefault="00D93023" w:rsidP="00D93023">
      <w:pPr>
        <w:shd w:val="clear" w:color="auto" w:fill="FFFFFF"/>
        <w:spacing w:before="45" w:line="360" w:lineRule="auto"/>
        <w:rPr>
          <w:rFonts w:ascii="Times New Roman" w:hAnsi="Times New Roman"/>
          <w:color w:val="303F50"/>
          <w:sz w:val="24"/>
          <w:szCs w:val="24"/>
          <w:lang w:eastAsia="en-GB"/>
        </w:rPr>
      </w:pPr>
      <w:r>
        <w:rPr>
          <w:noProof/>
          <w:lang w:val="en-GB" w:eastAsia="en-GB"/>
        </w:rPr>
        <w:lastRenderedPageBreak/>
        <w:drawing>
          <wp:inline distT="0" distB="0" distL="0" distR="0" wp14:anchorId="02A584F1" wp14:editId="22E9CA0C">
            <wp:extent cx="5090160" cy="2369820"/>
            <wp:effectExtent l="0" t="0" r="15240" b="11430"/>
            <wp:docPr id="55" name="Chart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D93023" w:rsidRPr="00A95AA4" w:rsidRDefault="00D93023" w:rsidP="00D93023">
      <w:pPr>
        <w:shd w:val="clear" w:color="auto" w:fill="FFFFFF"/>
        <w:spacing w:before="195" w:after="195" w:line="360" w:lineRule="auto"/>
        <w:rPr>
          <w:rFonts w:ascii="Times New Roman" w:hAnsi="Times New Roman"/>
          <w:color w:val="000000"/>
          <w:sz w:val="24"/>
          <w:szCs w:val="24"/>
          <w:lang w:eastAsia="en-GB"/>
        </w:rPr>
      </w:pPr>
      <w:r w:rsidRPr="00A95AA4">
        <w:rPr>
          <w:rFonts w:ascii="Times New Roman" w:hAnsi="Times New Roman"/>
          <w:color w:val="000000"/>
          <w:sz w:val="24"/>
          <w:szCs w:val="24"/>
          <w:lang w:eastAsia="en-GB"/>
        </w:rPr>
        <w:t>Suprafața totală: 5915 ha, din care:</w:t>
      </w:r>
    </w:p>
    <w:p w:rsidR="00D93023" w:rsidRPr="00433DD3" w:rsidRDefault="00D93023" w:rsidP="00437D04">
      <w:pPr>
        <w:pStyle w:val="ListParagraph"/>
        <w:numPr>
          <w:ilvl w:val="0"/>
          <w:numId w:val="33"/>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intravilan: 150 ha</w:t>
      </w:r>
    </w:p>
    <w:p w:rsidR="00D93023" w:rsidRPr="00433DD3" w:rsidRDefault="00D93023" w:rsidP="00437D04">
      <w:pPr>
        <w:pStyle w:val="ListParagraph"/>
        <w:numPr>
          <w:ilvl w:val="0"/>
          <w:numId w:val="33"/>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extravilan: 5765 ha</w:t>
      </w:r>
    </w:p>
    <w:p w:rsidR="00D93023" w:rsidRPr="00A95AA4" w:rsidRDefault="00D93023" w:rsidP="00D93023">
      <w:pPr>
        <w:shd w:val="clear" w:color="auto" w:fill="FFFFFF"/>
        <w:spacing w:before="195" w:after="195" w:line="360" w:lineRule="auto"/>
        <w:rPr>
          <w:rFonts w:ascii="Times New Roman" w:hAnsi="Times New Roman"/>
          <w:color w:val="000000"/>
          <w:sz w:val="24"/>
          <w:szCs w:val="24"/>
          <w:lang w:eastAsia="en-GB"/>
        </w:rPr>
      </w:pPr>
      <w:r w:rsidRPr="00A95AA4">
        <w:rPr>
          <w:rFonts w:ascii="Times New Roman" w:hAnsi="Times New Roman"/>
          <w:color w:val="000000"/>
          <w:sz w:val="24"/>
          <w:szCs w:val="24"/>
          <w:lang w:eastAsia="en-GB"/>
        </w:rPr>
        <w:t>Suprafața terenurilor pe categorii de folosință:</w:t>
      </w:r>
    </w:p>
    <w:p w:rsidR="00D93023" w:rsidRPr="00433DD3" w:rsidRDefault="00D93023" w:rsidP="00437D04">
      <w:pPr>
        <w:pStyle w:val="ListParagraph"/>
        <w:numPr>
          <w:ilvl w:val="0"/>
          <w:numId w:val="34"/>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agricol: 2049 ha</w:t>
      </w:r>
    </w:p>
    <w:p w:rsidR="00D93023" w:rsidRPr="00433DD3" w:rsidRDefault="00D93023" w:rsidP="00437D04">
      <w:pPr>
        <w:pStyle w:val="ListParagraph"/>
        <w:numPr>
          <w:ilvl w:val="0"/>
          <w:numId w:val="34"/>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neagricol: 363 ha</w:t>
      </w:r>
    </w:p>
    <w:p w:rsidR="00D93023" w:rsidRPr="00433DD3" w:rsidRDefault="00D93023" w:rsidP="00437D04">
      <w:pPr>
        <w:pStyle w:val="ListParagraph"/>
        <w:numPr>
          <w:ilvl w:val="0"/>
          <w:numId w:val="34"/>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pasune: 834 ha</w:t>
      </w:r>
    </w:p>
    <w:p w:rsidR="00D93023" w:rsidRPr="00433DD3" w:rsidRDefault="00D93023" w:rsidP="00437D04">
      <w:pPr>
        <w:pStyle w:val="ListParagraph"/>
        <w:numPr>
          <w:ilvl w:val="0"/>
          <w:numId w:val="34"/>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fâneață: 582 ha</w:t>
      </w:r>
    </w:p>
    <w:p w:rsidR="00D93023" w:rsidRPr="00433DD3" w:rsidRDefault="00D93023" w:rsidP="00437D04">
      <w:pPr>
        <w:pStyle w:val="ListParagraph"/>
        <w:numPr>
          <w:ilvl w:val="0"/>
          <w:numId w:val="34"/>
        </w:numPr>
        <w:shd w:val="clear" w:color="auto" w:fill="FFFFFF"/>
        <w:spacing w:before="45" w:line="360" w:lineRule="auto"/>
        <w:jc w:val="left"/>
        <w:rPr>
          <w:rFonts w:ascii="Times New Roman" w:hAnsi="Times New Roman"/>
          <w:color w:val="303F50"/>
          <w:sz w:val="24"/>
          <w:szCs w:val="24"/>
          <w:lang w:eastAsia="en-GB"/>
        </w:rPr>
      </w:pPr>
      <w:r w:rsidRPr="00433DD3">
        <w:rPr>
          <w:rFonts w:ascii="Times New Roman" w:hAnsi="Times New Roman"/>
          <w:color w:val="000000"/>
          <w:sz w:val="24"/>
          <w:szCs w:val="24"/>
          <w:lang w:eastAsia="en-GB"/>
        </w:rPr>
        <w:t>pădure: 3503 ha</w:t>
      </w:r>
    </w:p>
    <w:p w:rsidR="00D93023" w:rsidRPr="00A95AA4" w:rsidRDefault="00D93023" w:rsidP="00D93023">
      <w:pPr>
        <w:shd w:val="clear" w:color="auto" w:fill="FFFFFF"/>
        <w:spacing w:before="195" w:after="195" w:line="360" w:lineRule="auto"/>
        <w:rPr>
          <w:rFonts w:ascii="Times New Roman" w:hAnsi="Times New Roman"/>
          <w:color w:val="000000"/>
          <w:sz w:val="24"/>
          <w:szCs w:val="24"/>
          <w:lang w:eastAsia="en-GB"/>
        </w:rPr>
      </w:pPr>
      <w:r w:rsidRPr="00A95AA4">
        <w:rPr>
          <w:rFonts w:ascii="Times New Roman" w:hAnsi="Times New Roman"/>
          <w:color w:val="000000"/>
          <w:sz w:val="24"/>
          <w:szCs w:val="24"/>
          <w:lang w:eastAsia="en-GB"/>
        </w:rPr>
        <w:t> Număr de locuințe: 1172</w:t>
      </w:r>
    </w:p>
    <w:p w:rsidR="00D93023" w:rsidRPr="006E7351" w:rsidRDefault="006E7351" w:rsidP="00D93023">
      <w:pPr>
        <w:shd w:val="clear" w:color="auto" w:fill="FFFFFF"/>
        <w:spacing w:before="195" w:after="195" w:line="360" w:lineRule="auto"/>
        <w:ind w:left="-195"/>
        <w:rPr>
          <w:rFonts w:ascii="Times New Roman" w:hAnsi="Times New Roman"/>
          <w:b/>
          <w:sz w:val="24"/>
          <w:szCs w:val="24"/>
          <w:lang w:eastAsia="en-GB"/>
        </w:rPr>
      </w:pPr>
      <w:r>
        <w:rPr>
          <w:rFonts w:ascii="Times New Roman" w:hAnsi="Times New Roman"/>
          <w:b/>
          <w:sz w:val="24"/>
          <w:szCs w:val="24"/>
          <w:lang w:eastAsia="en-GB"/>
        </w:rPr>
        <w:t>Educaț</w:t>
      </w:r>
      <w:r w:rsidR="00D93023" w:rsidRPr="006E7351">
        <w:rPr>
          <w:rFonts w:ascii="Times New Roman" w:hAnsi="Times New Roman"/>
          <w:b/>
          <w:sz w:val="24"/>
          <w:szCs w:val="24"/>
          <w:lang w:eastAsia="en-GB"/>
        </w:rPr>
        <w:t xml:space="preserve">ie </w:t>
      </w:r>
    </w:p>
    <w:p w:rsidR="00D93023" w:rsidRPr="001C1FAE" w:rsidRDefault="00D93023" w:rsidP="00D93023">
      <w:pPr>
        <w:shd w:val="clear" w:color="auto" w:fill="FFFFFF"/>
        <w:spacing w:before="45" w:line="360" w:lineRule="auto"/>
        <w:rPr>
          <w:rFonts w:ascii="Times New Roman" w:hAnsi="Times New Roman"/>
          <w:color w:val="000000" w:themeColor="text1"/>
          <w:sz w:val="24"/>
          <w:szCs w:val="24"/>
          <w:lang w:eastAsia="en-GB"/>
        </w:rPr>
      </w:pPr>
      <w:r w:rsidRPr="001C1FAE">
        <w:rPr>
          <w:rFonts w:ascii="Times New Roman" w:hAnsi="Times New Roman"/>
          <w:color w:val="000000" w:themeColor="text1"/>
          <w:sz w:val="24"/>
          <w:szCs w:val="24"/>
          <w:lang w:eastAsia="en-GB"/>
        </w:rPr>
        <w:t>Unitati de invatamant:</w:t>
      </w:r>
    </w:p>
    <w:p w:rsidR="00D93023" w:rsidRDefault="006E7351" w:rsidP="00437D04">
      <w:pPr>
        <w:pStyle w:val="ListParagraph"/>
        <w:numPr>
          <w:ilvl w:val="0"/>
          <w:numId w:val="31"/>
        </w:numPr>
        <w:shd w:val="clear" w:color="auto" w:fill="FFFFFF"/>
        <w:spacing w:before="45" w:line="360" w:lineRule="auto"/>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grădiniță – 1</w:t>
      </w:r>
    </w:p>
    <w:p w:rsidR="006E7351" w:rsidRPr="006E7351" w:rsidRDefault="006E7351" w:rsidP="00437D04">
      <w:pPr>
        <w:pStyle w:val="ListParagraph"/>
        <w:numPr>
          <w:ilvl w:val="0"/>
          <w:numId w:val="31"/>
        </w:numPr>
        <w:shd w:val="clear" w:color="auto" w:fill="FFFFFF"/>
        <w:spacing w:before="45" w:line="360" w:lineRule="auto"/>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școală gimnazială - 1</w:t>
      </w:r>
    </w:p>
    <w:p w:rsidR="00D93023" w:rsidRPr="006E7351" w:rsidRDefault="00D93023" w:rsidP="00D93023">
      <w:pPr>
        <w:shd w:val="clear" w:color="auto" w:fill="FFFFFF"/>
        <w:spacing w:before="45" w:line="360" w:lineRule="auto"/>
        <w:rPr>
          <w:rFonts w:ascii="Times New Roman" w:hAnsi="Times New Roman"/>
          <w:b/>
          <w:sz w:val="24"/>
          <w:szCs w:val="24"/>
          <w:lang w:eastAsia="en-GB"/>
        </w:rPr>
      </w:pPr>
      <w:r w:rsidRPr="006E7351">
        <w:rPr>
          <w:rFonts w:ascii="Times New Roman" w:hAnsi="Times New Roman"/>
          <w:b/>
          <w:sz w:val="24"/>
          <w:szCs w:val="24"/>
          <w:lang w:eastAsia="en-GB"/>
        </w:rPr>
        <w:t>Turism</w:t>
      </w:r>
    </w:p>
    <w:p w:rsidR="00D93023" w:rsidRDefault="006E7351" w:rsidP="00D93023">
      <w:pPr>
        <w:shd w:val="clear" w:color="auto" w:fill="FFFFFF"/>
        <w:spacing w:before="45" w:line="360" w:lineRule="auto"/>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Atracț</w:t>
      </w:r>
      <w:r w:rsidR="00D93023" w:rsidRPr="00174A58">
        <w:rPr>
          <w:rFonts w:ascii="Times New Roman" w:hAnsi="Times New Roman"/>
          <w:color w:val="000000" w:themeColor="text1"/>
          <w:sz w:val="24"/>
          <w:szCs w:val="24"/>
          <w:lang w:eastAsia="en-GB"/>
        </w:rPr>
        <w:t>ii turistice:</w:t>
      </w:r>
    </w:p>
    <w:p w:rsidR="00D93023" w:rsidRDefault="00D93023" w:rsidP="00497ED0">
      <w:pPr>
        <w:shd w:val="clear" w:color="auto" w:fill="FFFFFF"/>
        <w:spacing w:before="45" w:line="360" w:lineRule="auto"/>
        <w:jc w:val="left"/>
        <w:rPr>
          <w:rFonts w:ascii="Times New Roman" w:hAnsi="Times New Roman"/>
          <w:color w:val="000000" w:themeColor="text1"/>
          <w:sz w:val="24"/>
          <w:szCs w:val="24"/>
          <w:shd w:val="clear" w:color="auto" w:fill="FFFFFF"/>
        </w:rPr>
      </w:pPr>
      <w:r>
        <w:rPr>
          <w:rFonts w:ascii="Times New Roman" w:hAnsi="Times New Roman"/>
          <w:color w:val="000000" w:themeColor="text1"/>
          <w:sz w:val="24"/>
          <w:szCs w:val="24"/>
          <w:shd w:val="clear" w:color="auto" w:fill="FFFFFF"/>
        </w:rPr>
        <w:t xml:space="preserve">- </w:t>
      </w:r>
      <w:r w:rsidRPr="00174A58">
        <w:rPr>
          <w:rFonts w:ascii="Times New Roman" w:hAnsi="Times New Roman"/>
          <w:color w:val="000000" w:themeColor="text1"/>
          <w:sz w:val="24"/>
          <w:szCs w:val="24"/>
          <w:shd w:val="clear" w:color="auto" w:fill="FFFFFF"/>
        </w:rPr>
        <w:t>Castelul Mikes</w:t>
      </w:r>
      <w:r w:rsidRPr="00174A58">
        <w:rPr>
          <w:rFonts w:ascii="Times New Roman" w:hAnsi="Times New Roman"/>
          <w:color w:val="000000" w:themeColor="text1"/>
          <w:sz w:val="24"/>
          <w:szCs w:val="24"/>
        </w:rPr>
        <w:br/>
      </w:r>
      <w:r w:rsidRPr="00174A58">
        <w:rPr>
          <w:rFonts w:ascii="Times New Roman" w:hAnsi="Times New Roman"/>
          <w:color w:val="000000" w:themeColor="text1"/>
          <w:sz w:val="24"/>
          <w:szCs w:val="24"/>
          <w:shd w:val="clear" w:color="auto" w:fill="FFFFFF"/>
        </w:rPr>
        <w:t>- Castelul Béldi László</w:t>
      </w:r>
      <w:r w:rsidRPr="00174A58">
        <w:rPr>
          <w:rFonts w:ascii="Times New Roman" w:hAnsi="Times New Roman"/>
          <w:color w:val="000000" w:themeColor="text1"/>
          <w:sz w:val="24"/>
          <w:szCs w:val="24"/>
        </w:rPr>
        <w:br/>
      </w:r>
      <w:r w:rsidRPr="00174A58">
        <w:rPr>
          <w:rFonts w:ascii="Times New Roman" w:hAnsi="Times New Roman"/>
          <w:color w:val="000000" w:themeColor="text1"/>
          <w:sz w:val="24"/>
          <w:szCs w:val="24"/>
          <w:shd w:val="clear" w:color="auto" w:fill="FFFFFF"/>
        </w:rPr>
        <w:lastRenderedPageBreak/>
        <w:t>- Castelul Béldi Ferenc</w:t>
      </w:r>
      <w:r w:rsidRPr="00174A58">
        <w:rPr>
          <w:rFonts w:ascii="Times New Roman" w:hAnsi="Times New Roman"/>
          <w:color w:val="000000" w:themeColor="text1"/>
          <w:sz w:val="24"/>
          <w:szCs w:val="24"/>
        </w:rPr>
        <w:br/>
      </w:r>
      <w:r w:rsidRPr="00174A58">
        <w:rPr>
          <w:rFonts w:ascii="Times New Roman" w:hAnsi="Times New Roman"/>
          <w:color w:val="000000" w:themeColor="text1"/>
          <w:sz w:val="24"/>
          <w:szCs w:val="24"/>
          <w:shd w:val="clear" w:color="auto" w:fill="FFFFFF"/>
        </w:rPr>
        <w:t>- Castelul Nemeş</w:t>
      </w:r>
      <w:r w:rsidRPr="00174A58">
        <w:rPr>
          <w:rFonts w:ascii="Times New Roman" w:hAnsi="Times New Roman"/>
          <w:color w:val="000000" w:themeColor="text1"/>
          <w:sz w:val="24"/>
          <w:szCs w:val="24"/>
        </w:rPr>
        <w:br/>
      </w:r>
      <w:r w:rsidRPr="00174A58">
        <w:rPr>
          <w:rFonts w:ascii="Times New Roman" w:hAnsi="Times New Roman"/>
          <w:color w:val="000000" w:themeColor="text1"/>
          <w:sz w:val="24"/>
          <w:szCs w:val="24"/>
          <w:shd w:val="clear" w:color="auto" w:fill="FFFFFF"/>
        </w:rPr>
        <w:t>- Biserica Ortodoxă Veche "Sfântul Nicolae"</w:t>
      </w:r>
      <w:r w:rsidRPr="00174A58">
        <w:rPr>
          <w:rFonts w:ascii="Times New Roman" w:hAnsi="Times New Roman"/>
          <w:color w:val="000000" w:themeColor="text1"/>
          <w:sz w:val="24"/>
          <w:szCs w:val="24"/>
        </w:rPr>
        <w:br/>
      </w:r>
      <w:r w:rsidRPr="00174A58">
        <w:rPr>
          <w:rFonts w:ascii="Times New Roman" w:hAnsi="Times New Roman"/>
          <w:color w:val="000000" w:themeColor="text1"/>
          <w:sz w:val="24"/>
          <w:szCs w:val="24"/>
          <w:shd w:val="clear" w:color="auto" w:fill="FFFFFF"/>
        </w:rPr>
        <w:t>- Biserica Catolică</w:t>
      </w:r>
      <w:r w:rsidRPr="00174A58">
        <w:rPr>
          <w:rFonts w:ascii="Times New Roman" w:hAnsi="Times New Roman"/>
          <w:color w:val="000000" w:themeColor="text1"/>
          <w:sz w:val="24"/>
          <w:szCs w:val="24"/>
        </w:rPr>
        <w:br/>
      </w:r>
      <w:r w:rsidRPr="00174A58">
        <w:rPr>
          <w:rFonts w:ascii="Times New Roman" w:hAnsi="Times New Roman"/>
          <w:color w:val="000000" w:themeColor="text1"/>
          <w:sz w:val="24"/>
          <w:szCs w:val="24"/>
          <w:shd w:val="clear" w:color="auto" w:fill="FFFFFF"/>
        </w:rPr>
        <w:t>- 2 trasee turistice: Valea Morii şi Valea Popii</w:t>
      </w:r>
    </w:p>
    <w:p w:rsidR="006E7351" w:rsidRDefault="006E7351" w:rsidP="00D93023">
      <w:pPr>
        <w:shd w:val="clear" w:color="auto" w:fill="FFFFFF"/>
        <w:spacing w:before="45" w:line="360" w:lineRule="auto"/>
        <w:rPr>
          <w:rFonts w:ascii="Times New Roman" w:hAnsi="Times New Roman"/>
          <w:b/>
          <w:i/>
          <w:color w:val="2F5496" w:themeColor="accent1" w:themeShade="BF"/>
          <w:sz w:val="24"/>
          <w:szCs w:val="24"/>
          <w:shd w:val="clear" w:color="auto" w:fill="FFFFFF"/>
        </w:rPr>
      </w:pPr>
    </w:p>
    <w:p w:rsidR="00D93023" w:rsidRPr="006E7351" w:rsidRDefault="00D93023" w:rsidP="00D93023">
      <w:pPr>
        <w:shd w:val="clear" w:color="auto" w:fill="FFFFFF"/>
        <w:spacing w:before="45" w:line="360" w:lineRule="auto"/>
        <w:rPr>
          <w:rFonts w:ascii="Times New Roman" w:hAnsi="Times New Roman"/>
          <w:b/>
          <w:sz w:val="24"/>
          <w:szCs w:val="24"/>
          <w:shd w:val="clear" w:color="auto" w:fill="FFFFFF"/>
        </w:rPr>
      </w:pPr>
      <w:r w:rsidRPr="006E7351">
        <w:rPr>
          <w:rFonts w:ascii="Times New Roman" w:hAnsi="Times New Roman"/>
          <w:b/>
          <w:sz w:val="24"/>
          <w:szCs w:val="24"/>
          <w:shd w:val="clear" w:color="auto" w:fill="FFFFFF"/>
        </w:rPr>
        <w:t>Economie</w:t>
      </w:r>
    </w:p>
    <w:p w:rsidR="00D93023" w:rsidRDefault="00D93023" w:rsidP="00D93023">
      <w:pPr>
        <w:shd w:val="clear" w:color="auto" w:fill="FFFFFF"/>
        <w:spacing w:before="45" w:line="360" w:lineRule="auto"/>
        <w:rPr>
          <w:rFonts w:ascii="Times New Roman" w:hAnsi="Times New Roman"/>
          <w:color w:val="000000" w:themeColor="text1"/>
          <w:sz w:val="24"/>
          <w:szCs w:val="24"/>
          <w:shd w:val="clear" w:color="auto" w:fill="FFFFFF"/>
        </w:rPr>
      </w:pPr>
      <w:r w:rsidRPr="008B3E0A">
        <w:rPr>
          <w:rFonts w:ascii="Times New Roman" w:hAnsi="Times New Roman"/>
          <w:color w:val="000000" w:themeColor="text1"/>
          <w:sz w:val="24"/>
          <w:szCs w:val="24"/>
          <w:shd w:val="clear" w:color="auto" w:fill="FFFFFF"/>
        </w:rPr>
        <w:t>Numarul firmelor active care au depus bilant an 2014 in comuna Budil</w:t>
      </w:r>
      <w:r>
        <w:rPr>
          <w:rFonts w:ascii="Times New Roman" w:hAnsi="Times New Roman"/>
          <w:color w:val="000000" w:themeColor="text1"/>
          <w:sz w:val="24"/>
          <w:szCs w:val="24"/>
          <w:shd w:val="clear" w:color="auto" w:fill="FFFFFF"/>
        </w:rPr>
        <w:t xml:space="preserve">a pe principalele domenii de activitate </w:t>
      </w:r>
      <w:r w:rsidR="006E7351">
        <w:rPr>
          <w:rFonts w:ascii="Times New Roman" w:hAnsi="Times New Roman"/>
          <w:color w:val="000000" w:themeColor="text1"/>
          <w:sz w:val="24"/>
          <w:szCs w:val="24"/>
          <w:shd w:val="clear" w:color="auto" w:fill="FFFFFF"/>
        </w:rPr>
        <w:t>:</w:t>
      </w:r>
    </w:p>
    <w:tbl>
      <w:tblPr>
        <w:tblW w:w="9381" w:type="dxa"/>
        <w:tblLook w:val="04A0" w:firstRow="1" w:lastRow="0" w:firstColumn="1" w:lastColumn="0" w:noHBand="0" w:noVBand="1"/>
      </w:tblPr>
      <w:tblGrid>
        <w:gridCol w:w="1243"/>
        <w:gridCol w:w="1430"/>
        <w:gridCol w:w="1003"/>
        <w:gridCol w:w="1376"/>
        <w:gridCol w:w="1163"/>
        <w:gridCol w:w="990"/>
        <w:gridCol w:w="843"/>
        <w:gridCol w:w="816"/>
        <w:gridCol w:w="763"/>
      </w:tblGrid>
      <w:tr w:rsidR="00D93023" w:rsidRPr="001829EB" w:rsidTr="00DF7B36">
        <w:trPr>
          <w:trHeight w:val="319"/>
        </w:trPr>
        <w:tc>
          <w:tcPr>
            <w:tcW w:w="1209"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Localitate</w:t>
            </w:r>
          </w:p>
        </w:tc>
        <w:tc>
          <w:tcPr>
            <w:tcW w:w="1388"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Agricultura</w:t>
            </w:r>
          </w:p>
        </w:tc>
        <w:tc>
          <w:tcPr>
            <w:tcW w:w="978"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Comert</w:t>
            </w:r>
          </w:p>
        </w:tc>
        <w:tc>
          <w:tcPr>
            <w:tcW w:w="1336"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Constructii</w:t>
            </w:r>
          </w:p>
        </w:tc>
        <w:tc>
          <w:tcPr>
            <w:tcW w:w="1132"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Industrie</w:t>
            </w:r>
          </w:p>
        </w:tc>
        <w:tc>
          <w:tcPr>
            <w:tcW w:w="966"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Servicii</w:t>
            </w:r>
          </w:p>
        </w:tc>
        <w:tc>
          <w:tcPr>
            <w:tcW w:w="82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TI&amp;C</w:t>
            </w:r>
          </w:p>
        </w:tc>
        <w:tc>
          <w:tcPr>
            <w:tcW w:w="799"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Altele</w:t>
            </w:r>
          </w:p>
        </w:tc>
        <w:tc>
          <w:tcPr>
            <w:tcW w:w="748"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1829EB" w:rsidRDefault="00D93023" w:rsidP="00DF7B36">
            <w:pPr>
              <w:spacing w:line="360" w:lineRule="auto"/>
              <w:rPr>
                <w:rFonts w:ascii="Times New Roman" w:hAnsi="Times New Roman"/>
                <w:b/>
                <w:bCs/>
                <w:sz w:val="24"/>
                <w:szCs w:val="24"/>
                <w:lang w:eastAsia="en-GB"/>
              </w:rPr>
            </w:pPr>
            <w:r w:rsidRPr="001829EB">
              <w:rPr>
                <w:rFonts w:ascii="Times New Roman" w:hAnsi="Times New Roman"/>
                <w:b/>
                <w:bCs/>
                <w:sz w:val="24"/>
                <w:szCs w:val="24"/>
                <w:lang w:eastAsia="en-GB"/>
              </w:rPr>
              <w:t>Total</w:t>
            </w:r>
          </w:p>
        </w:tc>
      </w:tr>
      <w:tr w:rsidR="00D93023" w:rsidRPr="001829EB" w:rsidTr="00DF7B36">
        <w:trPr>
          <w:trHeight w:val="319"/>
        </w:trPr>
        <w:tc>
          <w:tcPr>
            <w:tcW w:w="120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Budila</w:t>
            </w:r>
          </w:p>
        </w:tc>
        <w:tc>
          <w:tcPr>
            <w:tcW w:w="1388"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1</w:t>
            </w:r>
          </w:p>
        </w:tc>
        <w:tc>
          <w:tcPr>
            <w:tcW w:w="978"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7</w:t>
            </w:r>
          </w:p>
        </w:tc>
        <w:tc>
          <w:tcPr>
            <w:tcW w:w="1336"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3</w:t>
            </w:r>
          </w:p>
        </w:tc>
        <w:tc>
          <w:tcPr>
            <w:tcW w:w="1132"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6</w:t>
            </w:r>
          </w:p>
        </w:tc>
        <w:tc>
          <w:tcPr>
            <w:tcW w:w="966"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0</w:t>
            </w:r>
          </w:p>
        </w:tc>
        <w:tc>
          <w:tcPr>
            <w:tcW w:w="825"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0</w:t>
            </w:r>
          </w:p>
        </w:tc>
        <w:tc>
          <w:tcPr>
            <w:tcW w:w="799"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2</w:t>
            </w:r>
          </w:p>
        </w:tc>
        <w:tc>
          <w:tcPr>
            <w:tcW w:w="748" w:type="dxa"/>
            <w:tcBorders>
              <w:top w:val="nil"/>
              <w:left w:val="nil"/>
              <w:bottom w:val="single" w:sz="4" w:space="0" w:color="auto"/>
              <w:right w:val="single" w:sz="4" w:space="0" w:color="auto"/>
            </w:tcBorders>
            <w:shd w:val="clear" w:color="auto" w:fill="auto"/>
            <w:noWrap/>
            <w:vAlign w:val="bottom"/>
            <w:hideMark/>
          </w:tcPr>
          <w:p w:rsidR="00D93023" w:rsidRPr="001829EB" w:rsidRDefault="00D93023" w:rsidP="00DF7B36">
            <w:pPr>
              <w:spacing w:line="360" w:lineRule="auto"/>
              <w:jc w:val="right"/>
              <w:rPr>
                <w:rFonts w:ascii="Times New Roman" w:hAnsi="Times New Roman"/>
                <w:b/>
                <w:color w:val="000000"/>
                <w:sz w:val="24"/>
                <w:szCs w:val="24"/>
                <w:lang w:eastAsia="en-GB"/>
              </w:rPr>
            </w:pPr>
            <w:r w:rsidRPr="001829EB">
              <w:rPr>
                <w:rFonts w:ascii="Times New Roman" w:hAnsi="Times New Roman"/>
                <w:b/>
                <w:color w:val="000000"/>
                <w:sz w:val="24"/>
                <w:szCs w:val="24"/>
                <w:lang w:eastAsia="en-GB"/>
              </w:rPr>
              <w:t>19</w:t>
            </w:r>
          </w:p>
        </w:tc>
      </w:tr>
    </w:tbl>
    <w:p w:rsidR="00D93023" w:rsidRDefault="00D93023" w:rsidP="00D93023">
      <w:pPr>
        <w:shd w:val="clear" w:color="auto" w:fill="FFFFFF"/>
        <w:spacing w:before="45" w:line="341" w:lineRule="atLeast"/>
        <w:rPr>
          <w:rFonts w:ascii="Times New Roman" w:hAnsi="Times New Roman"/>
          <w:b/>
          <w:color w:val="000000" w:themeColor="text1"/>
          <w:sz w:val="24"/>
          <w:szCs w:val="24"/>
          <w:shd w:val="clear" w:color="auto" w:fill="FFFFFF"/>
        </w:rPr>
      </w:pPr>
      <w:r>
        <w:rPr>
          <w:noProof/>
          <w:lang w:val="en-GB" w:eastAsia="en-GB"/>
        </w:rPr>
        <w:drawing>
          <wp:inline distT="0" distB="0" distL="0" distR="0" wp14:anchorId="7DF9068D" wp14:editId="557D380C">
            <wp:extent cx="5494020" cy="2225040"/>
            <wp:effectExtent l="133350" t="133350" r="125730" b="137160"/>
            <wp:docPr id="56" name="Chart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D93023" w:rsidRDefault="00D93023" w:rsidP="00D93023">
      <w:pPr>
        <w:shd w:val="clear" w:color="auto" w:fill="FFFFFF"/>
        <w:spacing w:before="45" w:line="341" w:lineRule="atLeast"/>
        <w:rPr>
          <w:rFonts w:ascii="Times New Roman" w:hAnsi="Times New Roman"/>
          <w:b/>
          <w:color w:val="000000" w:themeColor="text1"/>
          <w:sz w:val="24"/>
          <w:szCs w:val="24"/>
          <w:shd w:val="clear" w:color="auto" w:fill="FFFFFF"/>
        </w:rPr>
      </w:pPr>
    </w:p>
    <w:p w:rsidR="00D93023" w:rsidRPr="00B740DF" w:rsidRDefault="006E7351" w:rsidP="00D93023">
      <w:pPr>
        <w:rPr>
          <w:rFonts w:ascii="Times New Roman" w:hAnsi="Times New Roman"/>
          <w:b/>
          <w:i/>
          <w:color w:val="2F5496" w:themeColor="accent1" w:themeShade="BF"/>
          <w:sz w:val="24"/>
          <w:szCs w:val="24"/>
        </w:rPr>
      </w:pPr>
      <w:r>
        <w:rPr>
          <w:rFonts w:ascii="Times New Roman" w:hAnsi="Times New Roman"/>
          <w:b/>
          <w:i/>
          <w:color w:val="2F5496" w:themeColor="accent1" w:themeShade="BF"/>
          <w:sz w:val="24"/>
          <w:szCs w:val="24"/>
        </w:rPr>
        <w:t xml:space="preserve">              Comuna Tă</w:t>
      </w:r>
      <w:r w:rsidR="00D93023" w:rsidRPr="00B740DF">
        <w:rPr>
          <w:rFonts w:ascii="Times New Roman" w:hAnsi="Times New Roman"/>
          <w:b/>
          <w:i/>
          <w:color w:val="2F5496" w:themeColor="accent1" w:themeShade="BF"/>
          <w:sz w:val="24"/>
          <w:szCs w:val="24"/>
        </w:rPr>
        <w:t>rlungeni</w:t>
      </w:r>
    </w:p>
    <w:p w:rsidR="00D93023" w:rsidRPr="003326D1" w:rsidRDefault="00D93023" w:rsidP="00D93023">
      <w:pPr>
        <w:shd w:val="clear" w:color="auto" w:fill="FFFFFF"/>
        <w:spacing w:before="100" w:beforeAutospacing="1" w:after="100" w:afterAutospacing="1" w:line="360" w:lineRule="auto"/>
        <w:ind w:firstLine="720"/>
        <w:rPr>
          <w:rFonts w:ascii="Times New Roman" w:hAnsi="Times New Roman"/>
          <w:sz w:val="24"/>
          <w:szCs w:val="24"/>
        </w:rPr>
      </w:pPr>
      <w:r w:rsidRPr="003326D1">
        <w:rPr>
          <w:rFonts w:ascii="Times New Roman" w:hAnsi="Times New Roman"/>
          <w:sz w:val="24"/>
          <w:szCs w:val="24"/>
        </w:rPr>
        <w:t>Comuna Tărlungeni este situată în depresiunea Bârsei, la poalele muntelui Ciucaş, la o distanţă de zece kilometri de Braşov şi este străbătută de apele pârâurilor Tărlung şi Zizin.</w:t>
      </w:r>
    </w:p>
    <w:p w:rsidR="00D93023" w:rsidRPr="007B1D49" w:rsidRDefault="00D93023" w:rsidP="00D93023">
      <w:pPr>
        <w:shd w:val="clear" w:color="auto" w:fill="FFFFFF"/>
        <w:spacing w:before="100" w:beforeAutospacing="1" w:after="100" w:afterAutospacing="1" w:line="360" w:lineRule="auto"/>
        <w:ind w:firstLine="720"/>
        <w:rPr>
          <w:rFonts w:ascii="Times New Roman" w:hAnsi="Times New Roman"/>
          <w:sz w:val="24"/>
          <w:szCs w:val="24"/>
        </w:rPr>
      </w:pPr>
      <w:r w:rsidRPr="003326D1">
        <w:rPr>
          <w:rFonts w:ascii="Times New Roman" w:hAnsi="Times New Roman"/>
          <w:sz w:val="24"/>
          <w:szCs w:val="24"/>
        </w:rPr>
        <w:t xml:space="preserve"> Satele componente ale comunei sunt Purcăreni, Zizin, Cărpiniş şi Tărlu</w:t>
      </w:r>
      <w:r w:rsidR="006E7351">
        <w:rPr>
          <w:rFonts w:ascii="Times New Roman" w:hAnsi="Times New Roman"/>
          <w:sz w:val="24"/>
          <w:szCs w:val="24"/>
        </w:rPr>
        <w:t>ngeni care este și</w:t>
      </w:r>
      <w:r>
        <w:rPr>
          <w:rFonts w:ascii="Times New Roman" w:hAnsi="Times New Roman"/>
          <w:sz w:val="24"/>
          <w:szCs w:val="24"/>
        </w:rPr>
        <w:t xml:space="preserve"> reşedinţă de comună. </w:t>
      </w:r>
      <w:r w:rsidRPr="003326D1">
        <w:rPr>
          <w:rFonts w:ascii="Times New Roman" w:hAnsi="Times New Roman"/>
          <w:sz w:val="24"/>
          <w:szCs w:val="24"/>
        </w:rPr>
        <w:t>Suprafaţa totală a comunei este de 13883 ha din care 432 ha intravilan si 13451 ha extravilan, comuna fiind a doua ca mărime din judeţ</w:t>
      </w:r>
    </w:p>
    <w:p w:rsidR="004C774C" w:rsidRDefault="004C774C" w:rsidP="00D93023">
      <w:pPr>
        <w:shd w:val="clear" w:color="auto" w:fill="FFFFFF"/>
        <w:spacing w:before="100" w:beforeAutospacing="1" w:after="100" w:afterAutospacing="1" w:line="360" w:lineRule="auto"/>
        <w:rPr>
          <w:rFonts w:ascii="Times New Roman" w:hAnsi="Times New Roman"/>
          <w:b/>
          <w:sz w:val="24"/>
          <w:szCs w:val="24"/>
          <w:lang w:eastAsia="en-GB"/>
        </w:rPr>
      </w:pPr>
    </w:p>
    <w:p w:rsidR="00D93023" w:rsidRPr="006E7351" w:rsidRDefault="00D93023" w:rsidP="00D93023">
      <w:pPr>
        <w:shd w:val="clear" w:color="auto" w:fill="FFFFFF"/>
        <w:spacing w:before="100" w:beforeAutospacing="1" w:after="100" w:afterAutospacing="1" w:line="360" w:lineRule="auto"/>
        <w:rPr>
          <w:rFonts w:ascii="Arial" w:hAnsi="Arial" w:cs="Arial"/>
          <w:sz w:val="21"/>
          <w:szCs w:val="21"/>
          <w:shd w:val="clear" w:color="auto" w:fill="FFFFFF"/>
        </w:rPr>
      </w:pPr>
      <w:r w:rsidRPr="006E7351">
        <w:rPr>
          <w:rFonts w:ascii="Times New Roman" w:hAnsi="Times New Roman"/>
          <w:b/>
          <w:sz w:val="24"/>
          <w:szCs w:val="24"/>
          <w:lang w:eastAsia="en-GB"/>
        </w:rPr>
        <w:lastRenderedPageBreak/>
        <w:t>Demografie</w:t>
      </w:r>
      <w:r w:rsidRPr="006E7351">
        <w:rPr>
          <w:rFonts w:ascii="Arial" w:hAnsi="Arial" w:cs="Arial"/>
          <w:sz w:val="21"/>
          <w:szCs w:val="21"/>
          <w:shd w:val="clear" w:color="auto" w:fill="FFFFFF"/>
        </w:rPr>
        <w:t xml:space="preserve"> </w:t>
      </w:r>
    </w:p>
    <w:p w:rsidR="00D93023" w:rsidRPr="002B5778" w:rsidRDefault="00D93023" w:rsidP="00D93023">
      <w:pPr>
        <w:shd w:val="clear" w:color="auto" w:fill="FFFFFF"/>
        <w:spacing w:before="100" w:beforeAutospacing="1" w:after="100" w:afterAutospacing="1" w:line="360" w:lineRule="auto"/>
        <w:rPr>
          <w:rFonts w:ascii="Times New Roman" w:hAnsi="Times New Roman"/>
          <w:color w:val="000000" w:themeColor="text1"/>
          <w:sz w:val="24"/>
          <w:szCs w:val="24"/>
          <w:shd w:val="clear" w:color="auto" w:fill="FFFFFF"/>
        </w:rPr>
      </w:pPr>
      <w:r>
        <w:rPr>
          <w:rFonts w:ascii="Arial" w:hAnsi="Arial" w:cs="Arial"/>
          <w:color w:val="2F5496" w:themeColor="accent1" w:themeShade="BF"/>
          <w:sz w:val="21"/>
          <w:szCs w:val="21"/>
          <w:shd w:val="clear" w:color="auto" w:fill="FFFFFF"/>
        </w:rPr>
        <w:tab/>
      </w:r>
      <w:r>
        <w:rPr>
          <w:rFonts w:ascii="Times New Roman" w:hAnsi="Times New Roman"/>
          <w:color w:val="000000" w:themeColor="text1"/>
          <w:sz w:val="24"/>
          <w:szCs w:val="24"/>
          <w:shd w:val="clear" w:color="auto" w:fill="FFFFFF"/>
        </w:rPr>
        <w:t>Co</w:t>
      </w:r>
      <w:r w:rsidRPr="00FE0586">
        <w:rPr>
          <w:rFonts w:ascii="Times New Roman" w:hAnsi="Times New Roman"/>
          <w:color w:val="000000" w:themeColor="text1"/>
          <w:sz w:val="24"/>
          <w:szCs w:val="24"/>
          <w:shd w:val="clear" w:color="auto" w:fill="FFFFFF"/>
        </w:rPr>
        <w:t>nform </w:t>
      </w:r>
      <w:hyperlink r:id="rId78" w:tooltip="Recensământul populației din 2011 (România)" w:history="1">
        <w:r w:rsidRPr="006E7351">
          <w:rPr>
            <w:rStyle w:val="Hyperlink"/>
            <w:rFonts w:ascii="Times New Roman" w:hAnsi="Times New Roman"/>
            <w:color w:val="000000" w:themeColor="text1"/>
            <w:sz w:val="24"/>
            <w:szCs w:val="24"/>
            <w:u w:val="none"/>
            <w:shd w:val="clear" w:color="auto" w:fill="FFFFFF"/>
          </w:rPr>
          <w:t>recensământului efectuat în 2015</w:t>
        </w:r>
      </w:hyperlink>
      <w:r w:rsidRPr="00FE0586">
        <w:rPr>
          <w:rFonts w:ascii="Times New Roman" w:hAnsi="Times New Roman"/>
          <w:color w:val="000000" w:themeColor="text1"/>
          <w:sz w:val="24"/>
          <w:szCs w:val="24"/>
          <w:shd w:val="clear" w:color="auto" w:fill="FFFFFF"/>
        </w:rPr>
        <w:t xml:space="preserve">, populația comunei Tărlungeni se ridică la </w:t>
      </w:r>
      <w:r>
        <w:rPr>
          <w:rFonts w:ascii="Times New Roman" w:hAnsi="Times New Roman"/>
          <w:color w:val="000000" w:themeColor="text1"/>
          <w:sz w:val="24"/>
          <w:szCs w:val="24"/>
          <w:shd w:val="clear" w:color="auto" w:fill="FFFFFF"/>
        </w:rPr>
        <w:t>8320</w:t>
      </w:r>
      <w:r w:rsidRPr="00FE0586">
        <w:rPr>
          <w:rFonts w:ascii="Times New Roman" w:hAnsi="Times New Roman"/>
          <w:color w:val="000000" w:themeColor="text1"/>
          <w:sz w:val="24"/>
          <w:szCs w:val="24"/>
          <w:shd w:val="clear" w:color="auto" w:fill="FFFFFF"/>
        </w:rPr>
        <w:t xml:space="preserve"> de locuitori, în creștere față de </w:t>
      </w:r>
      <w:hyperlink r:id="rId79" w:tooltip="Recensământul populației din 2002 (România)" w:history="1">
        <w:r w:rsidRPr="006E7351">
          <w:rPr>
            <w:rStyle w:val="Hyperlink"/>
            <w:rFonts w:ascii="Times New Roman" w:hAnsi="Times New Roman"/>
            <w:color w:val="000000" w:themeColor="text1"/>
            <w:sz w:val="24"/>
            <w:szCs w:val="24"/>
            <w:u w:val="none"/>
            <w:shd w:val="clear" w:color="auto" w:fill="FFFFFF"/>
          </w:rPr>
          <w:t>recensământul anterior din 2</w:t>
        </w:r>
      </w:hyperlink>
      <w:r w:rsidRPr="006E7351">
        <w:rPr>
          <w:rFonts w:ascii="Times New Roman" w:hAnsi="Times New Roman"/>
          <w:color w:val="000000" w:themeColor="text1"/>
          <w:sz w:val="24"/>
          <w:szCs w:val="24"/>
        </w:rPr>
        <w:t>011</w:t>
      </w:r>
      <w:r w:rsidRPr="00FE0586">
        <w:rPr>
          <w:rFonts w:ascii="Times New Roman" w:hAnsi="Times New Roman"/>
          <w:color w:val="000000" w:themeColor="text1"/>
          <w:sz w:val="24"/>
          <w:szCs w:val="24"/>
          <w:shd w:val="clear" w:color="auto" w:fill="FFFFFF"/>
        </w:rPr>
        <w:t>. Nu există o etnie majoritară, locuitorii fiind </w:t>
      </w:r>
      <w:r w:rsidR="00A5537E">
        <w:rPr>
          <w:rFonts w:ascii="Times New Roman" w:hAnsi="Times New Roman"/>
          <w:color w:val="000000" w:themeColor="text1"/>
          <w:sz w:val="24"/>
          <w:szCs w:val="24"/>
          <w:shd w:val="clear" w:color="auto" w:fill="FFFFFF"/>
        </w:rPr>
        <w:t xml:space="preserve">: </w:t>
      </w:r>
      <w:hyperlink r:id="rId80" w:tooltip="Români" w:history="1">
        <w:r w:rsidRPr="00A5537E">
          <w:rPr>
            <w:rStyle w:val="Hyperlink"/>
            <w:rFonts w:ascii="Times New Roman" w:hAnsi="Times New Roman"/>
            <w:color w:val="000000" w:themeColor="text1"/>
            <w:sz w:val="24"/>
            <w:szCs w:val="24"/>
            <w:u w:val="none"/>
            <w:shd w:val="clear" w:color="auto" w:fill="FFFFFF"/>
          </w:rPr>
          <w:t>români</w:t>
        </w:r>
      </w:hyperlink>
      <w:r w:rsidRPr="00FE0586">
        <w:rPr>
          <w:rFonts w:ascii="Times New Roman" w:hAnsi="Times New Roman"/>
          <w:color w:val="000000" w:themeColor="text1"/>
          <w:sz w:val="24"/>
          <w:szCs w:val="24"/>
          <w:shd w:val="clear" w:color="auto" w:fill="FFFFFF"/>
        </w:rPr>
        <w:t> (38,53%), </w:t>
      </w:r>
      <w:r w:rsidR="00A5537E" w:rsidRPr="00A5537E">
        <w:rPr>
          <w:rFonts w:ascii="Times New Roman" w:hAnsi="Times New Roman"/>
          <w:color w:val="000000" w:themeColor="text1"/>
          <w:sz w:val="24"/>
          <w:szCs w:val="24"/>
          <w:shd w:val="clear" w:color="auto" w:fill="FFFFFF"/>
        </w:rPr>
        <w:t>r</w:t>
      </w:r>
      <w:hyperlink r:id="rId81" w:tooltip="Romii din România" w:history="1">
        <w:r w:rsidRPr="00A5537E">
          <w:rPr>
            <w:rStyle w:val="Hyperlink"/>
            <w:rFonts w:ascii="Times New Roman" w:hAnsi="Times New Roman"/>
            <w:color w:val="000000" w:themeColor="text1"/>
            <w:sz w:val="24"/>
            <w:szCs w:val="24"/>
            <w:u w:val="none"/>
            <w:shd w:val="clear" w:color="auto" w:fill="FFFFFF"/>
          </w:rPr>
          <w:t>romi</w:t>
        </w:r>
      </w:hyperlink>
      <w:r w:rsidRPr="00FE0586">
        <w:rPr>
          <w:rFonts w:ascii="Times New Roman" w:hAnsi="Times New Roman"/>
          <w:color w:val="000000" w:themeColor="text1"/>
          <w:sz w:val="24"/>
          <w:szCs w:val="24"/>
          <w:shd w:val="clear" w:color="auto" w:fill="FFFFFF"/>
        </w:rPr>
        <w:t> (28,88%) și </w:t>
      </w:r>
      <w:hyperlink r:id="rId82" w:tooltip="Maghiarii din România" w:history="1">
        <w:r w:rsidRPr="00A5537E">
          <w:rPr>
            <w:rStyle w:val="Hyperlink"/>
            <w:rFonts w:ascii="Times New Roman" w:hAnsi="Times New Roman"/>
            <w:color w:val="000000" w:themeColor="text1"/>
            <w:sz w:val="24"/>
            <w:szCs w:val="24"/>
            <w:u w:val="none"/>
            <w:shd w:val="clear" w:color="auto" w:fill="FFFFFF"/>
          </w:rPr>
          <w:t>maghiari</w:t>
        </w:r>
      </w:hyperlink>
      <w:r w:rsidRPr="00FE0586">
        <w:rPr>
          <w:rFonts w:ascii="Times New Roman" w:hAnsi="Times New Roman"/>
          <w:color w:val="000000" w:themeColor="text1"/>
          <w:sz w:val="24"/>
          <w:szCs w:val="24"/>
          <w:shd w:val="clear" w:color="auto" w:fill="FFFFFF"/>
        </w:rPr>
        <w:t> (27,42%). Pentru 5,01% din populație, apartenența etnică nu este cunoscută. Din punct de vedere confesional, majoritatea locuitorilor sunt </w:t>
      </w:r>
      <w:hyperlink r:id="rId83" w:tooltip="Biserica Ortodoxă Română" w:history="1">
        <w:r w:rsidRPr="00A5537E">
          <w:rPr>
            <w:rStyle w:val="Hyperlink"/>
            <w:rFonts w:ascii="Times New Roman" w:hAnsi="Times New Roman"/>
            <w:color w:val="000000" w:themeColor="text1"/>
            <w:sz w:val="24"/>
            <w:szCs w:val="24"/>
            <w:u w:val="none"/>
            <w:shd w:val="clear" w:color="auto" w:fill="FFFFFF"/>
          </w:rPr>
          <w:t>ortodocși</w:t>
        </w:r>
      </w:hyperlink>
      <w:r w:rsidRPr="00FE0586">
        <w:rPr>
          <w:rFonts w:ascii="Times New Roman" w:hAnsi="Times New Roman"/>
          <w:color w:val="000000" w:themeColor="text1"/>
          <w:sz w:val="24"/>
          <w:szCs w:val="24"/>
          <w:shd w:val="clear" w:color="auto" w:fill="FFFFFF"/>
        </w:rPr>
        <w:t> (58,47%), dar există și minorități de </w:t>
      </w:r>
      <w:hyperlink r:id="rId84" w:tooltip="Biserica Evanghelică-Luterană din România" w:history="1">
        <w:r w:rsidRPr="00A5537E">
          <w:rPr>
            <w:rStyle w:val="Hyperlink"/>
            <w:rFonts w:ascii="Times New Roman" w:hAnsi="Times New Roman"/>
            <w:color w:val="000000" w:themeColor="text1"/>
            <w:sz w:val="24"/>
            <w:szCs w:val="24"/>
            <w:u w:val="none"/>
            <w:shd w:val="clear" w:color="auto" w:fill="FFFFFF"/>
          </w:rPr>
          <w:t>evanghelici-luterani</w:t>
        </w:r>
      </w:hyperlink>
      <w:r w:rsidRPr="00FE0586">
        <w:rPr>
          <w:rFonts w:ascii="Times New Roman" w:hAnsi="Times New Roman"/>
          <w:color w:val="000000" w:themeColor="text1"/>
          <w:sz w:val="24"/>
          <w:szCs w:val="24"/>
          <w:shd w:val="clear" w:color="auto" w:fill="FFFFFF"/>
        </w:rPr>
        <w:t> (24,48%), </w:t>
      </w:r>
      <w:hyperlink r:id="rId85" w:tooltip="Penticostali" w:history="1">
        <w:r w:rsidRPr="00A5537E">
          <w:rPr>
            <w:rStyle w:val="Hyperlink"/>
            <w:rFonts w:ascii="Times New Roman" w:hAnsi="Times New Roman"/>
            <w:color w:val="000000" w:themeColor="text1"/>
            <w:sz w:val="24"/>
            <w:szCs w:val="24"/>
            <w:u w:val="none"/>
            <w:shd w:val="clear" w:color="auto" w:fill="FFFFFF"/>
          </w:rPr>
          <w:t>penticostali</w:t>
        </w:r>
      </w:hyperlink>
      <w:r w:rsidRPr="00FE0586">
        <w:rPr>
          <w:rFonts w:ascii="Times New Roman" w:hAnsi="Times New Roman"/>
          <w:color w:val="000000" w:themeColor="text1"/>
          <w:sz w:val="24"/>
          <w:szCs w:val="24"/>
          <w:shd w:val="clear" w:color="auto" w:fill="FFFFFF"/>
        </w:rPr>
        <w:t> (7,32%), </w:t>
      </w:r>
      <w:hyperlink r:id="rId86" w:tooltip="Biserica Romano-Catolică din România" w:history="1">
        <w:r w:rsidRPr="00A5537E">
          <w:rPr>
            <w:rStyle w:val="Hyperlink"/>
            <w:rFonts w:ascii="Times New Roman" w:hAnsi="Times New Roman"/>
            <w:color w:val="000000" w:themeColor="text1"/>
            <w:sz w:val="24"/>
            <w:szCs w:val="24"/>
            <w:u w:val="none"/>
            <w:shd w:val="clear" w:color="auto" w:fill="FFFFFF"/>
          </w:rPr>
          <w:t>romano-catolici</w:t>
        </w:r>
      </w:hyperlink>
      <w:r w:rsidR="00A5537E">
        <w:rPr>
          <w:rStyle w:val="Hyperlink"/>
          <w:rFonts w:ascii="Times New Roman" w:hAnsi="Times New Roman"/>
          <w:color w:val="000000" w:themeColor="text1"/>
          <w:sz w:val="24"/>
          <w:szCs w:val="24"/>
          <w:u w:val="none"/>
          <w:shd w:val="clear" w:color="auto" w:fill="FFFFFF"/>
        </w:rPr>
        <w:t xml:space="preserve"> </w:t>
      </w:r>
      <w:r w:rsidRPr="00FE0586">
        <w:rPr>
          <w:rFonts w:ascii="Times New Roman" w:hAnsi="Times New Roman"/>
          <w:color w:val="000000" w:themeColor="text1"/>
          <w:sz w:val="24"/>
          <w:szCs w:val="24"/>
          <w:shd w:val="clear" w:color="auto" w:fill="FFFFFF"/>
        </w:rPr>
        <w:t>(1,32%) și </w:t>
      </w:r>
      <w:hyperlink r:id="rId87" w:tooltip="Biserica Adventistă de Ziua a Șaptea" w:history="1">
        <w:r w:rsidRPr="00A5537E">
          <w:rPr>
            <w:rStyle w:val="Hyperlink"/>
            <w:rFonts w:ascii="Times New Roman" w:hAnsi="Times New Roman"/>
            <w:color w:val="000000" w:themeColor="text1"/>
            <w:sz w:val="24"/>
            <w:szCs w:val="24"/>
            <w:u w:val="none"/>
            <w:shd w:val="clear" w:color="auto" w:fill="FFFFFF"/>
          </w:rPr>
          <w:t>adventiști de ziua a șaptea</w:t>
        </w:r>
      </w:hyperlink>
      <w:r w:rsidRPr="00FE0586">
        <w:rPr>
          <w:rFonts w:ascii="Times New Roman" w:hAnsi="Times New Roman"/>
          <w:color w:val="000000" w:themeColor="text1"/>
          <w:sz w:val="24"/>
          <w:szCs w:val="24"/>
          <w:shd w:val="clear" w:color="auto" w:fill="FFFFFF"/>
        </w:rPr>
        <w:t> (1,08%). Pentru 5,11% din populație, nu este cunoscută apartenența confesională.</w:t>
      </w:r>
      <w:r w:rsidRPr="00FE0586">
        <w:rPr>
          <w:rFonts w:ascii="Times New Roman" w:hAnsi="Times New Roman"/>
          <w:b/>
          <w:color w:val="000000" w:themeColor="text1"/>
          <w:sz w:val="24"/>
          <w:szCs w:val="24"/>
          <w:lang w:eastAsia="en-GB"/>
        </w:rPr>
        <w:t xml:space="preserve"> </w:t>
      </w:r>
    </w:p>
    <w:p w:rsidR="00D93023" w:rsidRDefault="00D93023" w:rsidP="00D93023">
      <w:pPr>
        <w:shd w:val="clear" w:color="auto" w:fill="FFFFFF"/>
        <w:spacing w:before="100" w:beforeAutospacing="1" w:after="100" w:afterAutospacing="1" w:line="240" w:lineRule="auto"/>
        <w:ind w:firstLine="720"/>
        <w:rPr>
          <w:rFonts w:ascii="Times New Roman" w:hAnsi="Times New Roman"/>
          <w:b/>
          <w:color w:val="000000" w:themeColor="text1"/>
          <w:sz w:val="24"/>
          <w:szCs w:val="24"/>
          <w:lang w:eastAsia="en-GB"/>
        </w:rPr>
      </w:pPr>
      <w:r>
        <w:rPr>
          <w:noProof/>
          <w:lang w:val="en-GB" w:eastAsia="en-GB"/>
        </w:rPr>
        <w:drawing>
          <wp:inline distT="0" distB="0" distL="0" distR="0" wp14:anchorId="26962A74" wp14:editId="69E762A1">
            <wp:extent cx="4998720" cy="2606040"/>
            <wp:effectExtent l="0" t="0" r="11430" b="3810"/>
            <wp:docPr id="58" name="Chart 58"/>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D93023" w:rsidRPr="002B5778" w:rsidRDefault="00D93023" w:rsidP="00D93023">
      <w:pPr>
        <w:shd w:val="clear" w:color="auto" w:fill="FFFFFF"/>
        <w:spacing w:before="100" w:beforeAutospacing="1" w:after="100" w:afterAutospacing="1" w:line="240" w:lineRule="auto"/>
        <w:ind w:firstLine="720"/>
        <w:rPr>
          <w:rFonts w:ascii="Times New Roman" w:hAnsi="Times New Roman"/>
          <w:b/>
          <w:color w:val="000000" w:themeColor="text1"/>
          <w:sz w:val="24"/>
          <w:szCs w:val="24"/>
          <w:lang w:eastAsia="en-GB"/>
        </w:rPr>
      </w:pPr>
      <w:r>
        <w:rPr>
          <w:noProof/>
          <w:lang w:val="en-GB" w:eastAsia="en-GB"/>
        </w:rPr>
        <w:drawing>
          <wp:inline distT="0" distB="0" distL="0" distR="0" wp14:anchorId="6CBFA70F" wp14:editId="0F78CBDC">
            <wp:extent cx="5349240" cy="2148840"/>
            <wp:effectExtent l="19050" t="19050" r="22860" b="22860"/>
            <wp:docPr id="59" name="Chart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p>
    <w:p w:rsidR="00B87E29" w:rsidRDefault="00B87E29" w:rsidP="00D93023">
      <w:pPr>
        <w:shd w:val="clear" w:color="auto" w:fill="FFFFFF"/>
        <w:spacing w:before="100" w:beforeAutospacing="1" w:after="100" w:afterAutospacing="1" w:line="360" w:lineRule="auto"/>
        <w:rPr>
          <w:rFonts w:ascii="Times New Roman" w:hAnsi="Times New Roman"/>
          <w:b/>
          <w:sz w:val="24"/>
          <w:szCs w:val="24"/>
          <w:lang w:eastAsia="en-GB"/>
        </w:rPr>
      </w:pPr>
    </w:p>
    <w:p w:rsidR="00D93023" w:rsidRPr="00A5537E" w:rsidRDefault="00A5537E" w:rsidP="00D93023">
      <w:pPr>
        <w:shd w:val="clear" w:color="auto" w:fill="FFFFFF"/>
        <w:spacing w:before="100" w:beforeAutospacing="1" w:after="100" w:afterAutospacing="1" w:line="360" w:lineRule="auto"/>
        <w:rPr>
          <w:rFonts w:ascii="Times New Roman" w:hAnsi="Times New Roman"/>
          <w:b/>
          <w:sz w:val="24"/>
          <w:szCs w:val="24"/>
          <w:lang w:eastAsia="en-GB"/>
        </w:rPr>
      </w:pPr>
      <w:r>
        <w:rPr>
          <w:rFonts w:ascii="Times New Roman" w:hAnsi="Times New Roman"/>
          <w:b/>
          <w:sz w:val="24"/>
          <w:szCs w:val="24"/>
          <w:lang w:eastAsia="en-GB"/>
        </w:rPr>
        <w:lastRenderedPageBreak/>
        <w:t>Educaț</w:t>
      </w:r>
      <w:r w:rsidR="00D93023" w:rsidRPr="00A5537E">
        <w:rPr>
          <w:rFonts w:ascii="Times New Roman" w:hAnsi="Times New Roman"/>
          <w:b/>
          <w:sz w:val="24"/>
          <w:szCs w:val="24"/>
          <w:lang w:eastAsia="en-GB"/>
        </w:rPr>
        <w:t>ie</w:t>
      </w:r>
    </w:p>
    <w:p w:rsidR="00D93023" w:rsidRPr="007B1D49" w:rsidRDefault="00D93023" w:rsidP="00D93023">
      <w:pPr>
        <w:shd w:val="clear" w:color="auto" w:fill="FFFFFF"/>
        <w:spacing w:before="100" w:beforeAutospacing="1" w:after="100" w:afterAutospacing="1" w:line="360" w:lineRule="auto"/>
        <w:ind w:firstLine="720"/>
        <w:rPr>
          <w:rFonts w:ascii="Times New Roman" w:hAnsi="Times New Roman"/>
          <w:sz w:val="24"/>
          <w:szCs w:val="24"/>
        </w:rPr>
      </w:pPr>
      <w:r w:rsidRPr="007B1D49">
        <w:rPr>
          <w:rFonts w:ascii="Times New Roman" w:hAnsi="Times New Roman"/>
          <w:sz w:val="24"/>
          <w:szCs w:val="24"/>
        </w:rPr>
        <w:t>În momentul de faţă în comuna Tărlungeni funcţionează 5 şcoli generale, 5</w:t>
      </w:r>
      <w:r w:rsidR="00A5537E">
        <w:rPr>
          <w:rFonts w:ascii="Times New Roman" w:hAnsi="Times New Roman"/>
          <w:sz w:val="24"/>
          <w:szCs w:val="24"/>
        </w:rPr>
        <w:t xml:space="preserve"> grădiniţe şi 2 școli de arte şi meserii</w:t>
      </w:r>
      <w:r w:rsidRPr="007B1D49">
        <w:rPr>
          <w:rFonts w:ascii="Times New Roman" w:hAnsi="Times New Roman"/>
          <w:sz w:val="24"/>
          <w:szCs w:val="24"/>
        </w:rPr>
        <w:t xml:space="preserve"> </w:t>
      </w:r>
      <w:r w:rsidR="00A5537E">
        <w:rPr>
          <w:rFonts w:ascii="Times New Roman" w:hAnsi="Times New Roman"/>
          <w:sz w:val="24"/>
          <w:szCs w:val="24"/>
        </w:rPr>
        <w:t>(</w:t>
      </w:r>
      <w:r w:rsidRPr="007B1D49">
        <w:rPr>
          <w:rFonts w:ascii="Times New Roman" w:hAnsi="Times New Roman"/>
          <w:sz w:val="24"/>
          <w:szCs w:val="24"/>
        </w:rPr>
        <w:t>una în Tărlungeni şi una la Purcăreni</w:t>
      </w:r>
      <w:r w:rsidR="00A5537E">
        <w:rPr>
          <w:rFonts w:ascii="Times New Roman" w:hAnsi="Times New Roman"/>
          <w:sz w:val="24"/>
          <w:szCs w:val="24"/>
        </w:rPr>
        <w:t>)</w:t>
      </w:r>
      <w:r w:rsidRPr="007B1D49">
        <w:rPr>
          <w:rFonts w:ascii="Times New Roman" w:hAnsi="Times New Roman"/>
          <w:sz w:val="24"/>
          <w:szCs w:val="24"/>
        </w:rPr>
        <w:t>.</w:t>
      </w:r>
    </w:p>
    <w:p w:rsidR="00D93023" w:rsidRDefault="00D93023" w:rsidP="00D93023">
      <w:pPr>
        <w:shd w:val="clear" w:color="auto" w:fill="FFFFFF"/>
        <w:spacing w:before="100" w:beforeAutospacing="1" w:after="100" w:afterAutospacing="1" w:line="360" w:lineRule="auto"/>
        <w:ind w:firstLine="720"/>
      </w:pPr>
      <w:r w:rsidRPr="007B1D49">
        <w:rPr>
          <w:rFonts w:ascii="Times New Roman" w:hAnsi="Times New Roman"/>
          <w:sz w:val="24"/>
          <w:szCs w:val="24"/>
        </w:rPr>
        <w:t>În satele Purcăreni, Zizin şi Tărlungeni şcolile generale sunt de opt clase iar în Cărpiniş de patru clase, cu menţiunea că la Zizin sunt două şcoli generale: la una se predă în limba română iar la cealaltă în limba maghiară - din cauza numărului mic de copii maghiari s-a trecut la înfiinţarea acestei şcoli generale cu predare în limba maghiară, care adună copii din toate satele aparţinătoare comunei Tărlungeni</w:t>
      </w:r>
      <w:r>
        <w:t>.</w:t>
      </w:r>
    </w:p>
    <w:tbl>
      <w:tblPr>
        <w:tblW w:w="9125" w:type="dxa"/>
        <w:tblLook w:val="04A0" w:firstRow="1" w:lastRow="0" w:firstColumn="1" w:lastColumn="0" w:noHBand="0" w:noVBand="1"/>
      </w:tblPr>
      <w:tblGrid>
        <w:gridCol w:w="2991"/>
        <w:gridCol w:w="4547"/>
        <w:gridCol w:w="1587"/>
      </w:tblGrid>
      <w:tr w:rsidR="00D93023" w:rsidRPr="008D6550" w:rsidTr="00DF7B36">
        <w:trPr>
          <w:trHeight w:val="301"/>
        </w:trPr>
        <w:tc>
          <w:tcPr>
            <w:tcW w:w="7538" w:type="dxa"/>
            <w:gridSpan w:val="2"/>
            <w:tcBorders>
              <w:top w:val="nil"/>
              <w:left w:val="nil"/>
              <w:bottom w:val="nil"/>
              <w:right w:val="nil"/>
            </w:tcBorders>
            <w:shd w:val="clear" w:color="auto" w:fill="auto"/>
            <w:noWrap/>
            <w:vAlign w:val="bottom"/>
            <w:hideMark/>
          </w:tcPr>
          <w:p w:rsidR="00D93023" w:rsidRPr="00B740DF" w:rsidRDefault="00A5537E" w:rsidP="00DF7B36">
            <w:pPr>
              <w:spacing w:line="240" w:lineRule="auto"/>
              <w:rPr>
                <w:rFonts w:ascii="Times New Roman" w:hAnsi="Times New Roman"/>
                <w:b/>
                <w:bCs/>
                <w:color w:val="000000"/>
                <w:sz w:val="24"/>
                <w:szCs w:val="24"/>
                <w:lang w:eastAsia="en-GB"/>
              </w:rPr>
            </w:pPr>
            <w:r>
              <w:rPr>
                <w:rFonts w:ascii="Times New Roman" w:hAnsi="Times New Roman"/>
                <w:b/>
                <w:bCs/>
                <w:color w:val="000000"/>
                <w:sz w:val="24"/>
                <w:szCs w:val="24"/>
                <w:lang w:eastAsia="en-GB"/>
              </w:rPr>
              <w:t>Situația ș</w:t>
            </w:r>
            <w:r w:rsidR="00D93023" w:rsidRPr="00B740DF">
              <w:rPr>
                <w:rFonts w:ascii="Times New Roman" w:hAnsi="Times New Roman"/>
                <w:b/>
                <w:bCs/>
                <w:color w:val="000000"/>
                <w:sz w:val="24"/>
                <w:szCs w:val="24"/>
                <w:lang w:eastAsia="en-GB"/>
              </w:rPr>
              <w:t>colar</w:t>
            </w:r>
            <w:r>
              <w:rPr>
                <w:rFonts w:ascii="Times New Roman" w:hAnsi="Times New Roman"/>
                <w:b/>
                <w:bCs/>
                <w:color w:val="000000"/>
                <w:sz w:val="24"/>
                <w:szCs w:val="24"/>
                <w:lang w:eastAsia="en-GB"/>
              </w:rPr>
              <w:t>ă a populaț</w:t>
            </w:r>
            <w:r w:rsidR="00D93023" w:rsidRPr="00B740DF">
              <w:rPr>
                <w:rFonts w:ascii="Times New Roman" w:hAnsi="Times New Roman"/>
                <w:b/>
                <w:bCs/>
                <w:color w:val="000000"/>
                <w:sz w:val="24"/>
                <w:szCs w:val="24"/>
                <w:lang w:eastAsia="en-GB"/>
              </w:rPr>
              <w:t>iei</w:t>
            </w:r>
          </w:p>
        </w:tc>
        <w:tc>
          <w:tcPr>
            <w:tcW w:w="1587" w:type="dxa"/>
            <w:tcBorders>
              <w:top w:val="nil"/>
              <w:left w:val="nil"/>
              <w:bottom w:val="nil"/>
              <w:right w:val="nil"/>
            </w:tcBorders>
            <w:shd w:val="clear" w:color="auto" w:fill="auto"/>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p>
        </w:tc>
      </w:tr>
      <w:tr w:rsidR="00D93023" w:rsidRPr="008D6550" w:rsidTr="00DF7B36">
        <w:trPr>
          <w:trHeight w:val="301"/>
        </w:trPr>
        <w:tc>
          <w:tcPr>
            <w:tcW w:w="2991" w:type="dxa"/>
            <w:tcBorders>
              <w:top w:val="nil"/>
              <w:left w:val="nil"/>
              <w:bottom w:val="nil"/>
              <w:right w:val="nil"/>
            </w:tcBorders>
            <w:shd w:val="clear" w:color="auto" w:fill="auto"/>
            <w:noWrap/>
            <w:vAlign w:val="bottom"/>
            <w:hideMark/>
          </w:tcPr>
          <w:p w:rsidR="00D93023" w:rsidRPr="00B740DF" w:rsidRDefault="00D93023" w:rsidP="00DF7B36">
            <w:pPr>
              <w:spacing w:line="240" w:lineRule="auto"/>
              <w:rPr>
                <w:rFonts w:ascii="Times New Roman" w:hAnsi="Times New Roman"/>
                <w:sz w:val="24"/>
                <w:szCs w:val="24"/>
                <w:lang w:eastAsia="en-GB"/>
              </w:rPr>
            </w:pPr>
          </w:p>
        </w:tc>
        <w:tc>
          <w:tcPr>
            <w:tcW w:w="4547" w:type="dxa"/>
            <w:tcBorders>
              <w:top w:val="nil"/>
              <w:left w:val="nil"/>
              <w:bottom w:val="nil"/>
              <w:right w:val="nil"/>
            </w:tcBorders>
            <w:shd w:val="clear" w:color="auto" w:fill="auto"/>
            <w:noWrap/>
            <w:vAlign w:val="bottom"/>
            <w:hideMark/>
          </w:tcPr>
          <w:p w:rsidR="00D93023" w:rsidRPr="00B740DF" w:rsidRDefault="00D93023" w:rsidP="00DF7B36">
            <w:pPr>
              <w:spacing w:line="240" w:lineRule="auto"/>
              <w:rPr>
                <w:rFonts w:ascii="Times New Roman" w:hAnsi="Times New Roman"/>
                <w:sz w:val="24"/>
                <w:szCs w:val="24"/>
                <w:lang w:eastAsia="en-GB"/>
              </w:rPr>
            </w:pPr>
          </w:p>
        </w:tc>
        <w:tc>
          <w:tcPr>
            <w:tcW w:w="1587" w:type="dxa"/>
            <w:tcBorders>
              <w:top w:val="nil"/>
              <w:left w:val="nil"/>
              <w:bottom w:val="nil"/>
              <w:right w:val="nil"/>
            </w:tcBorders>
            <w:shd w:val="clear" w:color="auto" w:fill="auto"/>
            <w:noWrap/>
            <w:vAlign w:val="bottom"/>
            <w:hideMark/>
          </w:tcPr>
          <w:p w:rsidR="00D93023" w:rsidRPr="00B740DF" w:rsidRDefault="00D93023" w:rsidP="00DF7B36">
            <w:pPr>
              <w:spacing w:line="240" w:lineRule="auto"/>
              <w:rPr>
                <w:rFonts w:ascii="Times New Roman" w:hAnsi="Times New Roman"/>
                <w:sz w:val="24"/>
                <w:szCs w:val="24"/>
                <w:lang w:eastAsia="en-GB"/>
              </w:rPr>
            </w:pPr>
          </w:p>
        </w:tc>
      </w:tr>
      <w:tr w:rsidR="00D93023" w:rsidRPr="008D6550" w:rsidTr="00DF7B36">
        <w:trPr>
          <w:trHeight w:val="301"/>
        </w:trPr>
        <w:tc>
          <w:tcPr>
            <w:tcW w:w="2991" w:type="dxa"/>
            <w:tcBorders>
              <w:top w:val="single" w:sz="4" w:space="0" w:color="000000"/>
              <w:left w:val="single" w:sz="4" w:space="0" w:color="000000"/>
              <w:bottom w:val="single" w:sz="8" w:space="0" w:color="000000"/>
              <w:right w:val="single" w:sz="4" w:space="0" w:color="000000"/>
            </w:tcBorders>
            <w:shd w:val="clear" w:color="auto" w:fill="D9E2F3" w:themeFill="accent1" w:themeFillTint="33"/>
            <w:noWrap/>
            <w:vAlign w:val="bottom"/>
            <w:hideMark/>
          </w:tcPr>
          <w:p w:rsidR="00D93023" w:rsidRPr="00B740DF" w:rsidRDefault="00B87E29" w:rsidP="00DF7B36">
            <w:pPr>
              <w:spacing w:line="240" w:lineRule="auto"/>
              <w:rPr>
                <w:rFonts w:ascii="Times New Roman" w:hAnsi="Times New Roman"/>
                <w:b/>
                <w:bCs/>
                <w:color w:val="000000"/>
                <w:sz w:val="24"/>
                <w:szCs w:val="24"/>
                <w:lang w:eastAsia="en-GB"/>
              </w:rPr>
            </w:pPr>
            <w:r>
              <w:rPr>
                <w:rFonts w:ascii="Times New Roman" w:hAnsi="Times New Roman"/>
                <w:b/>
                <w:bCs/>
                <w:color w:val="000000"/>
                <w:sz w:val="24"/>
                <w:szCs w:val="24"/>
                <w:lang w:eastAsia="en-GB"/>
              </w:rPr>
              <w:t>Unitatea școlară</w:t>
            </w:r>
          </w:p>
        </w:tc>
        <w:tc>
          <w:tcPr>
            <w:tcW w:w="4547" w:type="dxa"/>
            <w:tcBorders>
              <w:top w:val="single" w:sz="4" w:space="0" w:color="000000"/>
              <w:left w:val="single" w:sz="4" w:space="0" w:color="000000"/>
              <w:bottom w:val="single" w:sz="8" w:space="0" w:color="000000"/>
              <w:right w:val="single" w:sz="4" w:space="0" w:color="000000"/>
            </w:tcBorders>
            <w:shd w:val="clear" w:color="auto" w:fill="D9E2F3" w:themeFill="accent1" w:themeFillTint="33"/>
            <w:noWrap/>
            <w:vAlign w:val="bottom"/>
            <w:hideMark/>
          </w:tcPr>
          <w:p w:rsidR="00D93023" w:rsidRPr="00B740DF" w:rsidRDefault="00B87E29" w:rsidP="00DF7B36">
            <w:pPr>
              <w:spacing w:line="240" w:lineRule="auto"/>
              <w:rPr>
                <w:rFonts w:ascii="Times New Roman" w:hAnsi="Times New Roman"/>
                <w:b/>
                <w:bCs/>
                <w:color w:val="000000"/>
                <w:sz w:val="24"/>
                <w:szCs w:val="24"/>
                <w:lang w:eastAsia="en-GB"/>
              </w:rPr>
            </w:pPr>
            <w:r>
              <w:rPr>
                <w:rFonts w:ascii="Times New Roman" w:hAnsi="Times New Roman"/>
                <w:b/>
                <w:bCs/>
                <w:color w:val="000000"/>
                <w:sz w:val="24"/>
                <w:szCs w:val="24"/>
                <w:lang w:eastAsia="en-GB"/>
              </w:rPr>
              <w:t>Nivelul de ș</w:t>
            </w:r>
            <w:r w:rsidR="00D93023" w:rsidRPr="00B740DF">
              <w:rPr>
                <w:rFonts w:ascii="Times New Roman" w:hAnsi="Times New Roman"/>
                <w:b/>
                <w:bCs/>
                <w:color w:val="000000"/>
                <w:sz w:val="24"/>
                <w:szCs w:val="24"/>
                <w:lang w:eastAsia="en-GB"/>
              </w:rPr>
              <w:t>colarizare</w:t>
            </w:r>
          </w:p>
        </w:tc>
        <w:tc>
          <w:tcPr>
            <w:tcW w:w="1587" w:type="dxa"/>
            <w:tcBorders>
              <w:top w:val="single" w:sz="4" w:space="0" w:color="000000"/>
              <w:left w:val="single" w:sz="4" w:space="0" w:color="000000"/>
              <w:bottom w:val="single" w:sz="8" w:space="0" w:color="000000"/>
              <w:right w:val="single" w:sz="4" w:space="0" w:color="000000"/>
            </w:tcBorders>
            <w:shd w:val="clear" w:color="auto" w:fill="D9E2F3" w:themeFill="accent1" w:themeFillTint="33"/>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Nr.</w:t>
            </w:r>
            <w:r w:rsidR="00B87E29">
              <w:rPr>
                <w:rFonts w:ascii="Times New Roman" w:hAnsi="Times New Roman"/>
                <w:b/>
                <w:bCs/>
                <w:color w:val="000000"/>
                <w:sz w:val="24"/>
                <w:szCs w:val="24"/>
                <w:lang w:eastAsia="en-GB"/>
              </w:rPr>
              <w:t xml:space="preserve"> </w:t>
            </w:r>
            <w:r w:rsidRPr="00B740DF">
              <w:rPr>
                <w:rFonts w:ascii="Times New Roman" w:hAnsi="Times New Roman"/>
                <w:b/>
                <w:bCs/>
                <w:color w:val="000000"/>
                <w:sz w:val="24"/>
                <w:szCs w:val="24"/>
                <w:lang w:eastAsia="en-GB"/>
              </w:rPr>
              <w:t>elevi</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A5537E" w:rsidP="00DF7B36">
            <w:pPr>
              <w:spacing w:line="240" w:lineRule="auto"/>
              <w:rPr>
                <w:rFonts w:ascii="Times New Roman" w:hAnsi="Times New Roman"/>
                <w:color w:val="000000"/>
                <w:sz w:val="24"/>
                <w:szCs w:val="24"/>
                <w:lang w:eastAsia="en-GB"/>
              </w:rPr>
            </w:pPr>
            <w:r>
              <w:rPr>
                <w:rFonts w:ascii="Times New Roman" w:hAnsi="Times New Roman"/>
                <w:color w:val="000000"/>
                <w:sz w:val="24"/>
                <w:szCs w:val="24"/>
                <w:lang w:eastAsia="en-GB"/>
              </w:rPr>
              <w:t>Școala din Tă</w:t>
            </w:r>
            <w:r w:rsidR="00D93023" w:rsidRPr="00B740DF">
              <w:rPr>
                <w:rFonts w:ascii="Times New Roman" w:hAnsi="Times New Roman"/>
                <w:color w:val="000000"/>
                <w:sz w:val="24"/>
                <w:szCs w:val="24"/>
                <w:lang w:eastAsia="en-GB"/>
              </w:rPr>
              <w:t>rlungeni</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Clasele 1-4</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210</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Clasele 5-8</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167</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B87E29" w:rsidP="00DF7B36">
            <w:pPr>
              <w:spacing w:line="240" w:lineRule="auto"/>
              <w:rPr>
                <w:rFonts w:ascii="Times New Roman" w:hAnsi="Times New Roman"/>
                <w:color w:val="000000"/>
                <w:sz w:val="24"/>
                <w:szCs w:val="24"/>
                <w:lang w:eastAsia="en-GB"/>
              </w:rPr>
            </w:pPr>
            <w:r>
              <w:rPr>
                <w:rFonts w:ascii="Times New Roman" w:hAnsi="Times New Roman"/>
                <w:color w:val="000000"/>
                <w:sz w:val="24"/>
                <w:szCs w:val="24"/>
                <w:lang w:eastAsia="en-GB"/>
              </w:rPr>
              <w:t>Înv</w:t>
            </w:r>
            <w:r w:rsidR="00A5537E">
              <w:rPr>
                <w:rFonts w:ascii="Times New Roman" w:hAnsi="Times New Roman"/>
                <w:color w:val="000000"/>
                <w:sz w:val="24"/>
                <w:szCs w:val="24"/>
                <w:lang w:eastAsia="en-GB"/>
              </w:rPr>
              <w:t>ățămâ</w:t>
            </w:r>
            <w:r w:rsidR="00D93023" w:rsidRPr="00B740DF">
              <w:rPr>
                <w:rFonts w:ascii="Times New Roman" w:hAnsi="Times New Roman"/>
                <w:color w:val="000000"/>
                <w:sz w:val="24"/>
                <w:szCs w:val="24"/>
                <w:lang w:eastAsia="en-GB"/>
              </w:rPr>
              <w:t xml:space="preserve">nt special </w:t>
            </w:r>
            <w:r w:rsidR="00A5537E">
              <w:rPr>
                <w:rFonts w:ascii="Times New Roman" w:hAnsi="Times New Roman"/>
                <w:color w:val="000000"/>
                <w:sz w:val="24"/>
                <w:szCs w:val="24"/>
                <w:lang w:eastAsia="en-GB"/>
              </w:rPr>
              <w:t>A Doua Șansă</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12</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Total</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389</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A5537E" w:rsidP="00DF7B36">
            <w:pPr>
              <w:spacing w:line="240" w:lineRule="auto"/>
              <w:rPr>
                <w:rFonts w:ascii="Times New Roman" w:hAnsi="Times New Roman"/>
                <w:color w:val="000000"/>
                <w:sz w:val="24"/>
                <w:szCs w:val="24"/>
                <w:lang w:eastAsia="en-GB"/>
              </w:rPr>
            </w:pPr>
            <w:r>
              <w:rPr>
                <w:rFonts w:ascii="Times New Roman" w:hAnsi="Times New Roman"/>
                <w:color w:val="000000"/>
                <w:sz w:val="24"/>
                <w:szCs w:val="24"/>
                <w:lang w:eastAsia="en-GB"/>
              </w:rPr>
              <w:t>Ș</w:t>
            </w:r>
            <w:r w:rsidR="00D93023" w:rsidRPr="00B740DF">
              <w:rPr>
                <w:rFonts w:ascii="Times New Roman" w:hAnsi="Times New Roman"/>
                <w:color w:val="000000"/>
                <w:sz w:val="24"/>
                <w:szCs w:val="24"/>
                <w:lang w:eastAsia="en-GB"/>
              </w:rPr>
              <w:t>coala din Zizin</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Clasele 1-4</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123</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Clasele 5-8</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197</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Total</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390</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B87E29" w:rsidP="00DF7B36">
            <w:pPr>
              <w:spacing w:line="240" w:lineRule="auto"/>
              <w:rPr>
                <w:rFonts w:ascii="Times New Roman" w:hAnsi="Times New Roman"/>
                <w:color w:val="000000"/>
                <w:sz w:val="24"/>
                <w:szCs w:val="24"/>
                <w:lang w:eastAsia="en-GB"/>
              </w:rPr>
            </w:pPr>
            <w:r>
              <w:rPr>
                <w:rFonts w:ascii="Times New Roman" w:hAnsi="Times New Roman"/>
                <w:color w:val="000000"/>
                <w:sz w:val="24"/>
                <w:szCs w:val="24"/>
                <w:lang w:eastAsia="en-GB"/>
              </w:rPr>
              <w:t>Ș</w:t>
            </w:r>
            <w:r w:rsidR="00D93023" w:rsidRPr="00B740DF">
              <w:rPr>
                <w:rFonts w:ascii="Times New Roman" w:hAnsi="Times New Roman"/>
                <w:color w:val="000000"/>
                <w:sz w:val="24"/>
                <w:szCs w:val="24"/>
                <w:lang w:eastAsia="en-GB"/>
              </w:rPr>
              <w:t xml:space="preserve">coala din </w:t>
            </w:r>
            <w:r w:rsidR="00A5537E">
              <w:rPr>
                <w:rFonts w:ascii="Times New Roman" w:hAnsi="Times New Roman"/>
                <w:color w:val="000000"/>
                <w:sz w:val="24"/>
                <w:szCs w:val="24"/>
                <w:lang w:eastAsia="en-GB"/>
              </w:rPr>
              <w:t>Purcă</w:t>
            </w:r>
            <w:r w:rsidR="00D93023" w:rsidRPr="00B740DF">
              <w:rPr>
                <w:rFonts w:ascii="Times New Roman" w:hAnsi="Times New Roman"/>
                <w:color w:val="000000"/>
                <w:sz w:val="24"/>
                <w:szCs w:val="24"/>
                <w:lang w:eastAsia="en-GB"/>
              </w:rPr>
              <w:t>reni</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Clasele 1-4</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52</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Clasele 5-8</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47</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Total</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99</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B87E29" w:rsidP="00DF7B36">
            <w:pPr>
              <w:spacing w:line="240" w:lineRule="auto"/>
              <w:rPr>
                <w:rFonts w:ascii="Times New Roman" w:hAnsi="Times New Roman"/>
                <w:color w:val="000000"/>
                <w:sz w:val="24"/>
                <w:szCs w:val="24"/>
                <w:lang w:eastAsia="en-GB"/>
              </w:rPr>
            </w:pPr>
            <w:r>
              <w:rPr>
                <w:rFonts w:ascii="Times New Roman" w:hAnsi="Times New Roman"/>
                <w:color w:val="000000"/>
                <w:sz w:val="24"/>
                <w:szCs w:val="24"/>
                <w:lang w:eastAsia="en-GB"/>
              </w:rPr>
              <w:t>Ș</w:t>
            </w:r>
            <w:r w:rsidR="00A5537E">
              <w:rPr>
                <w:rFonts w:ascii="Times New Roman" w:hAnsi="Times New Roman"/>
                <w:color w:val="000000"/>
                <w:sz w:val="24"/>
                <w:szCs w:val="24"/>
                <w:lang w:eastAsia="en-GB"/>
              </w:rPr>
              <w:t>coala din Cărpiniș</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Clasele 1-4</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color w:val="000000"/>
                <w:sz w:val="24"/>
                <w:szCs w:val="24"/>
                <w:lang w:eastAsia="en-GB"/>
              </w:rPr>
            </w:pPr>
            <w:r w:rsidRPr="00B740DF">
              <w:rPr>
                <w:rFonts w:ascii="Times New Roman" w:hAnsi="Times New Roman"/>
                <w:color w:val="000000"/>
                <w:sz w:val="24"/>
                <w:szCs w:val="24"/>
                <w:lang w:eastAsia="en-GB"/>
              </w:rPr>
              <w:t>10</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Total general</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color w:val="000000"/>
                <w:sz w:val="24"/>
                <w:szCs w:val="24"/>
                <w:lang w:eastAsia="en-GB"/>
              </w:rPr>
            </w:pPr>
            <w:r w:rsidRPr="00B740DF">
              <w:rPr>
                <w:rFonts w:ascii="Times New Roman" w:hAnsi="Times New Roman"/>
                <w:color w:val="000000"/>
                <w:sz w:val="24"/>
                <w:szCs w:val="24"/>
                <w:lang w:eastAsia="en-GB"/>
              </w:rPr>
              <w:t> </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888</w:t>
            </w:r>
          </w:p>
        </w:tc>
      </w:tr>
      <w:tr w:rsidR="00D93023" w:rsidRPr="008D6550" w:rsidTr="00DF7B36">
        <w:trPr>
          <w:trHeight w:val="301"/>
        </w:trPr>
        <w:tc>
          <w:tcPr>
            <w:tcW w:w="7538" w:type="dxa"/>
            <w:gridSpan w:val="2"/>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A5537E" w:rsidP="00DF7B36">
            <w:pPr>
              <w:spacing w:line="240" w:lineRule="auto"/>
              <w:rPr>
                <w:rFonts w:ascii="Times New Roman" w:hAnsi="Times New Roman"/>
                <w:b/>
                <w:bCs/>
                <w:color w:val="000000"/>
                <w:sz w:val="24"/>
                <w:szCs w:val="24"/>
                <w:lang w:eastAsia="en-GB"/>
              </w:rPr>
            </w:pPr>
            <w:r>
              <w:rPr>
                <w:rFonts w:ascii="Times New Roman" w:hAnsi="Times New Roman"/>
                <w:b/>
                <w:bCs/>
                <w:color w:val="000000"/>
                <w:sz w:val="24"/>
                <w:szCs w:val="24"/>
                <w:lang w:eastAsia="en-GB"/>
              </w:rPr>
              <w:t>Liceu și ș</w:t>
            </w:r>
            <w:r w:rsidR="00D93023" w:rsidRPr="00B740DF">
              <w:rPr>
                <w:rFonts w:ascii="Times New Roman" w:hAnsi="Times New Roman"/>
                <w:b/>
                <w:bCs/>
                <w:color w:val="000000"/>
                <w:sz w:val="24"/>
                <w:szCs w:val="24"/>
                <w:lang w:eastAsia="en-GB"/>
              </w:rPr>
              <w:t>coli profesionale</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180</w:t>
            </w:r>
          </w:p>
        </w:tc>
      </w:tr>
      <w:tr w:rsidR="00D93023" w:rsidRPr="008D6550" w:rsidTr="00DF7B36">
        <w:trPr>
          <w:trHeight w:val="301"/>
        </w:trPr>
        <w:tc>
          <w:tcPr>
            <w:tcW w:w="299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Facultate</w:t>
            </w:r>
          </w:p>
        </w:tc>
        <w:tc>
          <w:tcPr>
            <w:tcW w:w="454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 </w:t>
            </w:r>
          </w:p>
        </w:tc>
        <w:tc>
          <w:tcPr>
            <w:tcW w:w="1587"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B740DF" w:rsidRDefault="00D93023" w:rsidP="00DF7B36">
            <w:pPr>
              <w:spacing w:line="240" w:lineRule="auto"/>
              <w:jc w:val="right"/>
              <w:rPr>
                <w:rFonts w:ascii="Times New Roman" w:hAnsi="Times New Roman"/>
                <w:b/>
                <w:bCs/>
                <w:color w:val="000000"/>
                <w:sz w:val="24"/>
                <w:szCs w:val="24"/>
                <w:lang w:eastAsia="en-GB"/>
              </w:rPr>
            </w:pPr>
            <w:r w:rsidRPr="00B740DF">
              <w:rPr>
                <w:rFonts w:ascii="Times New Roman" w:hAnsi="Times New Roman"/>
                <w:b/>
                <w:bCs/>
                <w:color w:val="000000"/>
                <w:sz w:val="24"/>
                <w:szCs w:val="24"/>
                <w:lang w:eastAsia="en-GB"/>
              </w:rPr>
              <w:t>25</w:t>
            </w:r>
          </w:p>
        </w:tc>
      </w:tr>
    </w:tbl>
    <w:p w:rsidR="00D93023" w:rsidRDefault="00D93023" w:rsidP="00D93023">
      <w:pPr>
        <w:shd w:val="clear" w:color="auto" w:fill="FFFFFF"/>
        <w:spacing w:before="100" w:beforeAutospacing="1" w:after="100" w:afterAutospacing="1" w:line="360" w:lineRule="auto"/>
      </w:pPr>
      <w:r>
        <w:rPr>
          <w:noProof/>
          <w:lang w:val="en-GB" w:eastAsia="en-GB"/>
        </w:rPr>
        <w:lastRenderedPageBreak/>
        <w:drawing>
          <wp:inline distT="0" distB="0" distL="0" distR="0" wp14:anchorId="28316F7F" wp14:editId="0B8F13F0">
            <wp:extent cx="5745480" cy="2461260"/>
            <wp:effectExtent l="0" t="0" r="7620" b="15240"/>
            <wp:docPr id="60" name="Chart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p>
    <w:p w:rsidR="00D93023" w:rsidRPr="00A5537E" w:rsidRDefault="00D93023" w:rsidP="00D93023">
      <w:pPr>
        <w:shd w:val="clear" w:color="auto" w:fill="FFFFFF"/>
        <w:spacing w:before="100" w:beforeAutospacing="1" w:after="100" w:afterAutospacing="1" w:line="240" w:lineRule="auto"/>
        <w:rPr>
          <w:rFonts w:ascii="Times New Roman" w:hAnsi="Times New Roman"/>
          <w:color w:val="2F5496" w:themeColor="accent1" w:themeShade="BF"/>
          <w:sz w:val="24"/>
          <w:szCs w:val="24"/>
          <w:shd w:val="clear" w:color="auto" w:fill="FFFFFF"/>
        </w:rPr>
      </w:pPr>
      <w:r w:rsidRPr="00A5537E">
        <w:rPr>
          <w:rFonts w:ascii="Times New Roman" w:hAnsi="Times New Roman"/>
          <w:b/>
          <w:sz w:val="24"/>
          <w:szCs w:val="24"/>
          <w:lang w:eastAsia="en-GB"/>
        </w:rPr>
        <w:t>Economie</w:t>
      </w:r>
      <w:r w:rsidRPr="00A5537E">
        <w:rPr>
          <w:rFonts w:ascii="Times New Roman" w:hAnsi="Times New Roman"/>
          <w:color w:val="2F5496" w:themeColor="accent1" w:themeShade="BF"/>
          <w:sz w:val="24"/>
          <w:szCs w:val="24"/>
          <w:shd w:val="clear" w:color="auto" w:fill="FFFFFF"/>
        </w:rPr>
        <w:t xml:space="preserve"> </w:t>
      </w:r>
    </w:p>
    <w:p w:rsidR="00D93023" w:rsidRPr="007B1D49" w:rsidRDefault="00D93023" w:rsidP="00D93023">
      <w:pPr>
        <w:shd w:val="clear" w:color="auto" w:fill="FFFFFF"/>
        <w:spacing w:before="100" w:beforeAutospacing="1" w:after="100" w:afterAutospacing="1" w:line="240" w:lineRule="auto"/>
        <w:rPr>
          <w:rFonts w:ascii="Times New Roman" w:hAnsi="Times New Roman"/>
          <w:color w:val="2F5496" w:themeColor="accent1" w:themeShade="BF"/>
          <w:sz w:val="24"/>
          <w:szCs w:val="24"/>
          <w:shd w:val="clear" w:color="auto" w:fill="FFFFFF"/>
        </w:rPr>
      </w:pPr>
      <w:r>
        <w:rPr>
          <w:rFonts w:ascii="Times New Roman" w:hAnsi="Times New Roman"/>
          <w:color w:val="222222"/>
          <w:sz w:val="24"/>
          <w:szCs w:val="24"/>
          <w:shd w:val="clear" w:color="auto" w:fill="FFFFFF"/>
        </w:rPr>
        <w:t>Principalele activitati economice:</w:t>
      </w:r>
    </w:p>
    <w:p w:rsidR="00D93023" w:rsidRPr="00E909F6" w:rsidRDefault="00D93023" w:rsidP="00437D04">
      <w:pPr>
        <w:pStyle w:val="ListParagraph"/>
        <w:numPr>
          <w:ilvl w:val="0"/>
          <w:numId w:val="36"/>
        </w:numPr>
        <w:shd w:val="clear" w:color="auto" w:fill="FFFFFF"/>
        <w:spacing w:before="100" w:beforeAutospacing="1" w:after="100" w:afterAutospacing="1" w:line="360" w:lineRule="auto"/>
        <w:jc w:val="left"/>
        <w:rPr>
          <w:rFonts w:ascii="Times New Roman" w:hAnsi="Times New Roman"/>
          <w:color w:val="000000" w:themeColor="text1"/>
          <w:sz w:val="24"/>
          <w:szCs w:val="24"/>
          <w:lang w:eastAsia="en-GB"/>
        </w:rPr>
      </w:pPr>
      <w:r w:rsidRPr="00E909F6">
        <w:rPr>
          <w:rFonts w:ascii="Times New Roman" w:hAnsi="Times New Roman"/>
          <w:color w:val="000000" w:themeColor="text1"/>
          <w:sz w:val="24"/>
          <w:szCs w:val="24"/>
          <w:lang w:eastAsia="en-GB"/>
        </w:rPr>
        <w:t>Agricultură</w:t>
      </w:r>
    </w:p>
    <w:p w:rsidR="00D93023" w:rsidRPr="00E909F6" w:rsidRDefault="00D93023" w:rsidP="00437D04">
      <w:pPr>
        <w:pStyle w:val="ListParagraph"/>
        <w:numPr>
          <w:ilvl w:val="0"/>
          <w:numId w:val="36"/>
        </w:numPr>
        <w:shd w:val="clear" w:color="auto" w:fill="FFFFFF"/>
        <w:spacing w:before="100" w:beforeAutospacing="1" w:after="100" w:afterAutospacing="1" w:line="360" w:lineRule="auto"/>
        <w:jc w:val="left"/>
        <w:rPr>
          <w:rFonts w:ascii="Times New Roman" w:hAnsi="Times New Roman"/>
          <w:color w:val="000000" w:themeColor="text1"/>
          <w:sz w:val="24"/>
          <w:szCs w:val="24"/>
          <w:lang w:eastAsia="en-GB"/>
        </w:rPr>
      </w:pPr>
      <w:r w:rsidRPr="00E909F6">
        <w:rPr>
          <w:rFonts w:ascii="Times New Roman" w:hAnsi="Times New Roman"/>
          <w:color w:val="000000" w:themeColor="text1"/>
          <w:sz w:val="24"/>
          <w:szCs w:val="24"/>
          <w:lang w:eastAsia="en-GB"/>
        </w:rPr>
        <w:t>Creșterea animalelor</w:t>
      </w:r>
    </w:p>
    <w:p w:rsidR="00D93023" w:rsidRPr="00E909F6" w:rsidRDefault="00D93023" w:rsidP="00437D04">
      <w:pPr>
        <w:pStyle w:val="ListParagraph"/>
        <w:numPr>
          <w:ilvl w:val="0"/>
          <w:numId w:val="36"/>
        </w:numPr>
        <w:shd w:val="clear" w:color="auto" w:fill="FFFFFF"/>
        <w:spacing w:before="100" w:beforeAutospacing="1" w:after="100" w:afterAutospacing="1" w:line="360" w:lineRule="auto"/>
        <w:jc w:val="left"/>
        <w:rPr>
          <w:rFonts w:ascii="Times New Roman" w:hAnsi="Times New Roman"/>
          <w:color w:val="000000" w:themeColor="text1"/>
          <w:sz w:val="24"/>
          <w:szCs w:val="24"/>
          <w:lang w:eastAsia="en-GB"/>
        </w:rPr>
      </w:pPr>
      <w:r w:rsidRPr="00E909F6">
        <w:rPr>
          <w:rFonts w:ascii="Times New Roman" w:hAnsi="Times New Roman"/>
          <w:color w:val="000000" w:themeColor="text1"/>
          <w:sz w:val="24"/>
          <w:szCs w:val="24"/>
          <w:lang w:eastAsia="en-GB"/>
        </w:rPr>
        <w:t>Turism</w:t>
      </w:r>
    </w:p>
    <w:p w:rsidR="00D93023" w:rsidRDefault="00D93023" w:rsidP="00437D04">
      <w:pPr>
        <w:pStyle w:val="ListParagraph"/>
        <w:numPr>
          <w:ilvl w:val="0"/>
          <w:numId w:val="36"/>
        </w:numPr>
        <w:shd w:val="clear" w:color="auto" w:fill="FFFFFF"/>
        <w:spacing w:before="100" w:beforeAutospacing="1" w:after="100" w:afterAutospacing="1" w:line="360" w:lineRule="auto"/>
        <w:jc w:val="left"/>
        <w:rPr>
          <w:rFonts w:ascii="Times New Roman" w:hAnsi="Times New Roman"/>
          <w:color w:val="000000" w:themeColor="text1"/>
          <w:sz w:val="24"/>
          <w:szCs w:val="24"/>
          <w:lang w:eastAsia="en-GB"/>
        </w:rPr>
      </w:pPr>
      <w:r w:rsidRPr="00E909F6">
        <w:rPr>
          <w:rFonts w:ascii="Times New Roman" w:hAnsi="Times New Roman"/>
          <w:color w:val="000000" w:themeColor="text1"/>
          <w:sz w:val="24"/>
          <w:szCs w:val="24"/>
          <w:lang w:eastAsia="en-GB"/>
        </w:rPr>
        <w:t>Mică industrie</w:t>
      </w:r>
    </w:p>
    <w:p w:rsidR="00D93023" w:rsidRDefault="00D93023" w:rsidP="00D93023">
      <w:pPr>
        <w:shd w:val="clear" w:color="auto" w:fill="FFFFFF"/>
        <w:spacing w:before="100" w:beforeAutospacing="1" w:after="100" w:afterAutospacing="1" w:line="360" w:lineRule="auto"/>
        <w:ind w:left="360"/>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Numarul firm</w:t>
      </w:r>
      <w:r w:rsidR="00A5537E">
        <w:rPr>
          <w:rFonts w:ascii="Times New Roman" w:hAnsi="Times New Roman"/>
          <w:color w:val="000000" w:themeColor="text1"/>
          <w:sz w:val="24"/>
          <w:szCs w:val="24"/>
          <w:lang w:eastAsia="en-GB"/>
        </w:rPr>
        <w:t>elor active care au depus bilanț în</w:t>
      </w:r>
      <w:r>
        <w:rPr>
          <w:rFonts w:ascii="Times New Roman" w:hAnsi="Times New Roman"/>
          <w:color w:val="000000" w:themeColor="text1"/>
          <w:sz w:val="24"/>
          <w:szCs w:val="24"/>
          <w:lang w:eastAsia="en-GB"/>
        </w:rPr>
        <w:t xml:space="preserve"> an</w:t>
      </w:r>
      <w:r w:rsidR="00A5537E">
        <w:rPr>
          <w:rFonts w:ascii="Times New Roman" w:hAnsi="Times New Roman"/>
          <w:color w:val="000000" w:themeColor="text1"/>
          <w:sz w:val="24"/>
          <w:szCs w:val="24"/>
          <w:lang w:eastAsia="en-GB"/>
        </w:rPr>
        <w:t>ul</w:t>
      </w:r>
      <w:r>
        <w:rPr>
          <w:rFonts w:ascii="Times New Roman" w:hAnsi="Times New Roman"/>
          <w:color w:val="000000" w:themeColor="text1"/>
          <w:sz w:val="24"/>
          <w:szCs w:val="24"/>
          <w:lang w:eastAsia="en-GB"/>
        </w:rPr>
        <w:t xml:space="preserve"> 2014 : 117 firme</w:t>
      </w:r>
    </w:p>
    <w:p w:rsidR="00D93023" w:rsidRDefault="00D93023" w:rsidP="00D93023">
      <w:pPr>
        <w:shd w:val="clear" w:color="auto" w:fill="FFFFFF"/>
        <w:spacing w:before="100" w:beforeAutospacing="1" w:after="100" w:afterAutospacing="1" w:line="360" w:lineRule="auto"/>
        <w:ind w:left="360"/>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 xml:space="preserve">Numarul firmelor active care au depus bilant an 2014 pe principalele domenii de activitate </w:t>
      </w:r>
    </w:p>
    <w:tbl>
      <w:tblPr>
        <w:tblW w:w="7993" w:type="dxa"/>
        <w:tblInd w:w="421" w:type="dxa"/>
        <w:tblLook w:val="04A0" w:firstRow="1" w:lastRow="0" w:firstColumn="1" w:lastColumn="0" w:noHBand="0" w:noVBand="1"/>
      </w:tblPr>
      <w:tblGrid>
        <w:gridCol w:w="1167"/>
        <w:gridCol w:w="1283"/>
        <w:gridCol w:w="810"/>
        <w:gridCol w:w="107"/>
        <w:gridCol w:w="1272"/>
        <w:gridCol w:w="1061"/>
        <w:gridCol w:w="928"/>
        <w:gridCol w:w="683"/>
        <w:gridCol w:w="761"/>
        <w:gridCol w:w="694"/>
      </w:tblGrid>
      <w:tr w:rsidR="00D93023" w:rsidRPr="006D589C" w:rsidTr="00DF7B36">
        <w:trPr>
          <w:trHeight w:val="207"/>
        </w:trPr>
        <w:tc>
          <w:tcPr>
            <w:tcW w:w="1051"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L</w:t>
            </w:r>
            <w:r w:rsidRPr="006D589C">
              <w:rPr>
                <w:rFonts w:ascii="Arial" w:hAnsi="Arial" w:cs="Arial"/>
                <w:b/>
                <w:bCs/>
                <w:sz w:val="20"/>
                <w:szCs w:val="20"/>
                <w:lang w:eastAsia="en-GB"/>
              </w:rPr>
              <w:t>ocalitate</w:t>
            </w:r>
          </w:p>
        </w:tc>
        <w:tc>
          <w:tcPr>
            <w:tcW w:w="1156"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A</w:t>
            </w:r>
            <w:r w:rsidRPr="006D589C">
              <w:rPr>
                <w:rFonts w:ascii="Arial" w:hAnsi="Arial" w:cs="Arial"/>
                <w:b/>
                <w:bCs/>
                <w:sz w:val="20"/>
                <w:szCs w:val="20"/>
                <w:lang w:eastAsia="en-GB"/>
              </w:rPr>
              <w:t>gricultura</w:t>
            </w:r>
          </w:p>
        </w:tc>
        <w:tc>
          <w:tcPr>
            <w:tcW w:w="903" w:type="dxa"/>
            <w:gridSpan w:val="2"/>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C</w:t>
            </w:r>
            <w:r w:rsidRPr="006D589C">
              <w:rPr>
                <w:rFonts w:ascii="Arial" w:hAnsi="Arial" w:cs="Arial"/>
                <w:b/>
                <w:bCs/>
                <w:sz w:val="20"/>
                <w:szCs w:val="20"/>
                <w:lang w:eastAsia="en-GB"/>
              </w:rPr>
              <w:t>omert</w:t>
            </w:r>
          </w:p>
        </w:tc>
        <w:tc>
          <w:tcPr>
            <w:tcW w:w="1146"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C</w:t>
            </w:r>
            <w:r w:rsidRPr="006D589C">
              <w:rPr>
                <w:rFonts w:ascii="Arial" w:hAnsi="Arial" w:cs="Arial"/>
                <w:b/>
                <w:bCs/>
                <w:sz w:val="20"/>
                <w:szCs w:val="20"/>
                <w:lang w:eastAsia="en-GB"/>
              </w:rPr>
              <w:t>onstructii</w:t>
            </w:r>
          </w:p>
        </w:tc>
        <w:tc>
          <w:tcPr>
            <w:tcW w:w="956"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I</w:t>
            </w:r>
            <w:r w:rsidRPr="006D589C">
              <w:rPr>
                <w:rFonts w:ascii="Arial" w:hAnsi="Arial" w:cs="Arial"/>
                <w:b/>
                <w:bCs/>
                <w:sz w:val="20"/>
                <w:szCs w:val="20"/>
                <w:lang w:eastAsia="en-GB"/>
              </w:rPr>
              <w:t>ndustrie</w:t>
            </w:r>
          </w:p>
        </w:tc>
        <w:tc>
          <w:tcPr>
            <w:tcW w:w="836"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S</w:t>
            </w:r>
            <w:r w:rsidRPr="006D589C">
              <w:rPr>
                <w:rFonts w:ascii="Arial" w:hAnsi="Arial" w:cs="Arial"/>
                <w:b/>
                <w:bCs/>
                <w:sz w:val="20"/>
                <w:szCs w:val="20"/>
                <w:lang w:eastAsia="en-GB"/>
              </w:rPr>
              <w:t>ervicii</w:t>
            </w:r>
          </w:p>
        </w:tc>
        <w:tc>
          <w:tcPr>
            <w:tcW w:w="630"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sidRPr="006D589C">
              <w:rPr>
                <w:rFonts w:ascii="Arial" w:hAnsi="Arial" w:cs="Arial"/>
                <w:b/>
                <w:bCs/>
                <w:sz w:val="20"/>
                <w:szCs w:val="20"/>
                <w:lang w:eastAsia="en-GB"/>
              </w:rPr>
              <w:t>TI&amp;C</w:t>
            </w:r>
          </w:p>
        </w:tc>
        <w:tc>
          <w:tcPr>
            <w:tcW w:w="68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A</w:t>
            </w:r>
            <w:r w:rsidRPr="006D589C">
              <w:rPr>
                <w:rFonts w:ascii="Arial" w:hAnsi="Arial" w:cs="Arial"/>
                <w:b/>
                <w:bCs/>
                <w:sz w:val="20"/>
                <w:szCs w:val="20"/>
                <w:lang w:eastAsia="en-GB"/>
              </w:rPr>
              <w:t>ltele</w:t>
            </w:r>
          </w:p>
        </w:tc>
        <w:tc>
          <w:tcPr>
            <w:tcW w:w="630"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6D589C" w:rsidRDefault="00D93023" w:rsidP="00DF7B36">
            <w:pPr>
              <w:spacing w:line="240" w:lineRule="auto"/>
              <w:rPr>
                <w:rFonts w:ascii="Arial" w:hAnsi="Arial" w:cs="Arial"/>
                <w:b/>
                <w:bCs/>
                <w:sz w:val="20"/>
                <w:szCs w:val="20"/>
                <w:lang w:eastAsia="en-GB"/>
              </w:rPr>
            </w:pPr>
            <w:r>
              <w:rPr>
                <w:rFonts w:ascii="Arial" w:hAnsi="Arial" w:cs="Arial"/>
                <w:b/>
                <w:bCs/>
                <w:sz w:val="20"/>
                <w:szCs w:val="20"/>
                <w:lang w:eastAsia="en-GB"/>
              </w:rPr>
              <w:t>T</w:t>
            </w:r>
            <w:r w:rsidRPr="006D589C">
              <w:rPr>
                <w:rFonts w:ascii="Arial" w:hAnsi="Arial" w:cs="Arial"/>
                <w:b/>
                <w:bCs/>
                <w:sz w:val="20"/>
                <w:szCs w:val="20"/>
                <w:lang w:eastAsia="en-GB"/>
              </w:rPr>
              <w:t>otal</w:t>
            </w:r>
          </w:p>
        </w:tc>
      </w:tr>
      <w:tr w:rsidR="00D93023" w:rsidRPr="006D589C" w:rsidTr="00DF7B36">
        <w:trPr>
          <w:trHeight w:val="207"/>
        </w:trPr>
        <w:tc>
          <w:tcPr>
            <w:tcW w:w="1051" w:type="dxa"/>
            <w:tcBorders>
              <w:top w:val="nil"/>
              <w:left w:val="single" w:sz="4" w:space="0" w:color="auto"/>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rPr>
                <w:rFonts w:cs="Calibri"/>
                <w:color w:val="000000"/>
                <w:lang w:eastAsia="en-GB"/>
              </w:rPr>
            </w:pPr>
            <w:r w:rsidRPr="006D589C">
              <w:rPr>
                <w:rFonts w:cs="Calibri"/>
                <w:color w:val="000000"/>
                <w:lang w:eastAsia="en-GB"/>
              </w:rPr>
              <w:t>Tarlungeni</w:t>
            </w:r>
          </w:p>
        </w:tc>
        <w:tc>
          <w:tcPr>
            <w:tcW w:w="1156" w:type="dxa"/>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3</w:t>
            </w:r>
          </w:p>
        </w:tc>
        <w:tc>
          <w:tcPr>
            <w:tcW w:w="718" w:type="dxa"/>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36</w:t>
            </w:r>
          </w:p>
        </w:tc>
        <w:tc>
          <w:tcPr>
            <w:tcW w:w="1331" w:type="dxa"/>
            <w:gridSpan w:val="2"/>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14</w:t>
            </w:r>
          </w:p>
        </w:tc>
        <w:tc>
          <w:tcPr>
            <w:tcW w:w="956" w:type="dxa"/>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28</w:t>
            </w:r>
          </w:p>
        </w:tc>
        <w:tc>
          <w:tcPr>
            <w:tcW w:w="836" w:type="dxa"/>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4</w:t>
            </w:r>
          </w:p>
        </w:tc>
        <w:tc>
          <w:tcPr>
            <w:tcW w:w="630" w:type="dxa"/>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2</w:t>
            </w:r>
          </w:p>
        </w:tc>
        <w:tc>
          <w:tcPr>
            <w:tcW w:w="685" w:type="dxa"/>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30</w:t>
            </w:r>
          </w:p>
        </w:tc>
        <w:tc>
          <w:tcPr>
            <w:tcW w:w="630" w:type="dxa"/>
            <w:tcBorders>
              <w:top w:val="nil"/>
              <w:left w:val="nil"/>
              <w:bottom w:val="single" w:sz="4" w:space="0" w:color="auto"/>
              <w:right w:val="single" w:sz="4" w:space="0" w:color="auto"/>
            </w:tcBorders>
            <w:shd w:val="clear" w:color="auto" w:fill="auto"/>
            <w:noWrap/>
            <w:vAlign w:val="bottom"/>
            <w:hideMark/>
          </w:tcPr>
          <w:p w:rsidR="00D93023" w:rsidRPr="006D589C" w:rsidRDefault="00D93023" w:rsidP="00DF7B36">
            <w:pPr>
              <w:spacing w:line="240" w:lineRule="auto"/>
              <w:jc w:val="right"/>
              <w:rPr>
                <w:rFonts w:cs="Calibri"/>
                <w:color w:val="000000"/>
                <w:lang w:eastAsia="en-GB"/>
              </w:rPr>
            </w:pPr>
            <w:r w:rsidRPr="006D589C">
              <w:rPr>
                <w:rFonts w:cs="Calibri"/>
                <w:color w:val="000000"/>
                <w:lang w:eastAsia="en-GB"/>
              </w:rPr>
              <w:t>117</w:t>
            </w:r>
          </w:p>
        </w:tc>
      </w:tr>
    </w:tbl>
    <w:p w:rsidR="00D93023" w:rsidRDefault="00D93023" w:rsidP="00D93023">
      <w:pPr>
        <w:shd w:val="clear" w:color="auto" w:fill="FFFFFF"/>
        <w:spacing w:before="100" w:beforeAutospacing="1" w:after="100" w:afterAutospacing="1" w:line="240" w:lineRule="auto"/>
        <w:ind w:left="360"/>
        <w:rPr>
          <w:rFonts w:ascii="Times New Roman" w:hAnsi="Times New Roman"/>
          <w:color w:val="000000" w:themeColor="text1"/>
          <w:sz w:val="24"/>
          <w:szCs w:val="24"/>
          <w:lang w:eastAsia="en-GB"/>
        </w:rPr>
      </w:pPr>
      <w:r>
        <w:rPr>
          <w:noProof/>
          <w:lang w:val="en-GB" w:eastAsia="en-GB"/>
        </w:rPr>
        <w:lastRenderedPageBreak/>
        <w:drawing>
          <wp:inline distT="0" distB="0" distL="0" distR="0" wp14:anchorId="0AFC8587" wp14:editId="149B4D62">
            <wp:extent cx="5585460" cy="2750820"/>
            <wp:effectExtent l="0" t="0" r="15240" b="11430"/>
            <wp:docPr id="61" name="Chart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D93023" w:rsidRPr="00B87E29" w:rsidRDefault="00D93023" w:rsidP="00D93023">
      <w:pPr>
        <w:shd w:val="clear" w:color="auto" w:fill="FFFFFF"/>
        <w:spacing w:before="100" w:beforeAutospacing="1" w:after="100" w:afterAutospacing="1" w:line="360" w:lineRule="auto"/>
        <w:rPr>
          <w:rFonts w:ascii="Times New Roman" w:hAnsi="Times New Roman"/>
          <w:b/>
          <w:sz w:val="24"/>
          <w:szCs w:val="24"/>
          <w:lang w:eastAsia="en-GB"/>
        </w:rPr>
      </w:pPr>
      <w:r w:rsidRPr="00B87E29">
        <w:rPr>
          <w:rFonts w:ascii="Times New Roman" w:hAnsi="Times New Roman"/>
          <w:b/>
          <w:sz w:val="24"/>
          <w:szCs w:val="24"/>
          <w:lang w:eastAsia="en-GB"/>
        </w:rPr>
        <w:t>Turism</w:t>
      </w:r>
    </w:p>
    <w:p w:rsidR="00D93023" w:rsidRPr="002C5BE0" w:rsidRDefault="00A5537E" w:rsidP="00D93023">
      <w:pPr>
        <w:shd w:val="clear" w:color="auto" w:fill="FFFFFF"/>
        <w:spacing w:before="100" w:beforeAutospacing="1" w:after="100" w:afterAutospacing="1" w:line="360" w:lineRule="auto"/>
        <w:rPr>
          <w:rFonts w:ascii="Times New Roman" w:hAnsi="Times New Roman"/>
          <w:b/>
          <w:color w:val="000000" w:themeColor="text1"/>
          <w:sz w:val="24"/>
          <w:szCs w:val="24"/>
          <w:lang w:eastAsia="en-GB"/>
        </w:rPr>
      </w:pPr>
      <w:r>
        <w:rPr>
          <w:rFonts w:ascii="Times New Roman" w:hAnsi="Times New Roman"/>
          <w:color w:val="000000" w:themeColor="text1"/>
          <w:sz w:val="24"/>
          <w:szCs w:val="24"/>
          <w:lang w:eastAsia="en-GB"/>
        </w:rPr>
        <w:t>Atracț</w:t>
      </w:r>
      <w:r w:rsidR="00D93023" w:rsidRPr="002C5BE0">
        <w:rPr>
          <w:rFonts w:ascii="Times New Roman" w:hAnsi="Times New Roman"/>
          <w:color w:val="000000" w:themeColor="text1"/>
          <w:sz w:val="24"/>
          <w:szCs w:val="24"/>
          <w:lang w:eastAsia="en-GB"/>
        </w:rPr>
        <w:t>ii turistice</w:t>
      </w:r>
      <w:r>
        <w:rPr>
          <w:rFonts w:ascii="Times New Roman" w:hAnsi="Times New Roman"/>
          <w:color w:val="000000" w:themeColor="text1"/>
          <w:sz w:val="24"/>
          <w:szCs w:val="24"/>
          <w:lang w:eastAsia="en-GB"/>
        </w:rPr>
        <w:t xml:space="preserve"> :</w:t>
      </w:r>
    </w:p>
    <w:p w:rsidR="00D93023" w:rsidRPr="00D43E9D" w:rsidRDefault="00D93023" w:rsidP="00437D04">
      <w:pPr>
        <w:pStyle w:val="ListParagraph"/>
        <w:numPr>
          <w:ilvl w:val="0"/>
          <w:numId w:val="35"/>
        </w:numPr>
        <w:spacing w:line="360" w:lineRule="auto"/>
        <w:jc w:val="left"/>
        <w:rPr>
          <w:rFonts w:ascii="Times New Roman" w:hAnsi="Times New Roman"/>
          <w:sz w:val="24"/>
          <w:szCs w:val="24"/>
          <w:lang w:eastAsia="en-GB"/>
        </w:rPr>
      </w:pPr>
      <w:r w:rsidRPr="00D43E9D">
        <w:rPr>
          <w:rFonts w:ascii="Times New Roman" w:hAnsi="Times New Roman"/>
          <w:sz w:val="24"/>
          <w:szCs w:val="24"/>
          <w:lang w:eastAsia="en-GB"/>
        </w:rPr>
        <w:t>Valea Zizinului</w:t>
      </w:r>
    </w:p>
    <w:p w:rsidR="00D93023" w:rsidRPr="00D43E9D" w:rsidRDefault="00A5537E" w:rsidP="00437D04">
      <w:pPr>
        <w:pStyle w:val="ListParagraph"/>
        <w:numPr>
          <w:ilvl w:val="0"/>
          <w:numId w:val="35"/>
        </w:numPr>
        <w:spacing w:line="360" w:lineRule="auto"/>
        <w:jc w:val="left"/>
        <w:rPr>
          <w:rFonts w:ascii="Times New Roman" w:hAnsi="Times New Roman"/>
          <w:sz w:val="24"/>
          <w:szCs w:val="24"/>
          <w:lang w:eastAsia="en-GB"/>
        </w:rPr>
      </w:pPr>
      <w:r>
        <w:rPr>
          <w:rFonts w:ascii="Times New Roman" w:hAnsi="Times New Roman"/>
          <w:sz w:val="24"/>
          <w:szCs w:val="24"/>
          <w:lang w:eastAsia="en-GB"/>
        </w:rPr>
        <w:t>Masivul Ciucaș</w:t>
      </w:r>
      <w:r w:rsidR="00D93023">
        <w:rPr>
          <w:rFonts w:ascii="Times New Roman" w:hAnsi="Times New Roman"/>
          <w:sz w:val="24"/>
          <w:szCs w:val="24"/>
          <w:lang w:eastAsia="en-GB"/>
        </w:rPr>
        <w:t xml:space="preserve"> </w:t>
      </w:r>
    </w:p>
    <w:p w:rsidR="00D93023" w:rsidRPr="00D43E9D" w:rsidRDefault="00A5537E" w:rsidP="00437D04">
      <w:pPr>
        <w:pStyle w:val="ListParagraph"/>
        <w:numPr>
          <w:ilvl w:val="0"/>
          <w:numId w:val="35"/>
        </w:numPr>
        <w:spacing w:line="360" w:lineRule="auto"/>
        <w:jc w:val="left"/>
        <w:rPr>
          <w:rFonts w:ascii="Times New Roman" w:hAnsi="Times New Roman"/>
          <w:sz w:val="24"/>
          <w:szCs w:val="24"/>
          <w:lang w:eastAsia="en-GB"/>
        </w:rPr>
      </w:pPr>
      <w:r>
        <w:rPr>
          <w:rFonts w:ascii="Times New Roman" w:hAnsi="Times New Roman"/>
          <w:sz w:val="24"/>
          <w:szCs w:val="24"/>
          <w:lang w:eastAsia="en-GB"/>
        </w:rPr>
        <w:t>Rezervaţie fosiliferă Purcă</w:t>
      </w:r>
      <w:r w:rsidR="00D93023" w:rsidRPr="00D43E9D">
        <w:rPr>
          <w:rFonts w:ascii="Times New Roman" w:hAnsi="Times New Roman"/>
          <w:sz w:val="24"/>
          <w:szCs w:val="24"/>
          <w:lang w:eastAsia="en-GB"/>
        </w:rPr>
        <w:t>reni</w:t>
      </w:r>
    </w:p>
    <w:p w:rsidR="00D93023" w:rsidRPr="00D43E9D" w:rsidRDefault="00D93023" w:rsidP="00437D04">
      <w:pPr>
        <w:pStyle w:val="ListParagraph"/>
        <w:numPr>
          <w:ilvl w:val="0"/>
          <w:numId w:val="35"/>
        </w:numPr>
        <w:spacing w:line="360" w:lineRule="auto"/>
        <w:jc w:val="left"/>
        <w:rPr>
          <w:rFonts w:ascii="Times New Roman" w:hAnsi="Times New Roman"/>
          <w:sz w:val="24"/>
          <w:szCs w:val="24"/>
          <w:lang w:eastAsia="en-GB"/>
        </w:rPr>
      </w:pPr>
      <w:r w:rsidRPr="00D43E9D">
        <w:rPr>
          <w:rFonts w:ascii="Times New Roman" w:hAnsi="Times New Roman"/>
          <w:sz w:val="24"/>
          <w:szCs w:val="24"/>
          <w:lang w:eastAsia="en-GB"/>
        </w:rPr>
        <w:t>Lacuri</w:t>
      </w:r>
      <w:r w:rsidR="00A5537E">
        <w:rPr>
          <w:rFonts w:ascii="Times New Roman" w:hAnsi="Times New Roman"/>
          <w:sz w:val="24"/>
          <w:szCs w:val="24"/>
          <w:lang w:eastAsia="en-GB"/>
        </w:rPr>
        <w:t>le artificiale Tă</w:t>
      </w:r>
      <w:r w:rsidRPr="00D43E9D">
        <w:rPr>
          <w:rFonts w:ascii="Times New Roman" w:hAnsi="Times New Roman"/>
          <w:sz w:val="24"/>
          <w:szCs w:val="24"/>
          <w:lang w:eastAsia="en-GB"/>
        </w:rPr>
        <w:t>rlungeni</w:t>
      </w:r>
    </w:p>
    <w:p w:rsidR="00D93023" w:rsidRDefault="00A5537E" w:rsidP="00437D04">
      <w:pPr>
        <w:pStyle w:val="ListParagraph"/>
        <w:numPr>
          <w:ilvl w:val="0"/>
          <w:numId w:val="35"/>
        </w:numPr>
        <w:spacing w:line="360" w:lineRule="auto"/>
        <w:jc w:val="left"/>
        <w:rPr>
          <w:rFonts w:ascii="Times New Roman" w:hAnsi="Times New Roman"/>
          <w:sz w:val="24"/>
          <w:szCs w:val="24"/>
          <w:lang w:eastAsia="en-GB"/>
        </w:rPr>
      </w:pPr>
      <w:r>
        <w:rPr>
          <w:rFonts w:ascii="Times New Roman" w:hAnsi="Times New Roman"/>
          <w:sz w:val="24"/>
          <w:szCs w:val="24"/>
          <w:lang w:eastAsia="en-GB"/>
        </w:rPr>
        <w:t>Biserica fortificată Purcă</w:t>
      </w:r>
      <w:r w:rsidR="00D93023" w:rsidRPr="00D43E9D">
        <w:rPr>
          <w:rFonts w:ascii="Times New Roman" w:hAnsi="Times New Roman"/>
          <w:sz w:val="24"/>
          <w:szCs w:val="24"/>
          <w:lang w:eastAsia="en-GB"/>
        </w:rPr>
        <w:t>reni</w:t>
      </w:r>
    </w:p>
    <w:p w:rsidR="00D93023" w:rsidRPr="00D43E9D" w:rsidRDefault="00D93023" w:rsidP="00437D04">
      <w:pPr>
        <w:pStyle w:val="ListParagraph"/>
        <w:numPr>
          <w:ilvl w:val="0"/>
          <w:numId w:val="35"/>
        </w:numPr>
        <w:spacing w:line="360" w:lineRule="auto"/>
        <w:jc w:val="left"/>
        <w:rPr>
          <w:rFonts w:ascii="Times New Roman" w:hAnsi="Times New Roman"/>
          <w:sz w:val="24"/>
          <w:szCs w:val="24"/>
          <w:lang w:eastAsia="en-GB"/>
        </w:rPr>
      </w:pPr>
      <w:r w:rsidRPr="00D43E9D">
        <w:rPr>
          <w:rFonts w:ascii="Times New Roman" w:hAnsi="Times New Roman"/>
          <w:sz w:val="24"/>
          <w:szCs w:val="24"/>
          <w:lang w:eastAsia="en-GB"/>
        </w:rPr>
        <w:t>Apele minerale Zizin</w:t>
      </w:r>
    </w:p>
    <w:p w:rsidR="00D93023" w:rsidRDefault="00D93023" w:rsidP="00437D04">
      <w:pPr>
        <w:pStyle w:val="ListParagraph"/>
        <w:numPr>
          <w:ilvl w:val="0"/>
          <w:numId w:val="35"/>
        </w:numPr>
        <w:spacing w:line="360" w:lineRule="auto"/>
        <w:jc w:val="left"/>
        <w:rPr>
          <w:rFonts w:ascii="Times New Roman" w:hAnsi="Times New Roman"/>
          <w:sz w:val="24"/>
          <w:szCs w:val="24"/>
          <w:lang w:eastAsia="en-GB"/>
        </w:rPr>
      </w:pPr>
      <w:r w:rsidRPr="00D43E9D">
        <w:rPr>
          <w:rFonts w:ascii="Times New Roman" w:hAnsi="Times New Roman"/>
          <w:sz w:val="24"/>
          <w:szCs w:val="24"/>
          <w:lang w:eastAsia="en-GB"/>
        </w:rPr>
        <w:t>Focu</w:t>
      </w:r>
      <w:r>
        <w:rPr>
          <w:rFonts w:ascii="Times New Roman" w:hAnsi="Times New Roman"/>
          <w:sz w:val="24"/>
          <w:szCs w:val="24"/>
          <w:lang w:eastAsia="en-GB"/>
        </w:rPr>
        <w:t>ri de ta</w:t>
      </w:r>
      <w:r w:rsidR="00A5537E">
        <w:rPr>
          <w:rFonts w:ascii="Times New Roman" w:hAnsi="Times New Roman"/>
          <w:sz w:val="24"/>
          <w:szCs w:val="24"/>
          <w:lang w:eastAsia="en-GB"/>
        </w:rPr>
        <w:t>bără</w:t>
      </w:r>
      <w:r>
        <w:rPr>
          <w:rFonts w:ascii="Times New Roman" w:hAnsi="Times New Roman"/>
          <w:sz w:val="24"/>
          <w:szCs w:val="24"/>
          <w:lang w:eastAsia="en-GB"/>
        </w:rPr>
        <w:t xml:space="preserve"> cu muzica folk</w:t>
      </w:r>
    </w:p>
    <w:p w:rsidR="00D93023" w:rsidRPr="00D43E9D" w:rsidRDefault="00D93023" w:rsidP="00437D04">
      <w:pPr>
        <w:pStyle w:val="ListParagraph"/>
        <w:numPr>
          <w:ilvl w:val="0"/>
          <w:numId w:val="35"/>
        </w:numPr>
        <w:spacing w:line="360" w:lineRule="auto"/>
        <w:jc w:val="left"/>
        <w:rPr>
          <w:rFonts w:ascii="Times New Roman" w:hAnsi="Times New Roman"/>
          <w:sz w:val="24"/>
          <w:szCs w:val="24"/>
          <w:lang w:eastAsia="en-GB"/>
        </w:rPr>
      </w:pPr>
      <w:r w:rsidRPr="00D43E9D">
        <w:rPr>
          <w:rFonts w:ascii="Times New Roman" w:hAnsi="Times New Roman"/>
          <w:sz w:val="24"/>
          <w:szCs w:val="24"/>
          <w:lang w:eastAsia="en-GB"/>
        </w:rPr>
        <w:t>Spectacole de dansuri populare</w:t>
      </w:r>
    </w:p>
    <w:p w:rsidR="00D93023" w:rsidRPr="00A5537E" w:rsidRDefault="00D93023" w:rsidP="00D93023">
      <w:pPr>
        <w:shd w:val="clear" w:color="auto" w:fill="FFFFFF"/>
        <w:spacing w:before="100" w:beforeAutospacing="1" w:after="100" w:afterAutospacing="1" w:line="360" w:lineRule="auto"/>
        <w:rPr>
          <w:rFonts w:ascii="Times New Roman" w:hAnsi="Times New Roman"/>
          <w:b/>
          <w:sz w:val="24"/>
          <w:szCs w:val="24"/>
          <w:lang w:eastAsia="en-GB"/>
        </w:rPr>
      </w:pPr>
      <w:r w:rsidRPr="00A5537E">
        <w:rPr>
          <w:rFonts w:ascii="Times New Roman" w:hAnsi="Times New Roman"/>
          <w:b/>
          <w:sz w:val="24"/>
          <w:szCs w:val="24"/>
          <w:lang w:eastAsia="en-GB"/>
        </w:rPr>
        <w:t>Infrastructura de transport</w:t>
      </w:r>
    </w:p>
    <w:p w:rsidR="00D930DF" w:rsidRDefault="00D93023" w:rsidP="00D930DF">
      <w:pPr>
        <w:shd w:val="clear" w:color="auto" w:fill="FFFFFF"/>
        <w:spacing w:before="100" w:beforeAutospacing="1" w:after="100" w:afterAutospacing="1" w:line="360" w:lineRule="auto"/>
        <w:ind w:firstLine="720"/>
        <w:rPr>
          <w:rFonts w:ascii="Times New Roman" w:hAnsi="Times New Roman"/>
          <w:sz w:val="24"/>
          <w:szCs w:val="24"/>
        </w:rPr>
      </w:pPr>
      <w:r w:rsidRPr="007B1D49">
        <w:rPr>
          <w:rFonts w:ascii="Times New Roman" w:hAnsi="Times New Roman"/>
          <w:sz w:val="24"/>
          <w:szCs w:val="24"/>
        </w:rPr>
        <w:t xml:space="preserve">Prin comuna Tărlungeni trec </w:t>
      </w:r>
      <w:r w:rsidR="00A5537E">
        <w:rPr>
          <w:rFonts w:ascii="Times New Roman" w:hAnsi="Times New Roman"/>
          <w:sz w:val="24"/>
          <w:szCs w:val="24"/>
        </w:rPr>
        <w:t>2 drumuri judeţene: DJ 103A Braș</w:t>
      </w:r>
      <w:r w:rsidRPr="007B1D49">
        <w:rPr>
          <w:rFonts w:ascii="Times New Roman" w:hAnsi="Times New Roman"/>
          <w:sz w:val="24"/>
          <w:szCs w:val="24"/>
        </w:rPr>
        <w:t xml:space="preserve">ov - Tărlungeni - Vama Buzăului si DJ 103B Săcele </w:t>
      </w:r>
      <w:r w:rsidR="00A5537E">
        <w:rPr>
          <w:rFonts w:ascii="Times New Roman" w:hAnsi="Times New Roman"/>
          <w:sz w:val="24"/>
          <w:szCs w:val="24"/>
        </w:rPr>
        <w:t>–</w:t>
      </w:r>
      <w:r w:rsidRPr="007B1D49">
        <w:rPr>
          <w:rFonts w:ascii="Times New Roman" w:hAnsi="Times New Roman"/>
          <w:sz w:val="24"/>
          <w:szCs w:val="24"/>
        </w:rPr>
        <w:t xml:space="preserve"> Tărlungeni</w:t>
      </w:r>
      <w:r w:rsidR="00A5537E">
        <w:rPr>
          <w:rFonts w:ascii="Times New Roman" w:hAnsi="Times New Roman"/>
          <w:sz w:val="24"/>
          <w:szCs w:val="24"/>
        </w:rPr>
        <w:t xml:space="preserve">. </w:t>
      </w:r>
      <w:r w:rsidRPr="007B1D49">
        <w:rPr>
          <w:rFonts w:ascii="Times New Roman" w:hAnsi="Times New Roman"/>
          <w:sz w:val="24"/>
          <w:szCs w:val="24"/>
        </w:rPr>
        <w:t>Iniţial, lungimea drumurilor era de 40 de km, dintre care 7 km de şosea asfaltată. După înfiinţarea unor 3 noi cartiere de locuinţe - 2 la Tărlungeni şi unul la Purcăreni lungimea totală a drumurilor a mai crescut cu 15 km</w:t>
      </w:r>
      <w:r w:rsidR="00D930DF">
        <w:rPr>
          <w:rFonts w:ascii="Times New Roman" w:hAnsi="Times New Roman"/>
          <w:sz w:val="24"/>
          <w:szCs w:val="24"/>
        </w:rPr>
        <w:t>.</w:t>
      </w:r>
    </w:p>
    <w:p w:rsidR="00D93023" w:rsidRPr="00D930DF" w:rsidRDefault="00D930DF" w:rsidP="00D930DF">
      <w:pPr>
        <w:shd w:val="clear" w:color="auto" w:fill="FFFFFF"/>
        <w:spacing w:before="100" w:beforeAutospacing="1" w:after="100" w:afterAutospacing="1" w:line="360" w:lineRule="auto"/>
        <w:ind w:firstLine="720"/>
        <w:rPr>
          <w:rFonts w:ascii="Times New Roman" w:hAnsi="Times New Roman"/>
          <w:b/>
          <w:color w:val="2F5496" w:themeColor="accent1" w:themeShade="BF"/>
          <w:sz w:val="24"/>
          <w:szCs w:val="24"/>
          <w:lang w:eastAsia="en-GB"/>
        </w:rPr>
      </w:pPr>
      <w:r>
        <w:rPr>
          <w:rFonts w:ascii="Times New Roman" w:hAnsi="Times New Roman"/>
          <w:b/>
          <w:color w:val="2F5496" w:themeColor="accent1" w:themeShade="BF"/>
          <w:sz w:val="24"/>
          <w:szCs w:val="24"/>
          <w:lang w:eastAsia="en-GB"/>
        </w:rPr>
        <w:lastRenderedPageBreak/>
        <w:t xml:space="preserve"> </w:t>
      </w:r>
      <w:r>
        <w:rPr>
          <w:rFonts w:ascii="Times New Roman" w:hAnsi="Times New Roman"/>
          <w:sz w:val="24"/>
          <w:szCs w:val="24"/>
        </w:rPr>
        <w:t>Comuna Tă</w:t>
      </w:r>
      <w:r w:rsidR="00D93023" w:rsidRPr="003326D1">
        <w:rPr>
          <w:rFonts w:ascii="Times New Roman" w:hAnsi="Times New Roman"/>
          <w:sz w:val="24"/>
          <w:szCs w:val="24"/>
        </w:rPr>
        <w:t>rlunge</w:t>
      </w:r>
      <w:r>
        <w:rPr>
          <w:rFonts w:ascii="Times New Roman" w:hAnsi="Times New Roman"/>
          <w:sz w:val="24"/>
          <w:szCs w:val="24"/>
        </w:rPr>
        <w:t>ni nu are transport public de călători, localitatea este deservită de un operator din Brașov pe relația Tărlungeni-Braș</w:t>
      </w:r>
      <w:r w:rsidR="00D93023" w:rsidRPr="003326D1">
        <w:rPr>
          <w:rFonts w:ascii="Times New Roman" w:hAnsi="Times New Roman"/>
          <w:sz w:val="24"/>
          <w:szCs w:val="24"/>
        </w:rPr>
        <w:t>ov si retur.</w:t>
      </w:r>
    </w:p>
    <w:p w:rsidR="00D93023" w:rsidRPr="009D62C0" w:rsidRDefault="00D930DF" w:rsidP="00D93023">
      <w:pPr>
        <w:spacing w:line="360" w:lineRule="auto"/>
        <w:rPr>
          <w:rFonts w:ascii="Times New Roman" w:hAnsi="Times New Roman"/>
          <w:b/>
          <w:i/>
          <w:color w:val="2F5496" w:themeColor="accent1" w:themeShade="BF"/>
          <w:sz w:val="24"/>
          <w:szCs w:val="24"/>
        </w:rPr>
      </w:pPr>
      <w:r>
        <w:rPr>
          <w:rFonts w:ascii="Times New Roman" w:hAnsi="Times New Roman"/>
          <w:b/>
          <w:i/>
          <w:color w:val="2F5496" w:themeColor="accent1" w:themeShade="BF"/>
          <w:sz w:val="24"/>
          <w:szCs w:val="24"/>
        </w:rPr>
        <w:t xml:space="preserve">             </w:t>
      </w:r>
      <w:r w:rsidR="00D93023" w:rsidRPr="009D62C0">
        <w:rPr>
          <w:rFonts w:ascii="Times New Roman" w:hAnsi="Times New Roman"/>
          <w:b/>
          <w:i/>
          <w:color w:val="2F5496" w:themeColor="accent1" w:themeShade="BF"/>
          <w:sz w:val="24"/>
          <w:szCs w:val="24"/>
        </w:rPr>
        <w:t>Comuna Teliu</w:t>
      </w:r>
    </w:p>
    <w:p w:rsidR="00F605B8" w:rsidRDefault="00D93023" w:rsidP="004C774C">
      <w:pPr>
        <w:spacing w:line="360" w:lineRule="auto"/>
        <w:ind w:firstLine="720"/>
        <w:rPr>
          <w:rFonts w:ascii="Times New Roman" w:hAnsi="Times New Roman"/>
          <w:color w:val="000000" w:themeColor="text1"/>
          <w:sz w:val="24"/>
          <w:szCs w:val="24"/>
        </w:rPr>
      </w:pPr>
      <w:r w:rsidRPr="0095711A">
        <w:rPr>
          <w:rFonts w:ascii="Times New Roman" w:hAnsi="Times New Roman"/>
          <w:color w:val="000000" w:themeColor="text1"/>
          <w:sz w:val="24"/>
          <w:szCs w:val="24"/>
          <w:shd w:val="clear" w:color="auto" w:fill="FFFFFF"/>
        </w:rPr>
        <w:t>Comuna Teliu este situata la extremitatea sudică a judeţului Braşov, la 25 de kilometri de Municipiul Braşov, de-a lungul DN 10 care face legătura între Braşov şi Întorsura Buzăului. Se învecinează la sud cu teritoriul comunelor Tărl</w:t>
      </w:r>
      <w:r w:rsidR="00F605B8">
        <w:rPr>
          <w:rFonts w:ascii="Times New Roman" w:hAnsi="Times New Roman"/>
          <w:color w:val="000000" w:themeColor="text1"/>
          <w:sz w:val="24"/>
          <w:szCs w:val="24"/>
          <w:shd w:val="clear" w:color="auto" w:fill="FFFFFF"/>
        </w:rPr>
        <w:t>ungeni şi Budila, la vest cu cel al comunei</w:t>
      </w:r>
      <w:r w:rsidRPr="0095711A">
        <w:rPr>
          <w:rFonts w:ascii="Times New Roman" w:hAnsi="Times New Roman"/>
          <w:color w:val="000000" w:themeColor="text1"/>
          <w:sz w:val="24"/>
          <w:szCs w:val="24"/>
          <w:shd w:val="clear" w:color="auto" w:fill="FFFFFF"/>
        </w:rPr>
        <w:t xml:space="preserve"> Prejmer, iar la est-sud-est cu teritoriul comunelor Acriş şi Va</w:t>
      </w:r>
      <w:r w:rsidR="00F605B8">
        <w:rPr>
          <w:rFonts w:ascii="Times New Roman" w:hAnsi="Times New Roman"/>
          <w:color w:val="000000" w:themeColor="text1"/>
          <w:sz w:val="24"/>
          <w:szCs w:val="24"/>
          <w:shd w:val="clear" w:color="auto" w:fill="FFFFFF"/>
        </w:rPr>
        <w:t xml:space="preserve">ma Buzăului. Este o zona de şes și </w:t>
      </w:r>
      <w:r w:rsidRPr="0095711A">
        <w:rPr>
          <w:rFonts w:ascii="Times New Roman" w:hAnsi="Times New Roman"/>
          <w:color w:val="000000" w:themeColor="text1"/>
          <w:sz w:val="24"/>
          <w:szCs w:val="24"/>
          <w:shd w:val="clear" w:color="auto" w:fill="FFFFFF"/>
        </w:rPr>
        <w:t xml:space="preserve">deal, cu o climă temperat-continentală şi o floră specifică zonei submontane. Comuna </w:t>
      </w:r>
      <w:r w:rsidR="00F605B8" w:rsidRPr="0095711A">
        <w:rPr>
          <w:rFonts w:ascii="Times New Roman" w:hAnsi="Times New Roman"/>
          <w:color w:val="000000" w:themeColor="text1"/>
          <w:sz w:val="24"/>
          <w:szCs w:val="24"/>
          <w:shd w:val="clear" w:color="auto" w:fill="FFFFFF"/>
        </w:rPr>
        <w:t xml:space="preserve">Teliu </w:t>
      </w:r>
      <w:r w:rsidRPr="0095711A">
        <w:rPr>
          <w:rFonts w:ascii="Times New Roman" w:hAnsi="Times New Roman"/>
          <w:color w:val="000000" w:themeColor="text1"/>
          <w:sz w:val="24"/>
          <w:szCs w:val="24"/>
          <w:shd w:val="clear" w:color="auto" w:fill="FFFFFF"/>
        </w:rPr>
        <w:t>se află la o altitudine de 645 metri, cea mai mare altitudine</w:t>
      </w:r>
      <w:r w:rsidR="00F605B8">
        <w:rPr>
          <w:rFonts w:ascii="Times New Roman" w:hAnsi="Times New Roman"/>
          <w:color w:val="000000" w:themeColor="text1"/>
          <w:sz w:val="24"/>
          <w:szCs w:val="24"/>
          <w:shd w:val="clear" w:color="auto" w:fill="FFFFFF"/>
        </w:rPr>
        <w:t xml:space="preserve"> fiind de 1223 m la vârful Piliș</w:t>
      </w:r>
      <w:r w:rsidRPr="0095711A">
        <w:rPr>
          <w:rFonts w:ascii="Times New Roman" w:hAnsi="Times New Roman"/>
          <w:color w:val="000000" w:themeColor="text1"/>
          <w:sz w:val="24"/>
          <w:szCs w:val="24"/>
          <w:shd w:val="clear" w:color="auto" w:fill="FFFFFF"/>
        </w:rPr>
        <w:t>tea</w:t>
      </w:r>
      <w:r w:rsidRPr="00F605B8">
        <w:rPr>
          <w:rFonts w:ascii="Times New Roman" w:hAnsi="Times New Roman"/>
          <w:color w:val="000000" w:themeColor="text1"/>
          <w:sz w:val="24"/>
          <w:szCs w:val="24"/>
          <w:shd w:val="clear" w:color="auto" w:fill="FFFFFF"/>
        </w:rPr>
        <w:t>.</w:t>
      </w:r>
      <w:r w:rsidR="00F605B8" w:rsidRPr="00F605B8">
        <w:rPr>
          <w:rStyle w:val="Strong"/>
          <w:rFonts w:ascii="Times New Roman" w:hAnsi="Times New Roman"/>
          <w:b w:val="0"/>
          <w:color w:val="000000" w:themeColor="text1"/>
          <w:sz w:val="24"/>
          <w:szCs w:val="24"/>
        </w:rPr>
        <w:t xml:space="preserve"> Suprafața totală este de </w:t>
      </w:r>
      <w:r w:rsidR="00F605B8" w:rsidRPr="00F605B8">
        <w:rPr>
          <w:rFonts w:ascii="Times New Roman" w:hAnsi="Times New Roman"/>
          <w:color w:val="000000" w:themeColor="text1"/>
          <w:sz w:val="24"/>
          <w:szCs w:val="24"/>
        </w:rPr>
        <w:t>5.306 ha</w:t>
      </w:r>
      <w:r w:rsidR="00F605B8">
        <w:rPr>
          <w:rFonts w:ascii="Times New Roman" w:hAnsi="Times New Roman"/>
          <w:color w:val="000000" w:themeColor="text1"/>
          <w:sz w:val="24"/>
          <w:szCs w:val="24"/>
        </w:rPr>
        <w:t>.</w:t>
      </w:r>
    </w:p>
    <w:p w:rsidR="004C774C" w:rsidRPr="004C774C" w:rsidRDefault="004C774C" w:rsidP="004C774C">
      <w:pPr>
        <w:spacing w:line="360" w:lineRule="auto"/>
        <w:ind w:firstLine="720"/>
        <w:rPr>
          <w:rFonts w:ascii="Times New Roman" w:hAnsi="Times New Roman"/>
          <w:color w:val="000000" w:themeColor="text1"/>
          <w:sz w:val="24"/>
          <w:szCs w:val="24"/>
          <w:shd w:val="clear" w:color="auto" w:fill="FFFFFF"/>
        </w:rPr>
      </w:pPr>
    </w:p>
    <w:p w:rsidR="00D93023" w:rsidRPr="00F605B8" w:rsidRDefault="00F605B8" w:rsidP="00D93023">
      <w:pPr>
        <w:pStyle w:val="NormalWeb"/>
        <w:shd w:val="clear" w:color="auto" w:fill="FFFFFF"/>
        <w:spacing w:after="143" w:line="360" w:lineRule="auto"/>
        <w:rPr>
          <w:b/>
        </w:rPr>
      </w:pPr>
      <w:r>
        <w:rPr>
          <w:b/>
        </w:rPr>
        <w:t>Populaț</w:t>
      </w:r>
      <w:r w:rsidR="00D93023" w:rsidRPr="00F605B8">
        <w:rPr>
          <w:b/>
        </w:rPr>
        <w:t>ia</w:t>
      </w:r>
    </w:p>
    <w:p w:rsidR="00F605B8" w:rsidRPr="00F605B8" w:rsidRDefault="00F605B8" w:rsidP="00F605B8">
      <w:pPr>
        <w:pStyle w:val="NormalWeb"/>
        <w:shd w:val="clear" w:color="auto" w:fill="FFFFFF"/>
        <w:spacing w:after="143" w:line="360" w:lineRule="auto"/>
        <w:rPr>
          <w:b/>
          <w:color w:val="000000" w:themeColor="text1"/>
        </w:rPr>
      </w:pPr>
      <w:r>
        <w:rPr>
          <w:color w:val="000000" w:themeColor="text1"/>
        </w:rPr>
        <w:t>Populație înregistrată î</w:t>
      </w:r>
      <w:r w:rsidR="002A513F">
        <w:rPr>
          <w:color w:val="000000" w:themeColor="text1"/>
        </w:rPr>
        <w:t>n 2018 4521</w:t>
      </w:r>
      <w:r w:rsidR="00D93023">
        <w:rPr>
          <w:color w:val="000000" w:themeColor="text1"/>
        </w:rPr>
        <w:t xml:space="preserve"> locuitori</w:t>
      </w:r>
      <w:r>
        <w:rPr>
          <w:color w:val="000000" w:themeColor="text1"/>
        </w:rPr>
        <w:t>.</w:t>
      </w:r>
      <w:r w:rsidRPr="00F605B8">
        <w:rPr>
          <w:b/>
        </w:rPr>
        <w:t xml:space="preserve"> </w:t>
      </w:r>
      <w:r w:rsidRPr="00F605B8">
        <w:t>Densitate</w:t>
      </w:r>
      <w:r>
        <w:rPr>
          <w:b/>
          <w:color w:val="2F5496" w:themeColor="accent1" w:themeShade="BF"/>
        </w:rPr>
        <w:t xml:space="preserve"> </w:t>
      </w:r>
      <w:r w:rsidRPr="00F57D04">
        <w:rPr>
          <w:color w:val="000000" w:themeColor="text1"/>
        </w:rPr>
        <w:t>92,07 loc</w:t>
      </w:r>
      <w:r>
        <w:rPr>
          <w:color w:val="000000" w:themeColor="text1"/>
        </w:rPr>
        <w:t>uitori</w:t>
      </w:r>
      <w:r w:rsidRPr="00F57D04">
        <w:rPr>
          <w:color w:val="000000" w:themeColor="text1"/>
        </w:rPr>
        <w:t>/km²</w:t>
      </w:r>
      <w:r>
        <w:rPr>
          <w:color w:val="000000" w:themeColor="text1"/>
        </w:rPr>
        <w:t>.</w:t>
      </w:r>
      <w:r w:rsidRPr="00F605B8">
        <w:rPr>
          <w:rStyle w:val="Strong"/>
          <w:color w:val="000000" w:themeColor="text1"/>
        </w:rPr>
        <w:t xml:space="preserve"> </w:t>
      </w:r>
      <w:r w:rsidRPr="00F605B8">
        <w:rPr>
          <w:rStyle w:val="Strong"/>
          <w:b w:val="0"/>
          <w:color w:val="000000" w:themeColor="text1"/>
        </w:rPr>
        <w:t>Număr de gospodării/locuinţe:</w:t>
      </w:r>
      <w:r w:rsidRPr="00F605B8">
        <w:rPr>
          <w:b/>
          <w:color w:val="000000" w:themeColor="text1"/>
        </w:rPr>
        <w:t xml:space="preserve"> </w:t>
      </w:r>
      <w:r w:rsidRPr="00F605B8">
        <w:rPr>
          <w:color w:val="000000" w:themeColor="text1"/>
        </w:rPr>
        <w:t>1.442</w:t>
      </w:r>
      <w:r>
        <w:rPr>
          <w:color w:val="000000" w:themeColor="text1"/>
        </w:rPr>
        <w:t>.</w:t>
      </w:r>
    </w:p>
    <w:p w:rsidR="00D93023" w:rsidRPr="00F605B8" w:rsidRDefault="00D93023" w:rsidP="00D93023">
      <w:pPr>
        <w:pStyle w:val="NormalWeb"/>
        <w:shd w:val="clear" w:color="auto" w:fill="FFFFFF"/>
        <w:spacing w:after="143" w:line="360" w:lineRule="auto"/>
        <w:rPr>
          <w:b/>
          <w:color w:val="2F5496" w:themeColor="accent1" w:themeShade="BF"/>
        </w:rPr>
      </w:pPr>
    </w:p>
    <w:p w:rsidR="00D93023" w:rsidRDefault="00D93023" w:rsidP="00D93023">
      <w:pPr>
        <w:pStyle w:val="NormalWeb"/>
        <w:shd w:val="clear" w:color="auto" w:fill="FFFFFF"/>
        <w:spacing w:after="143" w:line="360" w:lineRule="auto"/>
        <w:rPr>
          <w:color w:val="000000" w:themeColor="text1"/>
        </w:rPr>
      </w:pPr>
      <w:r>
        <w:rPr>
          <w:noProof/>
          <w:lang w:val="en-GB" w:eastAsia="en-GB"/>
        </w:rPr>
        <w:drawing>
          <wp:inline distT="0" distB="0" distL="0" distR="0" wp14:anchorId="49ADF40F" wp14:editId="3178C276">
            <wp:extent cx="5859780" cy="2659380"/>
            <wp:effectExtent l="0" t="0" r="7620" b="7620"/>
            <wp:docPr id="63" name="Picture 1" descr="http://www.primariateliu.ro/images/teliu_componenta_etn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http://www.primariateliu.ro/images/teliu_componenta_etnica.jp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860727" cy="2659810"/>
                    </a:xfrm>
                    <a:prstGeom prst="rect">
                      <a:avLst/>
                    </a:prstGeom>
                    <a:noFill/>
                  </pic:spPr>
                </pic:pic>
              </a:graphicData>
            </a:graphic>
          </wp:inline>
        </w:drawing>
      </w:r>
    </w:p>
    <w:p w:rsidR="00D93023" w:rsidRPr="00F605B8" w:rsidRDefault="00D93023" w:rsidP="00D93023">
      <w:pPr>
        <w:pStyle w:val="NormalWeb"/>
        <w:shd w:val="clear" w:color="auto" w:fill="FFFFFF"/>
        <w:spacing w:after="143" w:line="360" w:lineRule="auto"/>
        <w:rPr>
          <w:rStyle w:val="Strong"/>
          <w:b w:val="0"/>
          <w:color w:val="000000" w:themeColor="text1"/>
        </w:rPr>
      </w:pPr>
      <w:r w:rsidRPr="00F605B8">
        <w:rPr>
          <w:rStyle w:val="Strong"/>
          <w:b w:val="0"/>
          <w:color w:val="000000" w:themeColor="text1"/>
        </w:rPr>
        <w:t>Situația terenurilor pe categorii de folosință</w:t>
      </w:r>
      <w:r w:rsidR="00F605B8">
        <w:rPr>
          <w:rStyle w:val="Strong"/>
          <w:b w:val="0"/>
          <w:color w:val="000000" w:themeColor="text1"/>
        </w:rPr>
        <w:t>:</w:t>
      </w:r>
    </w:p>
    <w:p w:rsidR="00D93023" w:rsidRDefault="00D93023" w:rsidP="00437D04">
      <w:pPr>
        <w:pStyle w:val="NormalWeb"/>
        <w:numPr>
          <w:ilvl w:val="0"/>
          <w:numId w:val="54"/>
        </w:numPr>
        <w:shd w:val="clear" w:color="auto" w:fill="FFFFFF"/>
        <w:spacing w:after="143" w:line="360" w:lineRule="auto"/>
        <w:rPr>
          <w:color w:val="000000" w:themeColor="text1"/>
        </w:rPr>
      </w:pPr>
      <w:r>
        <w:rPr>
          <w:color w:val="000000" w:themeColor="text1"/>
        </w:rPr>
        <w:t>Agricole</w:t>
      </w:r>
      <w:r w:rsidR="00F605B8">
        <w:rPr>
          <w:color w:val="000000" w:themeColor="text1"/>
        </w:rPr>
        <w:t xml:space="preserve"> - 2.533 ha,</w:t>
      </w:r>
      <w:r>
        <w:rPr>
          <w:color w:val="000000" w:themeColor="text1"/>
        </w:rPr>
        <w:t xml:space="preserve"> din care: </w:t>
      </w:r>
    </w:p>
    <w:p w:rsidR="00D93023" w:rsidRDefault="00D93023" w:rsidP="00437D04">
      <w:pPr>
        <w:pStyle w:val="NormalWeb"/>
        <w:numPr>
          <w:ilvl w:val="0"/>
          <w:numId w:val="37"/>
        </w:numPr>
        <w:shd w:val="clear" w:color="auto" w:fill="FFFFFF"/>
        <w:spacing w:after="143" w:line="360" w:lineRule="auto"/>
        <w:jc w:val="left"/>
        <w:rPr>
          <w:color w:val="000000" w:themeColor="text1"/>
        </w:rPr>
      </w:pPr>
      <w:r>
        <w:rPr>
          <w:color w:val="000000" w:themeColor="text1"/>
        </w:rPr>
        <w:t>arabile: 755 ha</w:t>
      </w:r>
    </w:p>
    <w:p w:rsidR="00D93023" w:rsidRDefault="00D93023" w:rsidP="00437D04">
      <w:pPr>
        <w:pStyle w:val="NormalWeb"/>
        <w:numPr>
          <w:ilvl w:val="0"/>
          <w:numId w:val="37"/>
        </w:numPr>
        <w:shd w:val="clear" w:color="auto" w:fill="FFFFFF"/>
        <w:spacing w:after="143" w:line="360" w:lineRule="auto"/>
        <w:jc w:val="left"/>
        <w:rPr>
          <w:color w:val="000000" w:themeColor="text1"/>
        </w:rPr>
      </w:pPr>
      <w:r w:rsidRPr="0047286E">
        <w:rPr>
          <w:color w:val="000000" w:themeColor="text1"/>
        </w:rPr>
        <w:lastRenderedPageBreak/>
        <w:t>pășu</w:t>
      </w:r>
      <w:r>
        <w:rPr>
          <w:color w:val="000000" w:themeColor="text1"/>
        </w:rPr>
        <w:t>ni: 728 ha</w:t>
      </w:r>
    </w:p>
    <w:p w:rsidR="00D93023" w:rsidRDefault="00D93023" w:rsidP="00437D04">
      <w:pPr>
        <w:pStyle w:val="NormalWeb"/>
        <w:numPr>
          <w:ilvl w:val="0"/>
          <w:numId w:val="37"/>
        </w:numPr>
        <w:shd w:val="clear" w:color="auto" w:fill="FFFFFF"/>
        <w:spacing w:after="143" w:line="360" w:lineRule="auto"/>
        <w:jc w:val="left"/>
        <w:rPr>
          <w:color w:val="000000" w:themeColor="text1"/>
        </w:rPr>
      </w:pPr>
      <w:r>
        <w:rPr>
          <w:color w:val="000000" w:themeColor="text1"/>
        </w:rPr>
        <w:t>fânețe: 1.050 ha</w:t>
      </w:r>
    </w:p>
    <w:p w:rsidR="00D93023" w:rsidRDefault="00D93023" w:rsidP="00437D04">
      <w:pPr>
        <w:pStyle w:val="NormalWeb"/>
        <w:numPr>
          <w:ilvl w:val="0"/>
          <w:numId w:val="54"/>
        </w:numPr>
        <w:shd w:val="clear" w:color="auto" w:fill="FFFFFF"/>
        <w:spacing w:after="143" w:line="360" w:lineRule="auto"/>
        <w:rPr>
          <w:color w:val="000000" w:themeColor="text1"/>
        </w:rPr>
      </w:pPr>
      <w:r>
        <w:rPr>
          <w:color w:val="000000" w:themeColor="text1"/>
        </w:rPr>
        <w:t>N</w:t>
      </w:r>
      <w:r w:rsidRPr="0047286E">
        <w:rPr>
          <w:color w:val="000000" w:themeColor="text1"/>
        </w:rPr>
        <w:t>eagricole</w:t>
      </w:r>
      <w:r w:rsidR="00F605B8">
        <w:rPr>
          <w:color w:val="000000" w:themeColor="text1"/>
        </w:rPr>
        <w:t xml:space="preserve"> - </w:t>
      </w:r>
      <w:r w:rsidR="00F605B8" w:rsidRPr="0047286E">
        <w:rPr>
          <w:color w:val="000000" w:themeColor="text1"/>
        </w:rPr>
        <w:t>2.773 ha</w:t>
      </w:r>
      <w:r w:rsidR="00F605B8">
        <w:rPr>
          <w:color w:val="000000" w:themeColor="text1"/>
        </w:rPr>
        <w:t>,</w:t>
      </w:r>
      <w:r w:rsidRPr="0047286E">
        <w:rPr>
          <w:color w:val="000000" w:themeColor="text1"/>
        </w:rPr>
        <w:t xml:space="preserve"> din care: </w:t>
      </w:r>
    </w:p>
    <w:p w:rsidR="00D93023" w:rsidRDefault="00D93023" w:rsidP="00437D04">
      <w:pPr>
        <w:pStyle w:val="NormalWeb"/>
        <w:numPr>
          <w:ilvl w:val="0"/>
          <w:numId w:val="38"/>
        </w:numPr>
        <w:shd w:val="clear" w:color="auto" w:fill="FFFFFF"/>
        <w:spacing w:after="143" w:line="360" w:lineRule="auto"/>
        <w:jc w:val="left"/>
        <w:rPr>
          <w:color w:val="000000" w:themeColor="text1"/>
        </w:rPr>
      </w:pPr>
      <w:r w:rsidRPr="0047286E">
        <w:rPr>
          <w:color w:val="000000" w:themeColor="text1"/>
        </w:rPr>
        <w:t>păduri și altă v</w:t>
      </w:r>
      <w:r>
        <w:rPr>
          <w:color w:val="000000" w:themeColor="text1"/>
        </w:rPr>
        <w:t>egetație forestieră: 2.385 ha</w:t>
      </w:r>
    </w:p>
    <w:p w:rsidR="00D93023" w:rsidRDefault="00D93023" w:rsidP="00437D04">
      <w:pPr>
        <w:pStyle w:val="NormalWeb"/>
        <w:numPr>
          <w:ilvl w:val="0"/>
          <w:numId w:val="38"/>
        </w:numPr>
        <w:shd w:val="clear" w:color="auto" w:fill="FFFFFF"/>
        <w:spacing w:after="143" w:line="360" w:lineRule="auto"/>
        <w:jc w:val="left"/>
        <w:rPr>
          <w:color w:val="000000" w:themeColor="text1"/>
        </w:rPr>
      </w:pPr>
      <w:r>
        <w:rPr>
          <w:color w:val="000000" w:themeColor="text1"/>
        </w:rPr>
        <w:t>ape, bălți: 41 ha</w:t>
      </w:r>
    </w:p>
    <w:p w:rsidR="00D93023" w:rsidRDefault="00D93023" w:rsidP="00437D04">
      <w:pPr>
        <w:pStyle w:val="NormalWeb"/>
        <w:numPr>
          <w:ilvl w:val="0"/>
          <w:numId w:val="38"/>
        </w:numPr>
        <w:shd w:val="clear" w:color="auto" w:fill="FFFFFF"/>
        <w:spacing w:after="143" w:line="360" w:lineRule="auto"/>
        <w:jc w:val="left"/>
        <w:rPr>
          <w:color w:val="000000" w:themeColor="text1"/>
        </w:rPr>
      </w:pPr>
      <w:r>
        <w:rPr>
          <w:color w:val="000000" w:themeColor="text1"/>
        </w:rPr>
        <w:t>construcții: 71 ha</w:t>
      </w:r>
    </w:p>
    <w:p w:rsidR="00D93023" w:rsidRDefault="00D93023" w:rsidP="00437D04">
      <w:pPr>
        <w:pStyle w:val="NormalWeb"/>
        <w:numPr>
          <w:ilvl w:val="0"/>
          <w:numId w:val="38"/>
        </w:numPr>
        <w:shd w:val="clear" w:color="auto" w:fill="FFFFFF"/>
        <w:spacing w:after="143" w:line="360" w:lineRule="auto"/>
        <w:jc w:val="left"/>
        <w:rPr>
          <w:color w:val="000000" w:themeColor="text1"/>
        </w:rPr>
      </w:pPr>
      <w:r w:rsidRPr="0047286E">
        <w:rPr>
          <w:color w:val="000000" w:themeColor="text1"/>
        </w:rPr>
        <w:t>căi de comu</w:t>
      </w:r>
      <w:r>
        <w:rPr>
          <w:color w:val="000000" w:themeColor="text1"/>
        </w:rPr>
        <w:t>nicații și căi ferate: 145 ha</w:t>
      </w:r>
    </w:p>
    <w:p w:rsidR="00AA23DD" w:rsidRDefault="00D93023" w:rsidP="00D93023">
      <w:pPr>
        <w:pStyle w:val="NormalWeb"/>
        <w:numPr>
          <w:ilvl w:val="0"/>
          <w:numId w:val="38"/>
        </w:numPr>
        <w:shd w:val="clear" w:color="auto" w:fill="FFFFFF"/>
        <w:spacing w:after="143" w:line="360" w:lineRule="auto"/>
        <w:jc w:val="left"/>
        <w:rPr>
          <w:color w:val="000000" w:themeColor="text1"/>
        </w:rPr>
      </w:pPr>
      <w:r w:rsidRPr="0047286E">
        <w:rPr>
          <w:color w:val="000000" w:themeColor="text1"/>
        </w:rPr>
        <w:t>terenuri degradate și neproductive: 131 ha</w:t>
      </w:r>
    </w:p>
    <w:p w:rsidR="00AA23DD" w:rsidRDefault="00AA23DD" w:rsidP="00AA23DD">
      <w:pPr>
        <w:pStyle w:val="NormalWeb"/>
        <w:shd w:val="clear" w:color="auto" w:fill="FFFFFF"/>
        <w:spacing w:after="143" w:line="360" w:lineRule="auto"/>
        <w:jc w:val="left"/>
        <w:rPr>
          <w:color w:val="000000" w:themeColor="text1"/>
        </w:rPr>
      </w:pPr>
    </w:p>
    <w:p w:rsidR="00D93023" w:rsidRPr="00AA23DD" w:rsidRDefault="00D93023" w:rsidP="00AA23DD">
      <w:pPr>
        <w:pStyle w:val="NormalWeb"/>
        <w:shd w:val="clear" w:color="auto" w:fill="FFFFFF"/>
        <w:spacing w:after="143" w:line="360" w:lineRule="auto"/>
        <w:jc w:val="left"/>
        <w:rPr>
          <w:color w:val="000000" w:themeColor="text1"/>
        </w:rPr>
      </w:pPr>
      <w:r w:rsidRPr="00AA23DD">
        <w:rPr>
          <w:b/>
        </w:rPr>
        <w:t>Infrastructura</w:t>
      </w:r>
      <w:r w:rsidR="00AA23DD">
        <w:rPr>
          <w:b/>
        </w:rPr>
        <w:t xml:space="preserve"> de transport</w:t>
      </w:r>
    </w:p>
    <w:p w:rsidR="00D93023" w:rsidRPr="006F1492" w:rsidRDefault="006F1492" w:rsidP="00497ED0">
      <w:pPr>
        <w:pStyle w:val="NormalWeb"/>
        <w:shd w:val="clear" w:color="auto" w:fill="FFFFFF"/>
        <w:spacing w:after="143" w:line="360" w:lineRule="auto"/>
        <w:jc w:val="left"/>
        <w:rPr>
          <w:b/>
          <w:i/>
          <w:color w:val="000000" w:themeColor="text1"/>
        </w:rPr>
      </w:pPr>
      <w:r>
        <w:rPr>
          <w:rStyle w:val="Strong"/>
          <w:b w:val="0"/>
          <w:color w:val="000000" w:themeColor="text1"/>
        </w:rPr>
        <w:t>Există acces la rețeaua de căi ferate dar, din păcate, prăbușirea podului de cale ferată din Comuna Budila în data de 30 iunie 2018 a făcut inutilizabilă calea ferată Brașov – Întorsura Buzăului, și implicit a Haltei Teliu.</w:t>
      </w:r>
      <w:r w:rsidR="00D93023" w:rsidRPr="006F1492">
        <w:rPr>
          <w:b/>
          <w:bCs/>
          <w:color w:val="000000" w:themeColor="text1"/>
        </w:rPr>
        <w:br/>
      </w:r>
      <w:r w:rsidR="00D93023" w:rsidRPr="006F1492">
        <w:rPr>
          <w:rStyle w:val="Strong"/>
          <w:b w:val="0"/>
          <w:color w:val="000000" w:themeColor="text1"/>
        </w:rPr>
        <w:t>Acces la reţeaua de drumuri naționale, judeţene, comunale, forestiere:</w:t>
      </w:r>
      <w:r w:rsidR="00D93023" w:rsidRPr="006F1492">
        <w:rPr>
          <w:b/>
          <w:bCs/>
          <w:i/>
          <w:color w:val="000000" w:themeColor="text1"/>
        </w:rPr>
        <w:br/>
      </w:r>
      <w:r w:rsidR="00D93023" w:rsidRPr="006F1492">
        <w:rPr>
          <w:rStyle w:val="Strong"/>
          <w:b w:val="0"/>
          <w:i/>
          <w:color w:val="000000" w:themeColor="text1"/>
        </w:rPr>
        <w:t>- DN 10</w:t>
      </w:r>
      <w:r w:rsidR="00D93023" w:rsidRPr="006F1492">
        <w:rPr>
          <w:b/>
          <w:bCs/>
          <w:i/>
          <w:color w:val="000000" w:themeColor="text1"/>
        </w:rPr>
        <w:br/>
      </w:r>
      <w:r w:rsidR="00D93023" w:rsidRPr="006F1492">
        <w:rPr>
          <w:rStyle w:val="Strong"/>
          <w:b w:val="0"/>
          <w:i/>
          <w:color w:val="000000" w:themeColor="text1"/>
        </w:rPr>
        <w:t>- DJ 103B</w:t>
      </w:r>
    </w:p>
    <w:p w:rsidR="00D93023" w:rsidRDefault="00D93023" w:rsidP="00497ED0">
      <w:pPr>
        <w:pStyle w:val="NormalWeb"/>
        <w:shd w:val="clear" w:color="auto" w:fill="FFFFFF"/>
        <w:spacing w:after="143" w:line="360" w:lineRule="auto"/>
        <w:jc w:val="left"/>
        <w:rPr>
          <w:color w:val="000000" w:themeColor="text1"/>
        </w:rPr>
      </w:pPr>
      <w:r w:rsidRPr="006F1492">
        <w:rPr>
          <w:rStyle w:val="Strong"/>
          <w:b w:val="0"/>
          <w:i/>
          <w:color w:val="000000" w:themeColor="text1"/>
        </w:rPr>
        <w:t>Dotări edilitar – gospodăreşti:</w:t>
      </w:r>
      <w:r w:rsidRPr="00DB1E99">
        <w:rPr>
          <w:b/>
          <w:i/>
          <w:color w:val="000000" w:themeColor="text1"/>
        </w:rPr>
        <w:t> </w:t>
      </w:r>
      <w:r w:rsidRPr="00DB1E99">
        <w:rPr>
          <w:color w:val="000000" w:themeColor="text1"/>
        </w:rPr>
        <w:t>(lungimea re</w:t>
      </w:r>
      <w:r>
        <w:rPr>
          <w:color w:val="000000" w:themeColor="text1"/>
        </w:rPr>
        <w:t>ţelelor și</w:t>
      </w:r>
      <w:r w:rsidR="006F1492">
        <w:rPr>
          <w:color w:val="000000" w:themeColor="text1"/>
        </w:rPr>
        <w:t xml:space="preserve"> starea lor tehnică)</w:t>
      </w:r>
    </w:p>
    <w:p w:rsidR="00D93023" w:rsidRDefault="00D93023" w:rsidP="00437D04">
      <w:pPr>
        <w:pStyle w:val="NormalWeb"/>
        <w:numPr>
          <w:ilvl w:val="0"/>
          <w:numId w:val="39"/>
        </w:numPr>
        <w:shd w:val="clear" w:color="auto" w:fill="FFFFFF"/>
        <w:spacing w:after="143" w:line="360" w:lineRule="auto"/>
        <w:jc w:val="left"/>
        <w:rPr>
          <w:color w:val="000000" w:themeColor="text1"/>
        </w:rPr>
      </w:pPr>
      <w:r w:rsidRPr="00DB1E99">
        <w:rPr>
          <w:color w:val="000000" w:themeColor="text1"/>
        </w:rPr>
        <w:t xml:space="preserve">drumuri naționale: DN10 lungime 23Km din care 11 Km în intravilan și 12 Km în extravilan, realizează legatura între </w:t>
      </w:r>
      <w:r>
        <w:rPr>
          <w:color w:val="000000" w:themeColor="text1"/>
        </w:rPr>
        <w:t>localitățile Brașov și Buzău.</w:t>
      </w:r>
    </w:p>
    <w:p w:rsidR="00D93023" w:rsidRDefault="00D93023" w:rsidP="00437D04">
      <w:pPr>
        <w:pStyle w:val="NormalWeb"/>
        <w:numPr>
          <w:ilvl w:val="0"/>
          <w:numId w:val="39"/>
        </w:numPr>
        <w:shd w:val="clear" w:color="auto" w:fill="FFFFFF"/>
        <w:spacing w:after="143" w:line="360" w:lineRule="auto"/>
        <w:jc w:val="left"/>
        <w:rPr>
          <w:color w:val="000000" w:themeColor="text1"/>
        </w:rPr>
      </w:pPr>
      <w:r w:rsidRPr="00DB1E99">
        <w:rPr>
          <w:color w:val="000000" w:themeColor="text1"/>
        </w:rPr>
        <w:t>drumuri județene: DJ 103B lungime 10 Km, din care 2,5 Km în intravilan și 7,5 Km în extravilan, realizează legatura între localitățile: Săcele -</w:t>
      </w:r>
      <w:r>
        <w:rPr>
          <w:color w:val="000000" w:themeColor="text1"/>
        </w:rPr>
        <w:t xml:space="preserve"> Tărlungeni - Budila - Teliu.</w:t>
      </w:r>
    </w:p>
    <w:p w:rsidR="00F627FC" w:rsidRPr="00AA23DD" w:rsidRDefault="00D93023" w:rsidP="00D93023">
      <w:pPr>
        <w:pStyle w:val="NormalWeb"/>
        <w:numPr>
          <w:ilvl w:val="0"/>
          <w:numId w:val="39"/>
        </w:numPr>
        <w:shd w:val="clear" w:color="auto" w:fill="FFFFFF"/>
        <w:spacing w:after="143" w:line="360" w:lineRule="auto"/>
        <w:jc w:val="left"/>
        <w:rPr>
          <w:color w:val="000000" w:themeColor="text1"/>
        </w:rPr>
      </w:pPr>
      <w:r w:rsidRPr="00DB1E99">
        <w:rPr>
          <w:color w:val="000000" w:themeColor="text1"/>
        </w:rPr>
        <w:t>drumuri comunale: Drum ocolitor pentru drumul național DN10 având o lungime de 7 Km.</w:t>
      </w:r>
      <w:r w:rsidRPr="00DB1E99">
        <w:rPr>
          <w:color w:val="000000" w:themeColor="text1"/>
        </w:rPr>
        <w:br/>
      </w:r>
      <w:r>
        <w:rPr>
          <w:color w:val="000000" w:themeColor="text1"/>
        </w:rPr>
        <w:t xml:space="preserve">- </w:t>
      </w:r>
      <w:r w:rsidRPr="00DB1E99">
        <w:rPr>
          <w:color w:val="000000" w:themeColor="text1"/>
        </w:rPr>
        <w:t>străzi din interiorul localității Teliu pe o lungime de aprox. 14 Km</w:t>
      </w:r>
      <w:r w:rsidRPr="00DB1E99">
        <w:rPr>
          <w:color w:val="000000" w:themeColor="text1"/>
        </w:rPr>
        <w:br/>
        <w:t>- rețeaua de alimenare cu apă potabilă 25 km</w:t>
      </w:r>
      <w:r w:rsidRPr="00DB1E99">
        <w:rPr>
          <w:color w:val="000000" w:themeColor="text1"/>
        </w:rPr>
        <w:br/>
        <w:t>- rețeaua de canalizare : 0 km</w:t>
      </w:r>
    </w:p>
    <w:p w:rsidR="00D93023" w:rsidRPr="006F1492" w:rsidRDefault="00D93023" w:rsidP="00D93023">
      <w:pPr>
        <w:shd w:val="clear" w:color="auto" w:fill="FFFFFF"/>
        <w:spacing w:after="143" w:line="360" w:lineRule="auto"/>
        <w:rPr>
          <w:rFonts w:ascii="Times New Roman" w:hAnsi="Times New Roman"/>
          <w:b/>
          <w:bCs/>
          <w:sz w:val="24"/>
          <w:szCs w:val="24"/>
          <w:lang w:eastAsia="en-GB"/>
        </w:rPr>
      </w:pPr>
      <w:r w:rsidRPr="006F1492">
        <w:rPr>
          <w:rFonts w:ascii="Times New Roman" w:hAnsi="Times New Roman"/>
          <w:b/>
          <w:bCs/>
          <w:sz w:val="24"/>
          <w:szCs w:val="24"/>
          <w:lang w:eastAsia="en-GB"/>
        </w:rPr>
        <w:lastRenderedPageBreak/>
        <w:t>Atracţii turistice</w:t>
      </w:r>
    </w:p>
    <w:p w:rsidR="00D93023" w:rsidRDefault="00D93023" w:rsidP="00437D04">
      <w:pPr>
        <w:pStyle w:val="ListParagraph"/>
        <w:numPr>
          <w:ilvl w:val="0"/>
          <w:numId w:val="40"/>
        </w:numPr>
        <w:shd w:val="clear" w:color="auto" w:fill="FFFFFF"/>
        <w:spacing w:after="143" w:line="360" w:lineRule="auto"/>
        <w:jc w:val="left"/>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Biserica Sf.Dumitru, constructive secolul al XVIII-lea, monument istoric.</w:t>
      </w:r>
    </w:p>
    <w:p w:rsidR="00D93023" w:rsidRDefault="00D93023" w:rsidP="00437D04">
      <w:pPr>
        <w:pStyle w:val="ListParagraph"/>
        <w:numPr>
          <w:ilvl w:val="0"/>
          <w:numId w:val="40"/>
        </w:numPr>
        <w:shd w:val="clear" w:color="auto" w:fill="FFFFFF"/>
        <w:spacing w:after="143" w:line="360" w:lineRule="auto"/>
        <w:jc w:val="left"/>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T</w:t>
      </w:r>
      <w:r w:rsidRPr="00A573B7">
        <w:rPr>
          <w:rFonts w:ascii="Times New Roman" w:hAnsi="Times New Roman"/>
          <w:color w:val="000000" w:themeColor="text1"/>
          <w:sz w:val="24"/>
          <w:szCs w:val="24"/>
          <w:lang w:eastAsia="en-GB"/>
        </w:rPr>
        <w:t>unelul săpat în muntele d</w:t>
      </w:r>
      <w:r>
        <w:rPr>
          <w:rFonts w:ascii="Times New Roman" w:hAnsi="Times New Roman"/>
          <w:color w:val="000000" w:themeColor="text1"/>
          <w:sz w:val="24"/>
          <w:szCs w:val="24"/>
          <w:lang w:eastAsia="en-GB"/>
        </w:rPr>
        <w:t>e granit la începutul sec. XX.</w:t>
      </w:r>
    </w:p>
    <w:p w:rsidR="00D93023" w:rsidRDefault="00D93023" w:rsidP="00437D04">
      <w:pPr>
        <w:pStyle w:val="ListParagraph"/>
        <w:numPr>
          <w:ilvl w:val="0"/>
          <w:numId w:val="40"/>
        </w:numPr>
        <w:shd w:val="clear" w:color="auto" w:fill="FFFFFF"/>
        <w:spacing w:after="143" w:line="360" w:lineRule="auto"/>
        <w:jc w:val="left"/>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D</w:t>
      </w:r>
      <w:r w:rsidRPr="00A573B7">
        <w:rPr>
          <w:rFonts w:ascii="Times New Roman" w:hAnsi="Times New Roman"/>
          <w:color w:val="000000" w:themeColor="text1"/>
          <w:sz w:val="24"/>
          <w:szCs w:val="24"/>
          <w:lang w:eastAsia="en-GB"/>
        </w:rPr>
        <w:t>ealuri împădurite și</w:t>
      </w:r>
      <w:r>
        <w:rPr>
          <w:rFonts w:ascii="Times New Roman" w:hAnsi="Times New Roman"/>
          <w:color w:val="000000" w:themeColor="text1"/>
          <w:sz w:val="24"/>
          <w:szCs w:val="24"/>
          <w:lang w:eastAsia="en-GB"/>
        </w:rPr>
        <w:t xml:space="preserve"> trasee marcate pentru turiști.</w:t>
      </w:r>
    </w:p>
    <w:p w:rsidR="00D93023" w:rsidRPr="00A573B7" w:rsidRDefault="00D93023" w:rsidP="00437D04">
      <w:pPr>
        <w:pStyle w:val="ListParagraph"/>
        <w:numPr>
          <w:ilvl w:val="0"/>
          <w:numId w:val="40"/>
        </w:numPr>
        <w:shd w:val="clear" w:color="auto" w:fill="FFFFFF"/>
        <w:spacing w:after="143" w:line="360" w:lineRule="auto"/>
        <w:jc w:val="left"/>
        <w:rPr>
          <w:rFonts w:ascii="Times New Roman" w:hAnsi="Times New Roman"/>
          <w:color w:val="000000" w:themeColor="text1"/>
          <w:sz w:val="24"/>
          <w:szCs w:val="24"/>
          <w:lang w:eastAsia="en-GB"/>
        </w:rPr>
      </w:pPr>
      <w:r w:rsidRPr="00A573B7">
        <w:rPr>
          <w:rFonts w:ascii="Times New Roman" w:hAnsi="Times New Roman"/>
          <w:color w:val="000000" w:themeColor="text1"/>
          <w:sz w:val="24"/>
          <w:szCs w:val="24"/>
          <w:lang w:eastAsia="en-GB"/>
        </w:rPr>
        <w:t>Cetate dacică cu trei șanțuri de apărare care datează din sec. I Î.C</w:t>
      </w:r>
    </w:p>
    <w:p w:rsidR="00D93023" w:rsidRPr="006F1492" w:rsidRDefault="00D93023" w:rsidP="00437D04">
      <w:pPr>
        <w:pStyle w:val="ListParagraph"/>
        <w:numPr>
          <w:ilvl w:val="0"/>
          <w:numId w:val="40"/>
        </w:numPr>
        <w:shd w:val="clear" w:color="auto" w:fill="FFFFFF"/>
        <w:spacing w:after="143" w:line="360" w:lineRule="auto"/>
        <w:jc w:val="left"/>
        <w:rPr>
          <w:rStyle w:val="Strong"/>
          <w:rFonts w:ascii="Times New Roman" w:hAnsi="Times New Roman"/>
          <w:b w:val="0"/>
          <w:color w:val="000000" w:themeColor="text1"/>
          <w:sz w:val="24"/>
          <w:szCs w:val="24"/>
          <w:lang w:eastAsia="en-GB"/>
        </w:rPr>
      </w:pPr>
      <w:r w:rsidRPr="006F1492">
        <w:rPr>
          <w:rStyle w:val="Strong"/>
          <w:rFonts w:ascii="Times New Roman" w:hAnsi="Times New Roman"/>
          <w:b w:val="0"/>
          <w:color w:val="000000" w:themeColor="text1"/>
          <w:sz w:val="24"/>
          <w:szCs w:val="24"/>
          <w:shd w:val="clear" w:color="auto" w:fill="FFFFFF"/>
        </w:rPr>
        <w:t>1216 - cetate a cavalerilor teutoni "KRAISBURG"</w:t>
      </w:r>
    </w:p>
    <w:p w:rsidR="00D93023" w:rsidRPr="006F1492" w:rsidRDefault="00D93023" w:rsidP="00437D04">
      <w:pPr>
        <w:pStyle w:val="ListParagraph"/>
        <w:numPr>
          <w:ilvl w:val="0"/>
          <w:numId w:val="40"/>
        </w:numPr>
        <w:shd w:val="clear" w:color="auto" w:fill="FFFFFF"/>
        <w:spacing w:after="143" w:line="360" w:lineRule="auto"/>
        <w:jc w:val="left"/>
        <w:rPr>
          <w:rStyle w:val="Strong"/>
          <w:rFonts w:ascii="Times New Roman" w:hAnsi="Times New Roman"/>
          <w:b w:val="0"/>
          <w:color w:val="000000" w:themeColor="text1"/>
          <w:sz w:val="24"/>
          <w:szCs w:val="24"/>
          <w:lang w:eastAsia="en-GB"/>
        </w:rPr>
      </w:pPr>
      <w:r w:rsidRPr="006F1492">
        <w:rPr>
          <w:rStyle w:val="Strong"/>
          <w:rFonts w:ascii="Times New Roman" w:hAnsi="Times New Roman"/>
          <w:b w:val="0"/>
          <w:color w:val="000000" w:themeColor="text1"/>
          <w:sz w:val="24"/>
          <w:szCs w:val="24"/>
          <w:shd w:val="clear" w:color="auto" w:fill="FFFFFF"/>
        </w:rPr>
        <w:t>Doua</w:t>
      </w:r>
      <w:r w:rsidR="006F1492">
        <w:rPr>
          <w:rStyle w:val="Strong"/>
          <w:rFonts w:ascii="Times New Roman" w:hAnsi="Times New Roman"/>
          <w:b w:val="0"/>
          <w:color w:val="000000" w:themeColor="text1"/>
          <w:sz w:val="24"/>
          <w:szCs w:val="24"/>
          <w:shd w:val="clear" w:color="auto" w:fill="FFFFFF"/>
        </w:rPr>
        <w:t xml:space="preserve"> cariere de piatra Varful "Piliș</w:t>
      </w:r>
      <w:r w:rsidRPr="006F1492">
        <w:rPr>
          <w:rStyle w:val="Strong"/>
          <w:rFonts w:ascii="Times New Roman" w:hAnsi="Times New Roman"/>
          <w:b w:val="0"/>
          <w:color w:val="000000" w:themeColor="text1"/>
          <w:sz w:val="24"/>
          <w:szCs w:val="24"/>
          <w:shd w:val="clear" w:color="auto" w:fill="FFFFFF"/>
        </w:rPr>
        <w:t>tea" - 1223 m</w:t>
      </w:r>
    </w:p>
    <w:p w:rsidR="00D93023" w:rsidRPr="006F1492" w:rsidRDefault="00D93023" w:rsidP="00437D04">
      <w:pPr>
        <w:pStyle w:val="ListParagraph"/>
        <w:numPr>
          <w:ilvl w:val="0"/>
          <w:numId w:val="40"/>
        </w:numPr>
        <w:shd w:val="clear" w:color="auto" w:fill="FFFFFF"/>
        <w:spacing w:after="143" w:line="360" w:lineRule="auto"/>
        <w:jc w:val="left"/>
        <w:rPr>
          <w:rStyle w:val="Strong"/>
          <w:rFonts w:ascii="Times New Roman" w:hAnsi="Times New Roman"/>
          <w:b w:val="0"/>
          <w:color w:val="000000" w:themeColor="text1"/>
          <w:sz w:val="24"/>
          <w:szCs w:val="24"/>
          <w:lang w:eastAsia="en-GB"/>
        </w:rPr>
      </w:pPr>
      <w:r w:rsidRPr="006F1492">
        <w:rPr>
          <w:rStyle w:val="Strong"/>
          <w:rFonts w:ascii="Times New Roman" w:hAnsi="Times New Roman"/>
          <w:b w:val="0"/>
          <w:color w:val="000000" w:themeColor="text1"/>
          <w:sz w:val="24"/>
          <w:szCs w:val="24"/>
          <w:shd w:val="clear" w:color="auto" w:fill="FFFFFF"/>
        </w:rPr>
        <w:t>Poiana Florilor cu trei tuneluri si un viaduct construit in 1933 </w:t>
      </w:r>
    </w:p>
    <w:p w:rsidR="006F1492" w:rsidRPr="006F1492" w:rsidRDefault="00D93023" w:rsidP="00437D04">
      <w:pPr>
        <w:pStyle w:val="ListParagraph"/>
        <w:numPr>
          <w:ilvl w:val="0"/>
          <w:numId w:val="40"/>
        </w:numPr>
        <w:shd w:val="clear" w:color="auto" w:fill="FFFFFF"/>
        <w:spacing w:after="143" w:line="360" w:lineRule="auto"/>
        <w:jc w:val="left"/>
        <w:rPr>
          <w:rStyle w:val="Strong"/>
          <w:rFonts w:ascii="Times New Roman" w:hAnsi="Times New Roman"/>
          <w:color w:val="000000" w:themeColor="text1"/>
          <w:sz w:val="24"/>
          <w:szCs w:val="24"/>
          <w:lang w:eastAsia="en-GB"/>
        </w:rPr>
      </w:pPr>
      <w:r w:rsidRPr="006F1492">
        <w:rPr>
          <w:rStyle w:val="Strong"/>
          <w:rFonts w:ascii="Times New Roman" w:hAnsi="Times New Roman"/>
          <w:b w:val="0"/>
          <w:color w:val="000000" w:themeColor="text1"/>
          <w:sz w:val="24"/>
          <w:szCs w:val="24"/>
          <w:shd w:val="clear" w:color="auto" w:fill="FFFFFF"/>
        </w:rPr>
        <w:t>Vidaductul Florilor </w:t>
      </w:r>
    </w:p>
    <w:p w:rsidR="00F627FC" w:rsidRDefault="006F1492" w:rsidP="006F1492">
      <w:pPr>
        <w:shd w:val="clear" w:color="auto" w:fill="FFFFFF"/>
        <w:spacing w:after="143" w:line="360" w:lineRule="auto"/>
        <w:jc w:val="left"/>
        <w:rPr>
          <w:rFonts w:ascii="Times New Roman" w:hAnsi="Times New Roman"/>
          <w:i/>
          <w:color w:val="000000" w:themeColor="text1"/>
          <w:sz w:val="24"/>
          <w:szCs w:val="24"/>
          <w:lang w:eastAsia="en-GB"/>
        </w:rPr>
      </w:pPr>
      <w:r w:rsidRPr="00F627FC">
        <w:rPr>
          <w:rFonts w:ascii="Times New Roman" w:hAnsi="Times New Roman"/>
          <w:color w:val="000000" w:themeColor="text1"/>
          <w:sz w:val="24"/>
          <w:szCs w:val="24"/>
          <w:lang w:eastAsia="en-GB"/>
        </w:rPr>
        <w:t>Sărbători și tradiții</w:t>
      </w:r>
    </w:p>
    <w:p w:rsidR="006F1492" w:rsidRPr="00F627FC" w:rsidRDefault="00D93023" w:rsidP="00437D04">
      <w:pPr>
        <w:pStyle w:val="ListParagraph"/>
        <w:numPr>
          <w:ilvl w:val="0"/>
          <w:numId w:val="56"/>
        </w:numPr>
        <w:shd w:val="clear" w:color="auto" w:fill="FFFFFF"/>
        <w:spacing w:after="143" w:line="360" w:lineRule="auto"/>
        <w:jc w:val="left"/>
        <w:rPr>
          <w:rFonts w:ascii="Times New Roman" w:hAnsi="Times New Roman"/>
          <w:b/>
          <w:bCs/>
          <w:color w:val="000000" w:themeColor="text1"/>
          <w:sz w:val="24"/>
          <w:szCs w:val="24"/>
          <w:lang w:eastAsia="en-GB"/>
        </w:rPr>
      </w:pPr>
      <w:r w:rsidRPr="00F627FC">
        <w:rPr>
          <w:rFonts w:ascii="Times New Roman" w:hAnsi="Times New Roman"/>
          <w:color w:val="000000" w:themeColor="text1"/>
          <w:sz w:val="24"/>
          <w:szCs w:val="24"/>
          <w:lang w:eastAsia="en-GB"/>
        </w:rPr>
        <w:t xml:space="preserve">Zilele Teliului </w:t>
      </w:r>
      <w:r w:rsidR="006F1492" w:rsidRPr="00F627FC">
        <w:rPr>
          <w:rFonts w:ascii="Times New Roman" w:hAnsi="Times New Roman"/>
          <w:color w:val="000000" w:themeColor="text1"/>
          <w:sz w:val="24"/>
          <w:szCs w:val="24"/>
          <w:lang w:eastAsia="en-GB"/>
        </w:rPr>
        <w:t>–</w:t>
      </w:r>
      <w:r w:rsidRPr="00F627FC">
        <w:rPr>
          <w:rFonts w:ascii="Times New Roman" w:hAnsi="Times New Roman"/>
          <w:color w:val="000000" w:themeColor="text1"/>
          <w:sz w:val="24"/>
          <w:szCs w:val="24"/>
          <w:lang w:eastAsia="en-GB"/>
        </w:rPr>
        <w:t xml:space="preserve"> septembrie</w:t>
      </w:r>
    </w:p>
    <w:p w:rsidR="00F627FC" w:rsidRDefault="00F627FC" w:rsidP="006F1492">
      <w:pPr>
        <w:shd w:val="clear" w:color="auto" w:fill="FFFFFF"/>
        <w:spacing w:after="143" w:line="360" w:lineRule="auto"/>
        <w:jc w:val="left"/>
        <w:rPr>
          <w:rFonts w:ascii="Times New Roman" w:hAnsi="Times New Roman"/>
          <w:b/>
          <w:sz w:val="24"/>
          <w:szCs w:val="24"/>
        </w:rPr>
      </w:pPr>
    </w:p>
    <w:p w:rsidR="00D93023" w:rsidRPr="006F1492" w:rsidRDefault="006F1492" w:rsidP="006F1492">
      <w:pPr>
        <w:shd w:val="clear" w:color="auto" w:fill="FFFFFF"/>
        <w:spacing w:after="143" w:line="360" w:lineRule="auto"/>
        <w:jc w:val="left"/>
        <w:rPr>
          <w:rFonts w:ascii="Times New Roman" w:hAnsi="Times New Roman"/>
          <w:b/>
          <w:bCs/>
          <w:color w:val="000000" w:themeColor="text1"/>
          <w:sz w:val="24"/>
          <w:szCs w:val="24"/>
          <w:lang w:eastAsia="en-GB"/>
        </w:rPr>
      </w:pPr>
      <w:r>
        <w:rPr>
          <w:rFonts w:ascii="Times New Roman" w:hAnsi="Times New Roman"/>
          <w:b/>
          <w:sz w:val="24"/>
          <w:szCs w:val="24"/>
        </w:rPr>
        <w:t>Educaț</w:t>
      </w:r>
      <w:r w:rsidR="00D93023" w:rsidRPr="006F1492">
        <w:rPr>
          <w:rFonts w:ascii="Times New Roman" w:hAnsi="Times New Roman"/>
          <w:b/>
          <w:sz w:val="24"/>
          <w:szCs w:val="24"/>
        </w:rPr>
        <w:t>ie</w:t>
      </w:r>
    </w:p>
    <w:p w:rsidR="00D93023" w:rsidRPr="00E806DF" w:rsidRDefault="006F1492" w:rsidP="00D93023">
      <w:pPr>
        <w:spacing w:line="360" w:lineRule="auto"/>
        <w:rPr>
          <w:rFonts w:ascii="Times New Roman" w:hAnsi="Times New Roman"/>
          <w:color w:val="2F5496" w:themeColor="accent1" w:themeShade="BF"/>
          <w:sz w:val="24"/>
          <w:szCs w:val="24"/>
        </w:rPr>
      </w:pPr>
      <w:r>
        <w:rPr>
          <w:rFonts w:ascii="Times New Roman" w:hAnsi="Times New Roman"/>
          <w:color w:val="000000" w:themeColor="text1"/>
          <w:sz w:val="24"/>
          <w:szCs w:val="24"/>
        </w:rPr>
        <w:t>- Gradiniț</w:t>
      </w:r>
      <w:r w:rsidR="00D93023" w:rsidRPr="00E806DF">
        <w:rPr>
          <w:rFonts w:ascii="Times New Roman" w:hAnsi="Times New Roman"/>
          <w:color w:val="000000" w:themeColor="text1"/>
          <w:sz w:val="24"/>
          <w:szCs w:val="24"/>
        </w:rPr>
        <w:t>a</w:t>
      </w:r>
      <w:r>
        <w:rPr>
          <w:rFonts w:ascii="Times New Roman" w:hAnsi="Times New Roman"/>
          <w:color w:val="000000" w:themeColor="text1"/>
          <w:sz w:val="24"/>
          <w:szCs w:val="24"/>
        </w:rPr>
        <w:t xml:space="preserve"> :</w:t>
      </w:r>
      <w:r w:rsidRPr="00E806DF">
        <w:rPr>
          <w:rFonts w:ascii="Times New Roman" w:hAnsi="Times New Roman"/>
          <w:color w:val="000000" w:themeColor="text1"/>
          <w:sz w:val="24"/>
          <w:szCs w:val="24"/>
        </w:rPr>
        <w:t>1</w:t>
      </w:r>
    </w:p>
    <w:p w:rsidR="00D93023" w:rsidRPr="00EA5AD4" w:rsidRDefault="006F1492" w:rsidP="00D93023">
      <w:pPr>
        <w:spacing w:line="360" w:lineRule="auto"/>
        <w:rPr>
          <w:rFonts w:ascii="Times New Roman" w:hAnsi="Times New Roman"/>
          <w:sz w:val="24"/>
          <w:szCs w:val="24"/>
          <w:shd w:val="clear" w:color="auto" w:fill="FFFFFF"/>
        </w:rPr>
      </w:pPr>
      <w:r>
        <w:rPr>
          <w:rFonts w:ascii="Times New Roman" w:hAnsi="Times New Roman"/>
          <w:sz w:val="24"/>
          <w:szCs w:val="24"/>
          <w:shd w:val="clear" w:color="auto" w:fill="FFFFFF"/>
        </w:rPr>
        <w:t>- Ș</w:t>
      </w:r>
      <w:r w:rsidR="00D93023">
        <w:rPr>
          <w:rFonts w:ascii="Times New Roman" w:hAnsi="Times New Roman"/>
          <w:sz w:val="24"/>
          <w:szCs w:val="24"/>
          <w:shd w:val="clear" w:color="auto" w:fill="FFFFFF"/>
        </w:rPr>
        <w:t>coali Gimnaziale</w:t>
      </w:r>
      <w:r>
        <w:rPr>
          <w:rFonts w:ascii="Times New Roman" w:hAnsi="Times New Roman"/>
          <w:sz w:val="24"/>
          <w:szCs w:val="24"/>
          <w:shd w:val="clear" w:color="auto" w:fill="FFFFFF"/>
        </w:rPr>
        <w:t xml:space="preserve"> : 2</w:t>
      </w:r>
    </w:p>
    <w:p w:rsidR="00D93023" w:rsidRPr="009D62C0" w:rsidRDefault="00D93023" w:rsidP="00D93023">
      <w:pPr>
        <w:spacing w:line="360" w:lineRule="auto"/>
        <w:ind w:firstLine="720"/>
        <w:rPr>
          <w:rFonts w:ascii="Times New Roman" w:hAnsi="Times New Roman"/>
          <w:i/>
          <w:sz w:val="24"/>
          <w:szCs w:val="24"/>
          <w:shd w:val="clear" w:color="auto" w:fill="FFFFFF"/>
        </w:rPr>
      </w:pPr>
      <w:r w:rsidRPr="00EA5AD4">
        <w:rPr>
          <w:rFonts w:ascii="Times New Roman" w:hAnsi="Times New Roman"/>
          <w:sz w:val="24"/>
          <w:szCs w:val="24"/>
          <w:shd w:val="clear" w:color="auto" w:fill="FFFFFF"/>
        </w:rPr>
        <w:t xml:space="preserve">Deşi cadrele didactice ale Şcolii Gimnaziale Teliu depun eforturi spre a-i determina pe elevi să înveţe pentru a progresa spiritual şi social, aceştia sunt reticenţi, fapt stimulat negativ de atitudinea </w:t>
      </w:r>
      <w:r w:rsidRPr="001E50E2">
        <w:rPr>
          <w:rFonts w:ascii="Times New Roman" w:hAnsi="Times New Roman"/>
          <w:sz w:val="24"/>
          <w:szCs w:val="24"/>
          <w:shd w:val="clear" w:color="auto" w:fill="FFFFFF"/>
        </w:rPr>
        <w:t>lipsită de interes a părinţilor faţă de procesul de învăţământ.</w:t>
      </w:r>
    </w:p>
    <w:p w:rsidR="00F627FC" w:rsidRDefault="00F627FC" w:rsidP="00D93023">
      <w:pPr>
        <w:spacing w:line="360" w:lineRule="auto"/>
        <w:rPr>
          <w:rFonts w:ascii="Times New Roman" w:hAnsi="Times New Roman"/>
          <w:b/>
          <w:sz w:val="24"/>
          <w:szCs w:val="24"/>
          <w:shd w:val="clear" w:color="auto" w:fill="FFFFFF"/>
        </w:rPr>
      </w:pPr>
    </w:p>
    <w:p w:rsidR="00D93023" w:rsidRPr="001E50E2" w:rsidRDefault="00D93023" w:rsidP="00D93023">
      <w:pPr>
        <w:spacing w:line="360" w:lineRule="auto"/>
        <w:rPr>
          <w:rFonts w:ascii="Times New Roman" w:hAnsi="Times New Roman"/>
          <w:b/>
          <w:sz w:val="24"/>
          <w:szCs w:val="24"/>
          <w:shd w:val="clear" w:color="auto" w:fill="FFFFFF"/>
        </w:rPr>
      </w:pPr>
      <w:r w:rsidRPr="001E50E2">
        <w:rPr>
          <w:rFonts w:ascii="Times New Roman" w:hAnsi="Times New Roman"/>
          <w:b/>
          <w:sz w:val="24"/>
          <w:szCs w:val="24"/>
          <w:shd w:val="clear" w:color="auto" w:fill="FFFFFF"/>
        </w:rPr>
        <w:t>Economie</w:t>
      </w:r>
    </w:p>
    <w:p w:rsidR="00D93023" w:rsidRPr="001E50E2" w:rsidRDefault="00D93023" w:rsidP="00D93023">
      <w:pPr>
        <w:shd w:val="clear" w:color="auto" w:fill="FFFFFF"/>
        <w:spacing w:after="143" w:line="360" w:lineRule="auto"/>
        <w:rPr>
          <w:rFonts w:ascii="Times New Roman" w:hAnsi="Times New Roman"/>
          <w:bCs/>
          <w:color w:val="000000" w:themeColor="text1"/>
          <w:sz w:val="24"/>
          <w:szCs w:val="24"/>
          <w:lang w:eastAsia="en-GB"/>
        </w:rPr>
      </w:pPr>
      <w:r w:rsidRPr="001E50E2">
        <w:rPr>
          <w:rFonts w:ascii="Times New Roman" w:hAnsi="Times New Roman"/>
          <w:bCs/>
          <w:color w:val="000000" w:themeColor="text1"/>
          <w:sz w:val="24"/>
          <w:szCs w:val="24"/>
          <w:lang w:eastAsia="en-GB"/>
        </w:rPr>
        <w:t>Principalele activităţi economice</w:t>
      </w:r>
    </w:p>
    <w:p w:rsidR="001E50E2" w:rsidRDefault="001E50E2" w:rsidP="00437D04">
      <w:pPr>
        <w:pStyle w:val="ListParagraph"/>
        <w:numPr>
          <w:ilvl w:val="0"/>
          <w:numId w:val="42"/>
        </w:numPr>
        <w:spacing w:after="160" w:line="360" w:lineRule="auto"/>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Agricultură</w:t>
      </w:r>
      <w:r w:rsidR="00D93023" w:rsidRPr="002F3358">
        <w:rPr>
          <w:rFonts w:ascii="Times New Roman" w:hAnsi="Times New Roman"/>
          <w:color w:val="000000" w:themeColor="text1"/>
          <w:sz w:val="24"/>
          <w:szCs w:val="24"/>
          <w:lang w:eastAsia="en-GB"/>
        </w:rPr>
        <w:t xml:space="preserve"> - creșterea animalelor, </w:t>
      </w:r>
    </w:p>
    <w:p w:rsidR="001E50E2" w:rsidRDefault="001E50E2" w:rsidP="00437D04">
      <w:pPr>
        <w:pStyle w:val="ListParagraph"/>
        <w:numPr>
          <w:ilvl w:val="0"/>
          <w:numId w:val="42"/>
        </w:numPr>
        <w:spacing w:after="160" w:line="360" w:lineRule="auto"/>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 xml:space="preserve">Mică industrie : producția de </w:t>
      </w:r>
      <w:r w:rsidR="00D93023" w:rsidRPr="002F3358">
        <w:rPr>
          <w:rFonts w:ascii="Times New Roman" w:hAnsi="Times New Roman"/>
          <w:color w:val="000000" w:themeColor="text1"/>
          <w:sz w:val="24"/>
          <w:szCs w:val="24"/>
          <w:lang w:eastAsia="en-GB"/>
        </w:rPr>
        <w:t xml:space="preserve">mobilă, prelucrarea de cherestea, </w:t>
      </w:r>
    </w:p>
    <w:p w:rsidR="00D93023" w:rsidRPr="002F3358" w:rsidRDefault="001E50E2" w:rsidP="00437D04">
      <w:pPr>
        <w:pStyle w:val="ListParagraph"/>
        <w:numPr>
          <w:ilvl w:val="0"/>
          <w:numId w:val="42"/>
        </w:numPr>
        <w:spacing w:after="160" w:line="360" w:lineRule="auto"/>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C</w:t>
      </w:r>
      <w:r w:rsidR="00D93023" w:rsidRPr="002F3358">
        <w:rPr>
          <w:rFonts w:ascii="Times New Roman" w:hAnsi="Times New Roman"/>
          <w:color w:val="000000" w:themeColor="text1"/>
          <w:sz w:val="24"/>
          <w:szCs w:val="24"/>
          <w:lang w:eastAsia="en-GB"/>
        </w:rPr>
        <w:t>omerţ</w:t>
      </w:r>
    </w:p>
    <w:p w:rsidR="00D93023" w:rsidRPr="004B2823" w:rsidRDefault="00D93023" w:rsidP="00437D04">
      <w:pPr>
        <w:pStyle w:val="ListParagraph"/>
        <w:numPr>
          <w:ilvl w:val="0"/>
          <w:numId w:val="41"/>
        </w:numPr>
        <w:spacing w:after="160" w:line="360" w:lineRule="auto"/>
        <w:rPr>
          <w:rFonts w:ascii="Times New Roman" w:hAnsi="Times New Roman"/>
          <w:color w:val="000000" w:themeColor="text1"/>
          <w:sz w:val="24"/>
          <w:szCs w:val="24"/>
        </w:rPr>
      </w:pPr>
      <w:r>
        <w:rPr>
          <w:rFonts w:ascii="Times New Roman" w:hAnsi="Times New Roman"/>
          <w:color w:val="000000" w:themeColor="text1"/>
          <w:sz w:val="24"/>
          <w:szCs w:val="24"/>
        </w:rPr>
        <w:t xml:space="preserve">Exploatare forestiera </w:t>
      </w:r>
      <w:r w:rsidRPr="002F3358">
        <w:rPr>
          <w:rFonts w:ascii="Times New Roman" w:hAnsi="Times New Roman"/>
          <w:color w:val="000000" w:themeColor="text1"/>
          <w:sz w:val="24"/>
          <w:szCs w:val="24"/>
        </w:rPr>
        <w:t>– trei micro-intreprinderi</w:t>
      </w:r>
    </w:p>
    <w:p w:rsidR="00D93023" w:rsidRDefault="00D93023" w:rsidP="00D93023">
      <w:pPr>
        <w:ind w:left="360"/>
        <w:rPr>
          <w:rFonts w:ascii="Times New Roman" w:hAnsi="Times New Roman"/>
          <w:color w:val="000000" w:themeColor="text1"/>
          <w:sz w:val="24"/>
          <w:szCs w:val="24"/>
        </w:rPr>
      </w:pPr>
    </w:p>
    <w:p w:rsidR="003A02CF" w:rsidRDefault="003A02CF" w:rsidP="00D93023">
      <w:pPr>
        <w:ind w:left="360"/>
        <w:rPr>
          <w:rFonts w:ascii="Times New Roman" w:hAnsi="Times New Roman"/>
          <w:color w:val="000000" w:themeColor="text1"/>
          <w:sz w:val="24"/>
          <w:szCs w:val="24"/>
        </w:rPr>
      </w:pPr>
    </w:p>
    <w:p w:rsidR="003A02CF" w:rsidRPr="00F64291" w:rsidRDefault="003A02CF" w:rsidP="00D93023">
      <w:pPr>
        <w:ind w:left="360"/>
        <w:rPr>
          <w:rFonts w:ascii="Times New Roman" w:hAnsi="Times New Roman"/>
          <w:color w:val="000000" w:themeColor="text1"/>
          <w:sz w:val="24"/>
          <w:szCs w:val="24"/>
        </w:rPr>
      </w:pPr>
    </w:p>
    <w:p w:rsidR="00D93023" w:rsidRDefault="001E50E2" w:rsidP="00D93023">
      <w:pPr>
        <w:rPr>
          <w:rFonts w:ascii="Times New Roman" w:hAnsi="Times New Roman"/>
          <w:b/>
          <w:i/>
          <w:color w:val="2F5496" w:themeColor="accent1" w:themeShade="BF"/>
          <w:sz w:val="24"/>
          <w:szCs w:val="24"/>
        </w:rPr>
      </w:pPr>
      <w:r>
        <w:rPr>
          <w:rFonts w:ascii="Times New Roman" w:hAnsi="Times New Roman"/>
          <w:b/>
          <w:i/>
          <w:color w:val="2F5496" w:themeColor="accent1" w:themeShade="BF"/>
          <w:sz w:val="24"/>
          <w:szCs w:val="24"/>
        </w:rPr>
        <w:lastRenderedPageBreak/>
        <w:t xml:space="preserve">            </w:t>
      </w:r>
      <w:r w:rsidR="00AA23DD">
        <w:rPr>
          <w:rFonts w:ascii="Times New Roman" w:hAnsi="Times New Roman"/>
          <w:b/>
          <w:i/>
          <w:color w:val="2F5496" w:themeColor="accent1" w:themeShade="BF"/>
          <w:sz w:val="24"/>
          <w:szCs w:val="24"/>
        </w:rPr>
        <w:t>Comuna Vama Buză</w:t>
      </w:r>
      <w:r w:rsidR="00D93023" w:rsidRPr="009F77FE">
        <w:rPr>
          <w:rFonts w:ascii="Times New Roman" w:hAnsi="Times New Roman"/>
          <w:b/>
          <w:i/>
          <w:color w:val="2F5496" w:themeColor="accent1" w:themeShade="BF"/>
          <w:sz w:val="24"/>
          <w:szCs w:val="24"/>
        </w:rPr>
        <w:t>ului</w:t>
      </w:r>
    </w:p>
    <w:p w:rsidR="003670EE" w:rsidRPr="009F77FE" w:rsidRDefault="003670EE" w:rsidP="00D93023">
      <w:pPr>
        <w:rPr>
          <w:rFonts w:ascii="Times New Roman" w:hAnsi="Times New Roman"/>
          <w:b/>
          <w:i/>
          <w:color w:val="2F5496" w:themeColor="accent1" w:themeShade="BF"/>
          <w:sz w:val="24"/>
          <w:szCs w:val="24"/>
        </w:rPr>
      </w:pPr>
    </w:p>
    <w:p w:rsidR="00D93023" w:rsidRPr="006700AB" w:rsidRDefault="00D93023" w:rsidP="00D93023">
      <w:pPr>
        <w:pStyle w:val="NormalWeb"/>
        <w:spacing w:after="105" w:line="360" w:lineRule="auto"/>
        <w:ind w:firstLine="720"/>
      </w:pPr>
      <w:r w:rsidRPr="006700AB">
        <w:t>Este situată în sud-estul județului Brașov, la 45 km de reședința de județ, fiind străbătută de DC 49A și de DJ 103A, care face legătura dintre Tărlungeni și Brădet (DN 10).</w:t>
      </w:r>
    </w:p>
    <w:p w:rsidR="00D93023" w:rsidRPr="006700AB" w:rsidRDefault="00D93023" w:rsidP="00D93023">
      <w:pPr>
        <w:pStyle w:val="NormalWeb"/>
        <w:spacing w:after="105" w:line="360" w:lineRule="auto"/>
      </w:pPr>
      <w:r w:rsidRPr="006700AB">
        <w:t>Suprafaţă totală: 156,63 km²</w:t>
      </w:r>
    </w:p>
    <w:p w:rsidR="00D93023" w:rsidRPr="006700AB" w:rsidRDefault="00D93023" w:rsidP="003670EE">
      <w:pPr>
        <w:pStyle w:val="NormalWeb"/>
        <w:spacing w:after="105" w:line="360" w:lineRule="auto"/>
        <w:jc w:val="left"/>
      </w:pPr>
      <w:r>
        <w:t>În nord este mărginită de:</w:t>
      </w:r>
      <w:r>
        <w:br/>
        <w:t xml:space="preserve">- </w:t>
      </w:r>
      <w:r w:rsidRPr="006700AB">
        <w:t>Depresiunea Întorsura Buzăului</w:t>
      </w:r>
      <w:r w:rsidRPr="006700AB">
        <w:br/>
        <w:t>- Oraşul Întorsura Buzăului</w:t>
      </w:r>
    </w:p>
    <w:p w:rsidR="001E50E2" w:rsidRDefault="00D93023" w:rsidP="003670EE">
      <w:pPr>
        <w:pStyle w:val="NormalWeb"/>
        <w:spacing w:after="105" w:line="360" w:lineRule="auto"/>
        <w:jc w:val="left"/>
      </w:pPr>
      <w:r w:rsidRPr="006700AB">
        <w:t>În est se sprijină pe</w:t>
      </w:r>
      <w:r w:rsidR="001E50E2">
        <w:t xml:space="preserve"> :</w:t>
      </w:r>
      <w:r w:rsidRPr="006700AB">
        <w:t> </w:t>
      </w:r>
    </w:p>
    <w:p w:rsidR="00D93023" w:rsidRPr="006700AB" w:rsidRDefault="00D93023" w:rsidP="003670EE">
      <w:pPr>
        <w:pStyle w:val="NormalWeb"/>
        <w:spacing w:after="105" w:line="360" w:lineRule="auto"/>
        <w:jc w:val="left"/>
      </w:pPr>
      <w:r w:rsidRPr="006700AB">
        <w:t>- Munţii Siriului</w:t>
      </w:r>
      <w:r w:rsidRPr="006700AB">
        <w:br/>
        <w:t>- Tătarul Mare (1860 m) </w:t>
      </w:r>
      <w:r w:rsidRPr="006700AB">
        <w:br/>
        <w:t>- Tătarul Mic (1415 m)</w:t>
      </w:r>
    </w:p>
    <w:p w:rsidR="00D93023" w:rsidRPr="006700AB" w:rsidRDefault="00D93023" w:rsidP="001E50E2">
      <w:pPr>
        <w:pStyle w:val="NormalWeb"/>
        <w:spacing w:after="105" w:line="360" w:lineRule="auto"/>
      </w:pPr>
      <w:r w:rsidRPr="006700AB">
        <w:t>În sud-vest este străjuită de lanţul montan format de Masivul Ciucaş.</w:t>
      </w:r>
    </w:p>
    <w:p w:rsidR="00D93023" w:rsidRDefault="00D93023" w:rsidP="00D93023">
      <w:pPr>
        <w:spacing w:line="360" w:lineRule="auto"/>
        <w:ind w:firstLine="720"/>
        <w:rPr>
          <w:rFonts w:ascii="Times New Roman" w:hAnsi="Times New Roman"/>
          <w:sz w:val="24"/>
          <w:szCs w:val="24"/>
        </w:rPr>
      </w:pPr>
      <w:r w:rsidRPr="004C0F53">
        <w:rPr>
          <w:rFonts w:ascii="Times New Roman" w:hAnsi="Times New Roman"/>
          <w:sz w:val="24"/>
          <w:szCs w:val="24"/>
        </w:rPr>
        <w:t xml:space="preserve">Suprafaţă ocupată cu construcţii: 401 ha; </w:t>
      </w:r>
    </w:p>
    <w:p w:rsidR="00D93023" w:rsidRDefault="00D93023" w:rsidP="00D93023">
      <w:pPr>
        <w:spacing w:line="360" w:lineRule="auto"/>
        <w:ind w:firstLine="720"/>
        <w:rPr>
          <w:rFonts w:ascii="Times New Roman" w:hAnsi="Times New Roman"/>
          <w:sz w:val="24"/>
          <w:szCs w:val="24"/>
        </w:rPr>
      </w:pPr>
      <w:r w:rsidRPr="004C0F53">
        <w:rPr>
          <w:rFonts w:ascii="Times New Roman" w:hAnsi="Times New Roman"/>
          <w:sz w:val="24"/>
          <w:szCs w:val="24"/>
        </w:rPr>
        <w:t xml:space="preserve">Căi de comunicaţii şi căi ferate: 72 ha; </w:t>
      </w:r>
    </w:p>
    <w:p w:rsidR="00D93023" w:rsidRDefault="00D93023" w:rsidP="00D93023">
      <w:pPr>
        <w:spacing w:line="360" w:lineRule="auto"/>
        <w:ind w:firstLine="720"/>
        <w:rPr>
          <w:rFonts w:ascii="Times New Roman" w:hAnsi="Times New Roman"/>
          <w:sz w:val="24"/>
          <w:szCs w:val="24"/>
        </w:rPr>
      </w:pPr>
      <w:r w:rsidRPr="004C0F53">
        <w:rPr>
          <w:rFonts w:ascii="Times New Roman" w:hAnsi="Times New Roman"/>
          <w:sz w:val="24"/>
          <w:szCs w:val="24"/>
        </w:rPr>
        <w:t>Terenuri degradate şi neproductive: 409 ha.</w:t>
      </w:r>
    </w:p>
    <w:p w:rsidR="00AA23DD" w:rsidRDefault="00AA23DD" w:rsidP="00D93023">
      <w:pPr>
        <w:spacing w:line="360" w:lineRule="auto"/>
        <w:rPr>
          <w:rFonts w:ascii="Times New Roman" w:hAnsi="Times New Roman"/>
          <w:b/>
          <w:sz w:val="24"/>
          <w:szCs w:val="24"/>
        </w:rPr>
      </w:pPr>
    </w:p>
    <w:p w:rsidR="00D93023" w:rsidRPr="001E50E2" w:rsidRDefault="001E50E2" w:rsidP="00D93023">
      <w:pPr>
        <w:spacing w:line="360" w:lineRule="auto"/>
        <w:rPr>
          <w:rFonts w:ascii="Times New Roman" w:hAnsi="Times New Roman"/>
          <w:b/>
          <w:sz w:val="24"/>
          <w:szCs w:val="24"/>
        </w:rPr>
      </w:pPr>
      <w:r>
        <w:rPr>
          <w:rFonts w:ascii="Times New Roman" w:hAnsi="Times New Roman"/>
          <w:b/>
          <w:sz w:val="24"/>
          <w:szCs w:val="24"/>
        </w:rPr>
        <w:t>Populaț</w:t>
      </w:r>
      <w:r w:rsidR="00D93023" w:rsidRPr="001E50E2">
        <w:rPr>
          <w:rFonts w:ascii="Times New Roman" w:hAnsi="Times New Roman"/>
          <w:b/>
          <w:sz w:val="24"/>
          <w:szCs w:val="24"/>
        </w:rPr>
        <w:t xml:space="preserve">ie </w:t>
      </w:r>
    </w:p>
    <w:p w:rsidR="00D93023" w:rsidRPr="00DD36DA" w:rsidRDefault="00D93023" w:rsidP="00D93023">
      <w:pPr>
        <w:spacing w:after="105" w:line="360" w:lineRule="auto"/>
        <w:ind w:firstLine="360"/>
        <w:rPr>
          <w:rFonts w:ascii="Times New Roman" w:hAnsi="Times New Roman"/>
          <w:sz w:val="24"/>
          <w:szCs w:val="24"/>
          <w:lang w:eastAsia="en-GB"/>
        </w:rPr>
      </w:pPr>
      <w:r w:rsidRPr="00DD36DA">
        <w:rPr>
          <w:rFonts w:ascii="Times New Roman" w:hAnsi="Times New Roman"/>
          <w:sz w:val="24"/>
          <w:szCs w:val="24"/>
          <w:lang w:eastAsia="en-GB"/>
        </w:rPr>
        <w:t>Populaţie (2011):</w:t>
      </w:r>
    </w:p>
    <w:p w:rsidR="00D93023" w:rsidRPr="006700AB" w:rsidRDefault="00D93023" w:rsidP="00437D04">
      <w:pPr>
        <w:numPr>
          <w:ilvl w:val="0"/>
          <w:numId w:val="43"/>
        </w:numPr>
        <w:shd w:val="clear" w:color="auto" w:fill="FFFFFF" w:themeFill="background1"/>
        <w:spacing w:before="100" w:beforeAutospacing="1" w:after="100" w:afterAutospacing="1" w:line="360" w:lineRule="auto"/>
        <w:jc w:val="left"/>
        <w:rPr>
          <w:rFonts w:ascii="Times New Roman" w:hAnsi="Times New Roman"/>
          <w:color w:val="000000" w:themeColor="text1"/>
          <w:sz w:val="24"/>
          <w:szCs w:val="24"/>
          <w:lang w:eastAsia="en-GB"/>
        </w:rPr>
      </w:pPr>
      <w:r w:rsidRPr="006700AB">
        <w:rPr>
          <w:rFonts w:ascii="Times New Roman" w:hAnsi="Times New Roman"/>
          <w:color w:val="000000" w:themeColor="text1"/>
          <w:sz w:val="24"/>
          <w:szCs w:val="24"/>
          <w:lang w:eastAsia="en-GB"/>
        </w:rPr>
        <w:t>Total: 3220 locuitori</w:t>
      </w:r>
    </w:p>
    <w:p w:rsidR="00D93023" w:rsidRPr="006700AB" w:rsidRDefault="00D93023" w:rsidP="00437D04">
      <w:pPr>
        <w:numPr>
          <w:ilvl w:val="0"/>
          <w:numId w:val="43"/>
        </w:numPr>
        <w:shd w:val="clear" w:color="auto" w:fill="FFFFFF" w:themeFill="background1"/>
        <w:spacing w:before="100" w:beforeAutospacing="1" w:after="100" w:afterAutospacing="1" w:line="360" w:lineRule="auto"/>
        <w:jc w:val="left"/>
        <w:rPr>
          <w:rFonts w:ascii="Times New Roman" w:hAnsi="Times New Roman"/>
          <w:color w:val="000000" w:themeColor="text1"/>
          <w:sz w:val="24"/>
          <w:szCs w:val="24"/>
          <w:lang w:eastAsia="en-GB"/>
        </w:rPr>
      </w:pPr>
      <w:r w:rsidRPr="006700AB">
        <w:rPr>
          <w:rFonts w:ascii="Times New Roman" w:hAnsi="Times New Roman"/>
          <w:color w:val="000000" w:themeColor="text1"/>
          <w:sz w:val="24"/>
          <w:szCs w:val="24"/>
          <w:lang w:eastAsia="en-GB"/>
        </w:rPr>
        <w:t>Vama Buzăului: 1397</w:t>
      </w:r>
    </w:p>
    <w:p w:rsidR="00D93023" w:rsidRPr="006700AB" w:rsidRDefault="00D93023" w:rsidP="00437D04">
      <w:pPr>
        <w:numPr>
          <w:ilvl w:val="0"/>
          <w:numId w:val="43"/>
        </w:numPr>
        <w:shd w:val="clear" w:color="auto" w:fill="FFFFFF" w:themeFill="background1"/>
        <w:spacing w:before="100" w:beforeAutospacing="1" w:after="100" w:afterAutospacing="1" w:line="360" w:lineRule="auto"/>
        <w:jc w:val="left"/>
        <w:rPr>
          <w:rFonts w:ascii="Times New Roman" w:hAnsi="Times New Roman"/>
          <w:color w:val="000000" w:themeColor="text1"/>
          <w:sz w:val="24"/>
          <w:szCs w:val="24"/>
          <w:lang w:eastAsia="en-GB"/>
        </w:rPr>
      </w:pPr>
      <w:r w:rsidRPr="006700AB">
        <w:rPr>
          <w:rFonts w:ascii="Times New Roman" w:hAnsi="Times New Roman"/>
          <w:color w:val="000000" w:themeColor="text1"/>
          <w:sz w:val="24"/>
          <w:szCs w:val="24"/>
          <w:lang w:eastAsia="en-GB"/>
        </w:rPr>
        <w:t>Acriș: 1175</w:t>
      </w:r>
    </w:p>
    <w:p w:rsidR="00D93023" w:rsidRPr="006700AB" w:rsidRDefault="00D93023" w:rsidP="00437D04">
      <w:pPr>
        <w:numPr>
          <w:ilvl w:val="0"/>
          <w:numId w:val="43"/>
        </w:numPr>
        <w:shd w:val="clear" w:color="auto" w:fill="FFFFFF" w:themeFill="background1"/>
        <w:spacing w:before="100" w:beforeAutospacing="1" w:after="100" w:afterAutospacing="1" w:line="360" w:lineRule="auto"/>
        <w:jc w:val="left"/>
        <w:rPr>
          <w:rFonts w:ascii="Times New Roman" w:hAnsi="Times New Roman"/>
          <w:color w:val="000000" w:themeColor="text1"/>
          <w:sz w:val="24"/>
          <w:szCs w:val="24"/>
          <w:lang w:eastAsia="en-GB"/>
        </w:rPr>
      </w:pPr>
      <w:r w:rsidRPr="006700AB">
        <w:rPr>
          <w:rFonts w:ascii="Times New Roman" w:hAnsi="Times New Roman"/>
          <w:color w:val="000000" w:themeColor="text1"/>
          <w:sz w:val="24"/>
          <w:szCs w:val="24"/>
          <w:lang w:eastAsia="en-GB"/>
        </w:rPr>
        <w:t>Buzăiel: 510</w:t>
      </w:r>
    </w:p>
    <w:p w:rsidR="00D93023" w:rsidRDefault="00D93023" w:rsidP="00437D04">
      <w:pPr>
        <w:numPr>
          <w:ilvl w:val="0"/>
          <w:numId w:val="43"/>
        </w:numPr>
        <w:shd w:val="clear" w:color="auto" w:fill="FFFFFF" w:themeFill="background1"/>
        <w:spacing w:before="100" w:beforeAutospacing="1" w:after="100" w:afterAutospacing="1" w:line="360" w:lineRule="auto"/>
        <w:jc w:val="left"/>
        <w:rPr>
          <w:rFonts w:ascii="Times New Roman" w:hAnsi="Times New Roman"/>
          <w:color w:val="000000" w:themeColor="text1"/>
          <w:sz w:val="24"/>
          <w:szCs w:val="24"/>
          <w:lang w:eastAsia="en-GB"/>
        </w:rPr>
      </w:pPr>
      <w:r w:rsidRPr="006700AB">
        <w:rPr>
          <w:rFonts w:ascii="Times New Roman" w:hAnsi="Times New Roman"/>
          <w:color w:val="000000" w:themeColor="text1"/>
          <w:sz w:val="24"/>
          <w:szCs w:val="24"/>
          <w:lang w:eastAsia="en-GB"/>
        </w:rPr>
        <w:t>Dălghiu: 138</w:t>
      </w:r>
    </w:p>
    <w:tbl>
      <w:tblPr>
        <w:tblW w:w="8641" w:type="dxa"/>
        <w:tblLook w:val="04A0" w:firstRow="1" w:lastRow="0" w:firstColumn="1" w:lastColumn="0" w:noHBand="0" w:noVBand="1"/>
      </w:tblPr>
      <w:tblGrid>
        <w:gridCol w:w="3148"/>
        <w:gridCol w:w="840"/>
        <w:gridCol w:w="846"/>
        <w:gridCol w:w="1041"/>
        <w:gridCol w:w="846"/>
        <w:gridCol w:w="960"/>
        <w:gridCol w:w="960"/>
      </w:tblGrid>
      <w:tr w:rsidR="00D93023" w:rsidRPr="000210FA" w:rsidTr="00DF7B36">
        <w:trPr>
          <w:trHeight w:val="288"/>
        </w:trPr>
        <w:tc>
          <w:tcPr>
            <w:tcW w:w="3148" w:type="dxa"/>
            <w:vMerge w:val="restart"/>
            <w:tcBorders>
              <w:top w:val="single" w:sz="4" w:space="0" w:color="auto"/>
              <w:left w:val="single" w:sz="4" w:space="0" w:color="auto"/>
              <w:right w:val="single" w:sz="4" w:space="0" w:color="auto"/>
            </w:tcBorders>
            <w:shd w:val="clear" w:color="auto" w:fill="D9E2F3" w:themeFill="accent1" w:themeFillTint="33"/>
            <w:vAlign w:val="bottom"/>
            <w:hideMark/>
          </w:tcPr>
          <w:p w:rsidR="00D93023" w:rsidRPr="00DD36DA" w:rsidRDefault="00D93023" w:rsidP="00DF7B36">
            <w:pPr>
              <w:spacing w:line="240" w:lineRule="auto"/>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 xml:space="preserve">  </w:t>
            </w:r>
          </w:p>
          <w:p w:rsidR="00D93023" w:rsidRPr="00DD36DA" w:rsidRDefault="00D93023" w:rsidP="00DF7B36">
            <w:pPr>
              <w:spacing w:line="240" w:lineRule="auto"/>
              <w:rPr>
                <w:rFonts w:ascii="Times New Roman" w:hAnsi="Times New Roman"/>
                <w:b/>
                <w:bCs/>
                <w:color w:val="000000"/>
                <w:sz w:val="24"/>
                <w:szCs w:val="24"/>
                <w:lang w:eastAsia="en-GB"/>
              </w:rPr>
            </w:pPr>
            <w:r w:rsidRPr="00DD36DA">
              <w:rPr>
                <w:rFonts w:ascii="Times New Roman" w:hAnsi="Times New Roman"/>
                <w:color w:val="000000"/>
                <w:sz w:val="24"/>
                <w:szCs w:val="24"/>
                <w:lang w:eastAsia="en-GB"/>
              </w:rPr>
              <w:t> </w:t>
            </w:r>
          </w:p>
        </w:tc>
        <w:tc>
          <w:tcPr>
            <w:tcW w:w="1686" w:type="dxa"/>
            <w:gridSpan w:val="2"/>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jc w:val="center"/>
              <w:rPr>
                <w:rFonts w:ascii="Times New Roman" w:hAnsi="Times New Roman"/>
                <w:b/>
                <w:bCs/>
                <w:color w:val="006100"/>
                <w:sz w:val="24"/>
                <w:szCs w:val="24"/>
                <w:lang w:eastAsia="en-GB"/>
              </w:rPr>
            </w:pPr>
            <w:r w:rsidRPr="00DD36DA">
              <w:rPr>
                <w:rFonts w:ascii="Times New Roman" w:hAnsi="Times New Roman"/>
                <w:b/>
                <w:bCs/>
                <w:color w:val="000000"/>
                <w:sz w:val="24"/>
                <w:szCs w:val="24"/>
                <w:lang w:eastAsia="en-GB"/>
              </w:rPr>
              <w:t>Total</w:t>
            </w:r>
          </w:p>
        </w:tc>
        <w:tc>
          <w:tcPr>
            <w:tcW w:w="1887" w:type="dxa"/>
            <w:gridSpan w:val="2"/>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rPr>
                <w:rFonts w:ascii="Times New Roman" w:hAnsi="Times New Roman"/>
                <w:b/>
                <w:bCs/>
                <w:color w:val="006100"/>
                <w:sz w:val="24"/>
                <w:szCs w:val="24"/>
                <w:lang w:eastAsia="en-GB"/>
              </w:rPr>
            </w:pPr>
            <w:r w:rsidRPr="00DD36DA">
              <w:rPr>
                <w:rFonts w:ascii="Times New Roman" w:hAnsi="Times New Roman"/>
                <w:b/>
                <w:bCs/>
                <w:color w:val="000000"/>
                <w:sz w:val="24"/>
                <w:szCs w:val="24"/>
                <w:lang w:eastAsia="en-GB"/>
              </w:rPr>
              <w:t>Masculin</w:t>
            </w:r>
          </w:p>
        </w:tc>
        <w:tc>
          <w:tcPr>
            <w:tcW w:w="1920" w:type="dxa"/>
            <w:gridSpan w:val="2"/>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rPr>
                <w:rFonts w:ascii="Times New Roman" w:hAnsi="Times New Roman"/>
                <w:b/>
                <w:bCs/>
                <w:color w:val="006100"/>
                <w:sz w:val="24"/>
                <w:szCs w:val="24"/>
                <w:lang w:eastAsia="en-GB"/>
              </w:rPr>
            </w:pPr>
            <w:r w:rsidRPr="00DD36DA">
              <w:rPr>
                <w:rFonts w:ascii="Times New Roman" w:hAnsi="Times New Roman"/>
                <w:b/>
                <w:bCs/>
                <w:color w:val="000000"/>
                <w:sz w:val="24"/>
                <w:szCs w:val="24"/>
                <w:lang w:eastAsia="en-GB"/>
              </w:rPr>
              <w:t xml:space="preserve"> Feminin</w:t>
            </w:r>
          </w:p>
        </w:tc>
      </w:tr>
      <w:tr w:rsidR="00D93023" w:rsidRPr="000210FA" w:rsidTr="00DF7B36">
        <w:trPr>
          <w:trHeight w:val="288"/>
        </w:trPr>
        <w:tc>
          <w:tcPr>
            <w:tcW w:w="3148" w:type="dxa"/>
            <w:vMerge/>
            <w:tcBorders>
              <w:left w:val="single" w:sz="4" w:space="0" w:color="auto"/>
              <w:bottom w:val="single" w:sz="4" w:space="0" w:color="000000"/>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p>
        </w:tc>
        <w:tc>
          <w:tcPr>
            <w:tcW w:w="840" w:type="dxa"/>
            <w:tcBorders>
              <w:top w:val="nil"/>
              <w:left w:val="single" w:sz="4" w:space="0" w:color="auto"/>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2012</w:t>
            </w:r>
          </w:p>
        </w:tc>
        <w:tc>
          <w:tcPr>
            <w:tcW w:w="846" w:type="dxa"/>
            <w:tcBorders>
              <w:top w:val="nil"/>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2017</w:t>
            </w:r>
          </w:p>
        </w:tc>
        <w:tc>
          <w:tcPr>
            <w:tcW w:w="1041" w:type="dxa"/>
            <w:tcBorders>
              <w:top w:val="nil"/>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2012</w:t>
            </w:r>
          </w:p>
        </w:tc>
        <w:tc>
          <w:tcPr>
            <w:tcW w:w="846" w:type="dxa"/>
            <w:tcBorders>
              <w:top w:val="nil"/>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2017</w:t>
            </w:r>
          </w:p>
        </w:tc>
        <w:tc>
          <w:tcPr>
            <w:tcW w:w="960" w:type="dxa"/>
            <w:tcBorders>
              <w:top w:val="nil"/>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2012</w:t>
            </w:r>
          </w:p>
        </w:tc>
        <w:tc>
          <w:tcPr>
            <w:tcW w:w="960" w:type="dxa"/>
            <w:tcBorders>
              <w:top w:val="nil"/>
              <w:left w:val="nil"/>
              <w:bottom w:val="single" w:sz="4" w:space="0" w:color="auto"/>
              <w:right w:val="single" w:sz="4" w:space="0" w:color="auto"/>
            </w:tcBorders>
            <w:shd w:val="clear" w:color="auto" w:fill="D9E2F3" w:themeFill="accent1" w:themeFillTint="33"/>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2017</w:t>
            </w:r>
          </w:p>
        </w:tc>
      </w:tr>
      <w:tr w:rsidR="00D93023" w:rsidRPr="000210FA" w:rsidTr="001E50E2">
        <w:trPr>
          <w:trHeight w:val="513"/>
        </w:trPr>
        <w:tc>
          <w:tcPr>
            <w:tcW w:w="3148" w:type="dxa"/>
            <w:tcBorders>
              <w:top w:val="single" w:sz="4" w:space="0" w:color="000000"/>
              <w:left w:val="single" w:sz="4" w:space="0" w:color="000000"/>
              <w:bottom w:val="single" w:sz="4" w:space="0" w:color="000000"/>
              <w:right w:val="single" w:sz="4" w:space="0" w:color="000000"/>
            </w:tcBorders>
            <w:shd w:val="clear" w:color="000000" w:fill="FFFFFF"/>
            <w:vAlign w:val="bottom"/>
            <w:hideMark/>
          </w:tcPr>
          <w:p w:rsidR="00D93023" w:rsidRPr="00DD36DA" w:rsidRDefault="00D93023" w:rsidP="00DF7B36">
            <w:pPr>
              <w:spacing w:line="240" w:lineRule="auto"/>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 xml:space="preserve">Populaţia după domiciliu pe grupe de vârstă la 1 iulie   </w:t>
            </w:r>
          </w:p>
        </w:tc>
        <w:tc>
          <w:tcPr>
            <w:tcW w:w="840" w:type="dxa"/>
            <w:tcBorders>
              <w:top w:val="single" w:sz="4" w:space="0" w:color="000000"/>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3473</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3561</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1785</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1804</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1688</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b/>
                <w:bCs/>
                <w:color w:val="000000"/>
                <w:sz w:val="24"/>
                <w:szCs w:val="24"/>
                <w:lang w:eastAsia="en-GB"/>
              </w:rPr>
            </w:pPr>
            <w:r w:rsidRPr="00DD36DA">
              <w:rPr>
                <w:rFonts w:ascii="Times New Roman" w:hAnsi="Times New Roman"/>
                <w:b/>
                <w:bCs/>
                <w:color w:val="000000"/>
                <w:sz w:val="24"/>
                <w:szCs w:val="24"/>
                <w:lang w:eastAsia="en-GB"/>
              </w:rPr>
              <w:t>1757</w:t>
            </w:r>
          </w:p>
        </w:tc>
      </w:tr>
      <w:tr w:rsidR="00D93023" w:rsidRPr="000210FA" w:rsidTr="001E50E2">
        <w:trPr>
          <w:trHeight w:val="199"/>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1E50E2" w:rsidP="00DF7B36">
            <w:pPr>
              <w:spacing w:line="240" w:lineRule="auto"/>
              <w:rPr>
                <w:rFonts w:ascii="Times New Roman" w:hAnsi="Times New Roman"/>
                <w:color w:val="000000"/>
                <w:sz w:val="24"/>
                <w:szCs w:val="24"/>
                <w:lang w:eastAsia="en-GB"/>
              </w:rPr>
            </w:pPr>
            <w:r>
              <w:rPr>
                <w:rFonts w:ascii="Times New Roman" w:hAnsi="Times New Roman"/>
                <w:color w:val="000000"/>
                <w:sz w:val="24"/>
                <w:szCs w:val="24"/>
                <w:lang w:eastAsia="en-GB"/>
              </w:rPr>
              <w:t xml:space="preserve">0 </w:t>
            </w:r>
            <w:r w:rsidR="00D93023" w:rsidRPr="00DD36DA">
              <w:rPr>
                <w:rFonts w:ascii="Times New Roman" w:hAnsi="Times New Roman"/>
                <w:color w:val="000000"/>
                <w:sz w:val="24"/>
                <w:szCs w:val="24"/>
                <w:lang w:eastAsia="en-GB"/>
              </w:rPr>
              <w:t xml:space="preserve">– 4 ani </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218</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232</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117</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112</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101</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120</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5 – 9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206</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225</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97</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123</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109</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102</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lastRenderedPageBreak/>
              <w:t xml:space="preserve">10-14 ani </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258</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208</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142</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99</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116</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109</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 xml:space="preserve">15-19 ani </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206</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260</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116</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140</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100</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120</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20-24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253</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223</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142</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118</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111</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105</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 xml:space="preserve">25-29 ani </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226</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255</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118</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138</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108</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117</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30-34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254</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236</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128</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123</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126</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113</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35-39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287</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257</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153</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126</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134</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131</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40-44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312</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287</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173</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154</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139</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133</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45-49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169</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315</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95</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175</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74</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140</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50-54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171</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167</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88</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90</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83</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77</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55-59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212</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161</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116</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78</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96</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83</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60-64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169</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206</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83</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110</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86</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96</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65-69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129</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156</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49</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73</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80</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83</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70-74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139</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110</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58</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39</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81</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71</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75-79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118</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120</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57</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48</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61</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72</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80-84 ani</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90</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84</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36</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38</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54</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46</w:t>
            </w:r>
          </w:p>
        </w:tc>
      </w:tr>
      <w:tr w:rsidR="00D93023" w:rsidRPr="000210FA" w:rsidTr="00DF7B36">
        <w:trPr>
          <w:trHeight w:val="288"/>
        </w:trPr>
        <w:tc>
          <w:tcPr>
            <w:tcW w:w="3148"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rPr>
                <w:rFonts w:ascii="Times New Roman" w:hAnsi="Times New Roman"/>
                <w:color w:val="000000"/>
                <w:sz w:val="24"/>
                <w:szCs w:val="24"/>
                <w:lang w:eastAsia="en-GB"/>
              </w:rPr>
            </w:pPr>
            <w:r w:rsidRPr="00DD36DA">
              <w:rPr>
                <w:rFonts w:ascii="Times New Roman" w:hAnsi="Times New Roman"/>
                <w:color w:val="000000"/>
                <w:sz w:val="24"/>
                <w:szCs w:val="24"/>
                <w:lang w:eastAsia="en-GB"/>
              </w:rPr>
              <w:t>85 ani şi peste</w:t>
            </w:r>
          </w:p>
        </w:tc>
        <w:tc>
          <w:tcPr>
            <w:tcW w:w="84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46</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59</w:t>
            </w:r>
          </w:p>
        </w:tc>
        <w:tc>
          <w:tcPr>
            <w:tcW w:w="1041"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17</w:t>
            </w:r>
          </w:p>
        </w:tc>
        <w:tc>
          <w:tcPr>
            <w:tcW w:w="846"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20</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29</w:t>
            </w:r>
          </w:p>
        </w:tc>
        <w:tc>
          <w:tcPr>
            <w:tcW w:w="960" w:type="dxa"/>
            <w:tcBorders>
              <w:top w:val="single" w:sz="4" w:space="0" w:color="000000"/>
              <w:left w:val="single" w:sz="4" w:space="0" w:color="000000"/>
              <w:bottom w:val="single" w:sz="4" w:space="0" w:color="000000"/>
              <w:right w:val="single" w:sz="4" w:space="0" w:color="000000"/>
            </w:tcBorders>
            <w:shd w:val="clear" w:color="000000" w:fill="FFFFFF"/>
            <w:noWrap/>
            <w:vAlign w:val="bottom"/>
            <w:hideMark/>
          </w:tcPr>
          <w:p w:rsidR="00D93023" w:rsidRPr="00DD36DA" w:rsidRDefault="00D93023" w:rsidP="00DF7B36">
            <w:pPr>
              <w:spacing w:line="240" w:lineRule="auto"/>
              <w:jc w:val="right"/>
              <w:rPr>
                <w:rFonts w:ascii="Times New Roman" w:hAnsi="Times New Roman"/>
                <w:color w:val="000000"/>
                <w:sz w:val="24"/>
                <w:szCs w:val="24"/>
                <w:lang w:eastAsia="en-GB"/>
              </w:rPr>
            </w:pPr>
            <w:r w:rsidRPr="00DD36DA">
              <w:rPr>
                <w:rFonts w:ascii="Times New Roman" w:hAnsi="Times New Roman"/>
                <w:color w:val="000000"/>
                <w:sz w:val="24"/>
                <w:szCs w:val="24"/>
                <w:lang w:eastAsia="en-GB"/>
              </w:rPr>
              <w:t>39</w:t>
            </w:r>
          </w:p>
        </w:tc>
      </w:tr>
    </w:tbl>
    <w:p w:rsidR="00D93023" w:rsidRPr="006700AB" w:rsidRDefault="00AA23DD" w:rsidP="00AA23DD">
      <w:pPr>
        <w:shd w:val="clear" w:color="auto" w:fill="FFFFFF" w:themeFill="background1"/>
        <w:spacing w:after="105" w:line="360" w:lineRule="auto"/>
        <w:rPr>
          <w:rFonts w:ascii="Times New Roman" w:hAnsi="Times New Roman"/>
          <w:color w:val="000000" w:themeColor="text1"/>
          <w:sz w:val="24"/>
          <w:szCs w:val="24"/>
          <w:lang w:eastAsia="en-GB"/>
        </w:rPr>
      </w:pPr>
      <w:r>
        <w:rPr>
          <w:rFonts w:ascii="Times New Roman" w:hAnsi="Times New Roman"/>
          <w:color w:val="000000" w:themeColor="text1"/>
          <w:sz w:val="24"/>
          <w:szCs w:val="24"/>
          <w:lang w:eastAsia="en-GB"/>
        </w:rPr>
        <w:t xml:space="preserve">     </w:t>
      </w:r>
      <w:r w:rsidR="00D93023" w:rsidRPr="006700AB">
        <w:rPr>
          <w:rFonts w:ascii="Times New Roman" w:hAnsi="Times New Roman"/>
          <w:color w:val="000000" w:themeColor="text1"/>
          <w:sz w:val="24"/>
          <w:szCs w:val="24"/>
          <w:lang w:eastAsia="en-GB"/>
        </w:rPr>
        <w:t>Locuinţe (2011)</w:t>
      </w:r>
      <w:r w:rsidR="001E50E2">
        <w:rPr>
          <w:rFonts w:ascii="Times New Roman" w:hAnsi="Times New Roman"/>
          <w:color w:val="000000" w:themeColor="text1"/>
          <w:sz w:val="24"/>
          <w:szCs w:val="24"/>
          <w:lang w:eastAsia="en-GB"/>
        </w:rPr>
        <w:t xml:space="preserve"> </w:t>
      </w:r>
      <w:r w:rsidR="00D93023" w:rsidRPr="006700AB">
        <w:rPr>
          <w:rFonts w:ascii="Times New Roman" w:hAnsi="Times New Roman"/>
          <w:color w:val="000000" w:themeColor="text1"/>
          <w:sz w:val="24"/>
          <w:szCs w:val="24"/>
          <w:lang w:eastAsia="en-GB"/>
        </w:rPr>
        <w:t>:</w:t>
      </w:r>
    </w:p>
    <w:p w:rsidR="00D93023" w:rsidRPr="006700AB" w:rsidRDefault="00D93023" w:rsidP="00437D04">
      <w:pPr>
        <w:numPr>
          <w:ilvl w:val="0"/>
          <w:numId w:val="44"/>
        </w:numPr>
        <w:shd w:val="clear" w:color="auto" w:fill="FFFFFF" w:themeFill="background1"/>
        <w:spacing w:before="100" w:beforeAutospacing="1" w:after="100" w:afterAutospacing="1" w:line="360" w:lineRule="auto"/>
        <w:jc w:val="left"/>
        <w:rPr>
          <w:rFonts w:ascii="Times New Roman" w:hAnsi="Times New Roman"/>
          <w:color w:val="000000" w:themeColor="text1"/>
          <w:sz w:val="24"/>
          <w:szCs w:val="24"/>
          <w:lang w:eastAsia="en-GB"/>
        </w:rPr>
      </w:pPr>
      <w:r w:rsidRPr="006700AB">
        <w:rPr>
          <w:rFonts w:ascii="Times New Roman" w:hAnsi="Times New Roman"/>
          <w:color w:val="000000" w:themeColor="text1"/>
          <w:sz w:val="24"/>
          <w:szCs w:val="24"/>
          <w:lang w:eastAsia="en-GB"/>
        </w:rPr>
        <w:t>Locuinţe existente: 1099</w:t>
      </w:r>
    </w:p>
    <w:p w:rsidR="00D93023" w:rsidRPr="006700AB" w:rsidRDefault="00D93023" w:rsidP="00437D04">
      <w:pPr>
        <w:numPr>
          <w:ilvl w:val="0"/>
          <w:numId w:val="44"/>
        </w:numPr>
        <w:shd w:val="clear" w:color="auto" w:fill="FFFFFF" w:themeFill="background1"/>
        <w:spacing w:before="100" w:beforeAutospacing="1" w:after="100" w:afterAutospacing="1" w:line="360" w:lineRule="auto"/>
        <w:jc w:val="left"/>
        <w:rPr>
          <w:rFonts w:ascii="Times New Roman" w:hAnsi="Times New Roman"/>
          <w:color w:val="000000" w:themeColor="text1"/>
          <w:sz w:val="24"/>
          <w:szCs w:val="24"/>
          <w:lang w:eastAsia="en-GB"/>
        </w:rPr>
      </w:pPr>
      <w:r w:rsidRPr="006700AB">
        <w:rPr>
          <w:rFonts w:ascii="Times New Roman" w:hAnsi="Times New Roman"/>
          <w:color w:val="000000" w:themeColor="text1"/>
          <w:sz w:val="24"/>
          <w:szCs w:val="24"/>
          <w:lang w:eastAsia="en-GB"/>
        </w:rPr>
        <w:t>Suprafaţa locuibilă: 50983 m²</w:t>
      </w:r>
    </w:p>
    <w:p w:rsidR="00D93023" w:rsidRPr="006B5C18" w:rsidRDefault="00D93023" w:rsidP="00437D04">
      <w:pPr>
        <w:numPr>
          <w:ilvl w:val="0"/>
          <w:numId w:val="44"/>
        </w:numPr>
        <w:shd w:val="clear" w:color="auto" w:fill="FFFFFF" w:themeFill="background1"/>
        <w:spacing w:before="100" w:beforeAutospacing="1" w:after="100" w:afterAutospacing="1" w:line="360" w:lineRule="auto"/>
        <w:rPr>
          <w:rFonts w:ascii="Times New Roman" w:hAnsi="Times New Roman"/>
          <w:b/>
          <w:color w:val="2F5496" w:themeColor="accent1" w:themeShade="BF"/>
          <w:sz w:val="24"/>
          <w:szCs w:val="24"/>
        </w:rPr>
      </w:pPr>
      <w:r w:rsidRPr="006700AB">
        <w:rPr>
          <w:rFonts w:ascii="Times New Roman" w:hAnsi="Times New Roman"/>
          <w:color w:val="000000" w:themeColor="text1"/>
          <w:sz w:val="24"/>
          <w:szCs w:val="24"/>
          <w:lang w:eastAsia="en-GB"/>
        </w:rPr>
        <w:t>Suprafaţa locuibilă ce revine în medie pe un locuitor: 14,7 m²/locuitor</w:t>
      </w:r>
    </w:p>
    <w:p w:rsidR="00D93023" w:rsidRPr="001E50E2" w:rsidRDefault="001E50E2" w:rsidP="00D93023">
      <w:pPr>
        <w:shd w:val="clear" w:color="auto" w:fill="FFFFFF" w:themeFill="background1"/>
        <w:spacing w:before="100" w:beforeAutospacing="1" w:after="100" w:afterAutospacing="1" w:line="360" w:lineRule="auto"/>
        <w:rPr>
          <w:rFonts w:ascii="Times New Roman" w:hAnsi="Times New Roman"/>
          <w:b/>
          <w:color w:val="2F5496" w:themeColor="accent1" w:themeShade="BF"/>
          <w:sz w:val="24"/>
          <w:szCs w:val="24"/>
        </w:rPr>
      </w:pPr>
      <w:r>
        <w:rPr>
          <w:rFonts w:ascii="Times New Roman" w:hAnsi="Times New Roman"/>
          <w:b/>
          <w:sz w:val="24"/>
          <w:szCs w:val="24"/>
        </w:rPr>
        <w:t>Educaț</w:t>
      </w:r>
      <w:r w:rsidR="00D93023" w:rsidRPr="001E50E2">
        <w:rPr>
          <w:rFonts w:ascii="Times New Roman" w:hAnsi="Times New Roman"/>
          <w:b/>
          <w:sz w:val="24"/>
          <w:szCs w:val="24"/>
        </w:rPr>
        <w:t>ie</w:t>
      </w:r>
      <w:r w:rsidR="00D93023" w:rsidRPr="001E50E2">
        <w:rPr>
          <w:rFonts w:ascii="Times New Roman" w:hAnsi="Times New Roman"/>
          <w:b/>
          <w:color w:val="2F5496" w:themeColor="accent1" w:themeShade="BF"/>
          <w:sz w:val="24"/>
          <w:szCs w:val="24"/>
        </w:rPr>
        <w:t xml:space="preserve"> </w:t>
      </w:r>
    </w:p>
    <w:p w:rsidR="00D93023" w:rsidRDefault="00AA23DD" w:rsidP="00D93023">
      <w:pPr>
        <w:spacing w:line="360" w:lineRule="auto"/>
        <w:ind w:firstLine="720"/>
        <w:rPr>
          <w:rFonts w:ascii="Times New Roman" w:hAnsi="Times New Roman"/>
          <w:color w:val="000000" w:themeColor="text1"/>
          <w:sz w:val="24"/>
          <w:szCs w:val="24"/>
        </w:rPr>
      </w:pPr>
      <w:r>
        <w:rPr>
          <w:rFonts w:ascii="Times New Roman" w:hAnsi="Times New Roman"/>
          <w:color w:val="000000" w:themeColor="text1"/>
          <w:sz w:val="24"/>
          <w:szCs w:val="24"/>
        </w:rPr>
        <w:t>Unități de î</w:t>
      </w:r>
      <w:r w:rsidR="00D93023" w:rsidRPr="006B5C18">
        <w:rPr>
          <w:rFonts w:ascii="Times New Roman" w:hAnsi="Times New Roman"/>
          <w:color w:val="000000" w:themeColor="text1"/>
          <w:sz w:val="24"/>
          <w:szCs w:val="24"/>
        </w:rPr>
        <w:t>nvatamant:</w:t>
      </w:r>
    </w:p>
    <w:p w:rsidR="00D93023" w:rsidRPr="00AA23DD" w:rsidRDefault="001E50E2" w:rsidP="00AA23DD">
      <w:pPr>
        <w:pStyle w:val="ListParagraph"/>
        <w:numPr>
          <w:ilvl w:val="0"/>
          <w:numId w:val="41"/>
        </w:numPr>
        <w:spacing w:line="360" w:lineRule="auto"/>
        <w:rPr>
          <w:rFonts w:ascii="Times New Roman" w:hAnsi="Times New Roman"/>
          <w:color w:val="000000" w:themeColor="text1"/>
          <w:sz w:val="24"/>
          <w:szCs w:val="24"/>
        </w:rPr>
      </w:pPr>
      <w:r w:rsidRPr="00AA23DD">
        <w:rPr>
          <w:rFonts w:ascii="Times New Roman" w:hAnsi="Times New Roman"/>
          <w:color w:val="000000" w:themeColor="text1"/>
          <w:sz w:val="24"/>
          <w:szCs w:val="24"/>
        </w:rPr>
        <w:t>Școala Gimnazială Vama Buză</w:t>
      </w:r>
      <w:r w:rsidR="00D93023" w:rsidRPr="00AA23DD">
        <w:rPr>
          <w:rFonts w:ascii="Times New Roman" w:hAnsi="Times New Roman"/>
          <w:color w:val="000000" w:themeColor="text1"/>
          <w:sz w:val="24"/>
          <w:szCs w:val="24"/>
        </w:rPr>
        <w:t>ului</w:t>
      </w:r>
    </w:p>
    <w:p w:rsidR="00D93023" w:rsidRPr="00AA23DD" w:rsidRDefault="001E50E2" w:rsidP="00AA23DD">
      <w:pPr>
        <w:pStyle w:val="ListParagraph"/>
        <w:numPr>
          <w:ilvl w:val="0"/>
          <w:numId w:val="41"/>
        </w:numPr>
        <w:spacing w:line="360" w:lineRule="auto"/>
        <w:rPr>
          <w:rFonts w:ascii="Times New Roman" w:hAnsi="Times New Roman"/>
          <w:color w:val="000000" w:themeColor="text1"/>
          <w:sz w:val="24"/>
          <w:szCs w:val="24"/>
        </w:rPr>
      </w:pPr>
      <w:r w:rsidRPr="00AA23DD">
        <w:rPr>
          <w:rFonts w:ascii="Times New Roman" w:hAnsi="Times New Roman"/>
          <w:color w:val="000000" w:themeColor="text1"/>
          <w:sz w:val="24"/>
          <w:szCs w:val="24"/>
        </w:rPr>
        <w:t>Ș</w:t>
      </w:r>
      <w:r w:rsidR="00D93023" w:rsidRPr="00AA23DD">
        <w:rPr>
          <w:rFonts w:ascii="Times New Roman" w:hAnsi="Times New Roman"/>
          <w:color w:val="000000" w:themeColor="text1"/>
          <w:sz w:val="24"/>
          <w:szCs w:val="24"/>
        </w:rPr>
        <w:t>coala Prima</w:t>
      </w:r>
      <w:r w:rsidRPr="00AA23DD">
        <w:rPr>
          <w:rFonts w:ascii="Times New Roman" w:hAnsi="Times New Roman"/>
          <w:color w:val="000000" w:themeColor="text1"/>
          <w:sz w:val="24"/>
          <w:szCs w:val="24"/>
        </w:rPr>
        <w:t>ră Acriș</w:t>
      </w:r>
    </w:p>
    <w:p w:rsidR="00D93023" w:rsidRPr="00AA23DD" w:rsidRDefault="001E50E2" w:rsidP="00AA23DD">
      <w:pPr>
        <w:pStyle w:val="ListParagraph"/>
        <w:numPr>
          <w:ilvl w:val="0"/>
          <w:numId w:val="41"/>
        </w:numPr>
        <w:spacing w:line="360" w:lineRule="auto"/>
        <w:rPr>
          <w:rFonts w:ascii="Times New Roman" w:hAnsi="Times New Roman"/>
          <w:color w:val="000000" w:themeColor="text1"/>
          <w:sz w:val="24"/>
          <w:szCs w:val="24"/>
        </w:rPr>
      </w:pPr>
      <w:r w:rsidRPr="00AA23DD">
        <w:rPr>
          <w:rFonts w:ascii="Times New Roman" w:hAnsi="Times New Roman"/>
          <w:color w:val="000000" w:themeColor="text1"/>
          <w:sz w:val="24"/>
          <w:szCs w:val="24"/>
        </w:rPr>
        <w:t>Școala Primară Buzăi</w:t>
      </w:r>
      <w:r w:rsidR="00D93023" w:rsidRPr="00AA23DD">
        <w:rPr>
          <w:rFonts w:ascii="Times New Roman" w:hAnsi="Times New Roman"/>
          <w:color w:val="000000" w:themeColor="text1"/>
          <w:sz w:val="24"/>
          <w:szCs w:val="24"/>
        </w:rPr>
        <w:t>el</w:t>
      </w:r>
    </w:p>
    <w:p w:rsidR="001E50E2" w:rsidRDefault="001E50E2" w:rsidP="00D93023">
      <w:pPr>
        <w:spacing w:line="360" w:lineRule="auto"/>
        <w:ind w:firstLine="720"/>
        <w:rPr>
          <w:rFonts w:ascii="Times New Roman" w:hAnsi="Times New Roman"/>
          <w:color w:val="000000" w:themeColor="text1"/>
          <w:sz w:val="24"/>
          <w:szCs w:val="24"/>
        </w:rPr>
      </w:pPr>
    </w:p>
    <w:p w:rsidR="00D93023" w:rsidRPr="001E50E2" w:rsidRDefault="00D93023" w:rsidP="00D93023">
      <w:pPr>
        <w:spacing w:line="360" w:lineRule="auto"/>
        <w:rPr>
          <w:rFonts w:ascii="Times New Roman" w:hAnsi="Times New Roman"/>
          <w:b/>
          <w:i/>
          <w:sz w:val="24"/>
          <w:szCs w:val="24"/>
        </w:rPr>
      </w:pPr>
      <w:r w:rsidRPr="001E50E2">
        <w:rPr>
          <w:rFonts w:ascii="Times New Roman" w:hAnsi="Times New Roman"/>
          <w:b/>
          <w:i/>
          <w:sz w:val="24"/>
          <w:szCs w:val="24"/>
        </w:rPr>
        <w:t>Economie</w:t>
      </w:r>
    </w:p>
    <w:p w:rsidR="00D93023" w:rsidRDefault="001E50E2" w:rsidP="00D93023">
      <w:pPr>
        <w:spacing w:line="360" w:lineRule="auto"/>
        <w:ind w:firstLine="720"/>
        <w:rPr>
          <w:rFonts w:ascii="Times New Roman" w:hAnsi="Times New Roman"/>
          <w:color w:val="000000" w:themeColor="text1"/>
          <w:sz w:val="24"/>
          <w:szCs w:val="24"/>
        </w:rPr>
      </w:pPr>
      <w:r>
        <w:rPr>
          <w:rFonts w:ascii="Times New Roman" w:hAnsi="Times New Roman"/>
          <w:color w:val="000000" w:themeColor="text1"/>
          <w:sz w:val="24"/>
          <w:szCs w:val="24"/>
        </w:rPr>
        <w:t>Activităț</w:t>
      </w:r>
      <w:r w:rsidR="00D93023">
        <w:rPr>
          <w:rFonts w:ascii="Times New Roman" w:hAnsi="Times New Roman"/>
          <w:color w:val="000000" w:themeColor="text1"/>
          <w:sz w:val="24"/>
          <w:szCs w:val="24"/>
        </w:rPr>
        <w:t xml:space="preserve">i economice principale: </w:t>
      </w:r>
    </w:p>
    <w:p w:rsidR="00D93023" w:rsidRPr="001E50E2" w:rsidRDefault="00D93023" w:rsidP="00437D04">
      <w:pPr>
        <w:pStyle w:val="ListParagraph"/>
        <w:numPr>
          <w:ilvl w:val="0"/>
          <w:numId w:val="55"/>
        </w:numPr>
        <w:spacing w:line="360" w:lineRule="auto"/>
        <w:rPr>
          <w:rFonts w:ascii="Times New Roman" w:hAnsi="Times New Roman"/>
          <w:color w:val="000000" w:themeColor="text1"/>
          <w:sz w:val="24"/>
          <w:szCs w:val="24"/>
        </w:rPr>
      </w:pPr>
      <w:r w:rsidRPr="001E50E2">
        <w:rPr>
          <w:rFonts w:ascii="Times New Roman" w:hAnsi="Times New Roman"/>
          <w:color w:val="000000" w:themeColor="text1"/>
          <w:sz w:val="24"/>
          <w:szCs w:val="24"/>
          <w:shd w:val="clear" w:color="auto" w:fill="FFFFFF"/>
        </w:rPr>
        <w:t>Creşterea animalelor domestice:</w:t>
      </w:r>
      <w:r w:rsidR="001E50E2">
        <w:rPr>
          <w:rFonts w:ascii="Times New Roman" w:hAnsi="Times New Roman"/>
          <w:color w:val="000000" w:themeColor="text1"/>
          <w:sz w:val="24"/>
          <w:szCs w:val="24"/>
          <w:shd w:val="clear" w:color="auto" w:fill="FFFFFF"/>
        </w:rPr>
        <w:t xml:space="preserve">  </w:t>
      </w:r>
      <w:r w:rsidRPr="001E50E2">
        <w:rPr>
          <w:rFonts w:ascii="Times New Roman" w:hAnsi="Times New Roman"/>
          <w:color w:val="000000" w:themeColor="text1"/>
          <w:sz w:val="24"/>
          <w:szCs w:val="24"/>
          <w:shd w:val="clear" w:color="auto" w:fill="FFFFFF"/>
        </w:rPr>
        <w:t>bo</w:t>
      </w:r>
      <w:r w:rsidR="001E50E2">
        <w:rPr>
          <w:rFonts w:ascii="Times New Roman" w:hAnsi="Times New Roman"/>
          <w:color w:val="000000" w:themeColor="text1"/>
          <w:sz w:val="24"/>
          <w:szCs w:val="24"/>
          <w:shd w:val="clear" w:color="auto" w:fill="FFFFFF"/>
        </w:rPr>
        <w:t>vine, ovine, porocine şi cabaline</w:t>
      </w:r>
    </w:p>
    <w:p w:rsidR="001E50E2" w:rsidRDefault="001E50E2" w:rsidP="00437D04">
      <w:pPr>
        <w:pStyle w:val="ListParagraph"/>
        <w:numPr>
          <w:ilvl w:val="0"/>
          <w:numId w:val="55"/>
        </w:numPr>
        <w:spacing w:line="360" w:lineRule="auto"/>
        <w:rPr>
          <w:rFonts w:ascii="Times New Roman" w:hAnsi="Times New Roman"/>
          <w:color w:val="000000" w:themeColor="text1"/>
          <w:sz w:val="24"/>
          <w:szCs w:val="24"/>
        </w:rPr>
      </w:pPr>
      <w:r>
        <w:rPr>
          <w:rFonts w:ascii="Times New Roman" w:hAnsi="Times New Roman"/>
          <w:color w:val="000000" w:themeColor="text1"/>
          <w:sz w:val="24"/>
          <w:szCs w:val="24"/>
        </w:rPr>
        <w:t>Agroturism</w:t>
      </w:r>
    </w:p>
    <w:p w:rsidR="001E50E2" w:rsidRPr="001E50E2" w:rsidRDefault="001E50E2" w:rsidP="001E50E2">
      <w:pPr>
        <w:spacing w:line="360" w:lineRule="auto"/>
        <w:rPr>
          <w:rFonts w:ascii="Times New Roman" w:hAnsi="Times New Roman"/>
          <w:color w:val="000000" w:themeColor="text1"/>
          <w:sz w:val="24"/>
          <w:szCs w:val="24"/>
        </w:rPr>
      </w:pPr>
    </w:p>
    <w:p w:rsidR="00D93023" w:rsidRPr="00AA23DD" w:rsidRDefault="00D93023" w:rsidP="00D93023">
      <w:pPr>
        <w:spacing w:line="360" w:lineRule="auto"/>
        <w:rPr>
          <w:rFonts w:ascii="Times New Roman" w:hAnsi="Times New Roman"/>
          <w:b/>
          <w:sz w:val="24"/>
          <w:szCs w:val="24"/>
        </w:rPr>
      </w:pPr>
      <w:r w:rsidRPr="00AA23DD">
        <w:rPr>
          <w:rFonts w:ascii="Times New Roman" w:hAnsi="Times New Roman"/>
          <w:b/>
          <w:sz w:val="24"/>
          <w:szCs w:val="24"/>
        </w:rPr>
        <w:t xml:space="preserve">Turism </w:t>
      </w:r>
    </w:p>
    <w:p w:rsidR="00D93023" w:rsidRPr="00DF484E" w:rsidRDefault="00D93023" w:rsidP="00D93023">
      <w:pPr>
        <w:pStyle w:val="NormalWeb"/>
        <w:spacing w:after="105" w:line="312" w:lineRule="atLeast"/>
        <w:ind w:firstLine="720"/>
        <w:rPr>
          <w:color w:val="000000" w:themeColor="text1"/>
        </w:rPr>
      </w:pPr>
      <w:r>
        <w:rPr>
          <w:color w:val="000000" w:themeColor="text1"/>
        </w:rPr>
        <w:t>Obiective turistice:</w:t>
      </w:r>
    </w:p>
    <w:p w:rsidR="00D93023" w:rsidRPr="00DF484E" w:rsidRDefault="00D93023" w:rsidP="00D93023">
      <w:pPr>
        <w:pStyle w:val="NormalWeb"/>
        <w:spacing w:after="105" w:line="312" w:lineRule="atLeast"/>
        <w:ind w:firstLine="720"/>
      </w:pPr>
      <w:r w:rsidRPr="00DF484E">
        <w:lastRenderedPageBreak/>
        <w:t>Biserica ortodoxă Vama Buzăului</w:t>
      </w:r>
    </w:p>
    <w:p w:rsidR="00D93023" w:rsidRPr="00DF484E" w:rsidRDefault="00D93023" w:rsidP="00D93023">
      <w:pPr>
        <w:pStyle w:val="NormalWeb"/>
        <w:spacing w:after="105" w:line="312" w:lineRule="atLeast"/>
        <w:ind w:firstLine="720"/>
      </w:pPr>
      <w:r w:rsidRPr="00DF484E">
        <w:t>Ruinele fostei Capele Catolice</w:t>
      </w:r>
    </w:p>
    <w:p w:rsidR="00D93023" w:rsidRPr="00DF484E" w:rsidRDefault="00D93023" w:rsidP="00D93023">
      <w:pPr>
        <w:pStyle w:val="NormalWeb"/>
        <w:spacing w:after="105" w:line="312" w:lineRule="atLeast"/>
        <w:ind w:firstLine="720"/>
      </w:pPr>
      <w:r w:rsidRPr="00DF484E">
        <w:t>Tabăra de scu</w:t>
      </w:r>
      <w:r w:rsidR="001E50E2">
        <w:t>lptură î</w:t>
      </w:r>
      <w:r w:rsidRPr="00DF484E">
        <w:t>n lemn</w:t>
      </w:r>
    </w:p>
    <w:p w:rsidR="00D93023" w:rsidRPr="00DF484E" w:rsidRDefault="00D93023" w:rsidP="00D93023">
      <w:pPr>
        <w:pStyle w:val="NormalWeb"/>
        <w:spacing w:after="105" w:line="312" w:lineRule="atLeast"/>
        <w:ind w:firstLine="720"/>
      </w:pPr>
      <w:r>
        <w:t xml:space="preserve">Cascada </w:t>
      </w:r>
      <w:r w:rsidRPr="00DF484E">
        <w:t>Urlătoarea</w:t>
      </w:r>
    </w:p>
    <w:p w:rsidR="00D93023" w:rsidRDefault="00F627FC" w:rsidP="00D93023">
      <w:pPr>
        <w:spacing w:line="360" w:lineRule="auto"/>
        <w:rPr>
          <w:rFonts w:ascii="Times New Roman" w:hAnsi="Times New Roman"/>
          <w:color w:val="000000" w:themeColor="text1"/>
          <w:sz w:val="24"/>
          <w:szCs w:val="24"/>
        </w:rPr>
      </w:pPr>
      <w:r>
        <w:rPr>
          <w:rFonts w:ascii="Times New Roman" w:hAnsi="Times New Roman"/>
          <w:color w:val="000000" w:themeColor="text1"/>
          <w:sz w:val="24"/>
          <w:szCs w:val="24"/>
        </w:rPr>
        <w:tab/>
        <w:t>Rezervaț</w:t>
      </w:r>
      <w:r w:rsidR="00AA23DD">
        <w:rPr>
          <w:rFonts w:ascii="Times New Roman" w:hAnsi="Times New Roman"/>
          <w:color w:val="000000" w:themeColor="text1"/>
          <w:sz w:val="24"/>
          <w:szCs w:val="24"/>
        </w:rPr>
        <w:t>ia Naturală</w:t>
      </w:r>
      <w:r w:rsidR="00D93023">
        <w:rPr>
          <w:rFonts w:ascii="Times New Roman" w:hAnsi="Times New Roman"/>
          <w:color w:val="000000" w:themeColor="text1"/>
          <w:sz w:val="24"/>
          <w:szCs w:val="24"/>
        </w:rPr>
        <w:t xml:space="preserve"> Valea Zimbrilor </w:t>
      </w:r>
    </w:p>
    <w:p w:rsidR="00D93023" w:rsidRPr="00DD36DA" w:rsidRDefault="00D93023" w:rsidP="00D93023">
      <w:pPr>
        <w:spacing w:line="360" w:lineRule="auto"/>
        <w:rPr>
          <w:rFonts w:ascii="Times New Roman" w:hAnsi="Times New Roman"/>
          <w:color w:val="000000" w:themeColor="text1"/>
          <w:sz w:val="24"/>
          <w:szCs w:val="24"/>
        </w:rPr>
      </w:pPr>
    </w:p>
    <w:p w:rsidR="00D93023" w:rsidRPr="00321202" w:rsidRDefault="001E50E2" w:rsidP="00D93023">
      <w:pPr>
        <w:spacing w:line="360" w:lineRule="auto"/>
        <w:rPr>
          <w:rFonts w:ascii="Times New Roman" w:hAnsi="Times New Roman"/>
          <w:b/>
          <w:i/>
          <w:color w:val="2F5496" w:themeColor="accent1" w:themeShade="BF"/>
          <w:sz w:val="24"/>
          <w:szCs w:val="24"/>
        </w:rPr>
      </w:pPr>
      <w:r>
        <w:rPr>
          <w:rFonts w:ascii="Times New Roman" w:hAnsi="Times New Roman"/>
          <w:b/>
          <w:i/>
          <w:color w:val="2F5496" w:themeColor="accent1" w:themeShade="BF"/>
          <w:sz w:val="24"/>
          <w:szCs w:val="24"/>
        </w:rPr>
        <w:t xml:space="preserve">           </w:t>
      </w:r>
      <w:r w:rsidR="00D93023" w:rsidRPr="00321202">
        <w:rPr>
          <w:rFonts w:ascii="Times New Roman" w:hAnsi="Times New Roman"/>
          <w:b/>
          <w:i/>
          <w:color w:val="2F5496" w:themeColor="accent1" w:themeShade="BF"/>
          <w:sz w:val="24"/>
          <w:szCs w:val="24"/>
        </w:rPr>
        <w:t>Comuna Vulcan</w:t>
      </w:r>
    </w:p>
    <w:p w:rsidR="00D93023" w:rsidRDefault="00D93023" w:rsidP="00F627FC">
      <w:pPr>
        <w:pStyle w:val="NormalWeb"/>
        <w:shd w:val="clear" w:color="auto" w:fill="FFFFFF"/>
        <w:spacing w:after="240" w:line="360" w:lineRule="auto"/>
        <w:ind w:firstLine="720"/>
        <w:rPr>
          <w:color w:val="000000" w:themeColor="text1"/>
        </w:rPr>
      </w:pPr>
      <w:r w:rsidRPr="00E75331">
        <w:rPr>
          <w:color w:val="000000" w:themeColor="text1"/>
        </w:rPr>
        <w:t>Localitatea Vulcan se află la o altitudine de 606 m peste nivelul mării şi este situată în sud – estul Transilvaniei, la marginea de sud – vest a depresiunii Bârsei. Hotarul se întinde la nord pân</w:t>
      </w:r>
      <w:r w:rsidR="001E50E2">
        <w:rPr>
          <w:color w:val="000000" w:themeColor="text1"/>
        </w:rPr>
        <w:t>ă la versanţii sudici ai Măgurei</w:t>
      </w:r>
      <w:r w:rsidRPr="00E75331">
        <w:rPr>
          <w:color w:val="000000" w:themeColor="text1"/>
        </w:rPr>
        <w:t xml:space="preserve"> Codlei, la vest până la platoul premergător Munţilor Perşani, la est este limitat de pârâul Bârsa şi la sud de fâneţele şi pădurile Râşnovului. Mai spre sud se înalţă masivul Bucegi, înalt de 2505 m, urmat s</w:t>
      </w:r>
      <w:r>
        <w:rPr>
          <w:color w:val="000000" w:themeColor="text1"/>
        </w:rPr>
        <w:t xml:space="preserve">pre vest de Piatra Craiului şi </w:t>
      </w:r>
      <w:r w:rsidRPr="00E75331">
        <w:rPr>
          <w:color w:val="000000" w:themeColor="text1"/>
        </w:rPr>
        <w:t>în imediata lui apropiere, de muntele Ciuma, înalt de 16</w:t>
      </w:r>
      <w:r w:rsidR="00F627FC">
        <w:rPr>
          <w:color w:val="000000" w:themeColor="text1"/>
        </w:rPr>
        <w:t xml:space="preserve">28 m, care aparţine Vulcanului. </w:t>
      </w:r>
      <w:r w:rsidRPr="001E50E2">
        <w:rPr>
          <w:rStyle w:val="Strong"/>
          <w:b w:val="0"/>
          <w:color w:val="000000" w:themeColor="text1"/>
        </w:rPr>
        <w:t>Localităţi aparţinătoare</w:t>
      </w:r>
      <w:r w:rsidRPr="00E75331">
        <w:rPr>
          <w:rStyle w:val="Strong"/>
          <w:color w:val="000000" w:themeColor="text1"/>
        </w:rPr>
        <w:t>:</w:t>
      </w:r>
      <w:r w:rsidRPr="00E75331">
        <w:rPr>
          <w:color w:val="000000" w:themeColor="text1"/>
        </w:rPr>
        <w:t> Vulcan, Colonia 1 Mai</w:t>
      </w:r>
    </w:p>
    <w:p w:rsidR="00D93023" w:rsidRPr="001E50E2" w:rsidRDefault="00D93023" w:rsidP="00D93023">
      <w:pPr>
        <w:pStyle w:val="NormalWeb"/>
        <w:shd w:val="clear" w:color="auto" w:fill="FFFFFF"/>
        <w:spacing w:after="240" w:line="360" w:lineRule="auto"/>
        <w:rPr>
          <w:b/>
        </w:rPr>
      </w:pPr>
      <w:r w:rsidRPr="001E50E2">
        <w:rPr>
          <w:b/>
        </w:rPr>
        <w:t>Demografie</w:t>
      </w:r>
    </w:p>
    <w:p w:rsidR="00D93023" w:rsidRDefault="00D93023" w:rsidP="00D93023">
      <w:pPr>
        <w:pStyle w:val="NormalWeb"/>
        <w:shd w:val="clear" w:color="auto" w:fill="FFFFFF"/>
        <w:spacing w:after="240" w:line="360" w:lineRule="auto"/>
        <w:rPr>
          <w:color w:val="000000" w:themeColor="text1"/>
          <w:shd w:val="clear" w:color="auto" w:fill="FFFFFF"/>
        </w:rPr>
      </w:pPr>
      <w:r>
        <w:rPr>
          <w:rFonts w:ascii="Arial" w:hAnsi="Arial" w:cs="Arial"/>
          <w:color w:val="444444"/>
          <w:sz w:val="20"/>
          <w:szCs w:val="20"/>
          <w:shd w:val="clear" w:color="auto" w:fill="FFFFFF"/>
        </w:rPr>
        <w:t> </w:t>
      </w:r>
      <w:r>
        <w:rPr>
          <w:rFonts w:ascii="Arial" w:hAnsi="Arial" w:cs="Arial"/>
          <w:color w:val="444444"/>
          <w:sz w:val="20"/>
          <w:szCs w:val="20"/>
          <w:shd w:val="clear" w:color="auto" w:fill="FFFFFF"/>
        </w:rPr>
        <w:tab/>
      </w:r>
      <w:r w:rsidRPr="002F09A2">
        <w:rPr>
          <w:color w:val="000000" w:themeColor="text1"/>
          <w:shd w:val="clear" w:color="auto" w:fill="FFFFFF"/>
        </w:rPr>
        <w:t xml:space="preserve">Conform datelor de la Direcţia Judeţeană de Statistică Braşov la sfarsitul anului 2016 se inregistreaza </w:t>
      </w:r>
      <w:r w:rsidRPr="001E50E2">
        <w:rPr>
          <w:color w:val="000000" w:themeColor="text1"/>
          <w:shd w:val="clear" w:color="auto" w:fill="FFFFFF"/>
        </w:rPr>
        <w:t>5.002 locuitori.</w:t>
      </w:r>
      <w:r w:rsidRPr="002F09A2">
        <w:rPr>
          <w:color w:val="000000" w:themeColor="text1"/>
          <w:shd w:val="clear" w:color="auto" w:fill="FFFFFF"/>
        </w:rPr>
        <w:t xml:space="preserve"> </w:t>
      </w:r>
    </w:p>
    <w:p w:rsidR="00D93023" w:rsidRDefault="00D93023" w:rsidP="00D93023">
      <w:pPr>
        <w:pStyle w:val="NormalWeb"/>
        <w:shd w:val="clear" w:color="auto" w:fill="FFFFFF"/>
        <w:spacing w:after="240" w:line="360" w:lineRule="auto"/>
        <w:ind w:firstLine="720"/>
        <w:rPr>
          <w:color w:val="000000" w:themeColor="text1"/>
          <w:shd w:val="clear" w:color="auto" w:fill="FFFFFF"/>
          <w:vertAlign w:val="superscript"/>
        </w:rPr>
      </w:pPr>
      <w:r w:rsidRPr="002F09A2">
        <w:rPr>
          <w:color w:val="000000" w:themeColor="text1"/>
          <w:shd w:val="clear" w:color="auto" w:fill="FFFFFF"/>
        </w:rPr>
        <w:t>Majoritatea locuitorilor sunt </w:t>
      </w:r>
      <w:hyperlink r:id="rId93" w:tooltip="Români" w:history="1">
        <w:r w:rsidRPr="001E50E2">
          <w:rPr>
            <w:rStyle w:val="Hyperlink"/>
            <w:color w:val="000000" w:themeColor="text1"/>
            <w:u w:val="none"/>
            <w:shd w:val="clear" w:color="auto" w:fill="FFFFFF"/>
          </w:rPr>
          <w:t>români</w:t>
        </w:r>
      </w:hyperlink>
      <w:r>
        <w:rPr>
          <w:color w:val="000000" w:themeColor="text1"/>
          <w:shd w:val="clear" w:color="auto" w:fill="FFFFFF"/>
        </w:rPr>
        <w:t>(71</w:t>
      </w:r>
      <w:r w:rsidRPr="002F09A2">
        <w:rPr>
          <w:color w:val="000000" w:themeColor="text1"/>
          <w:shd w:val="clear" w:color="auto" w:fill="FFFFFF"/>
        </w:rPr>
        <w:t>%). Principalele minorități sunt cele de </w:t>
      </w:r>
      <w:r>
        <w:rPr>
          <w:color w:val="000000" w:themeColor="text1"/>
          <w:shd w:val="clear" w:color="auto" w:fill="FFFFFF"/>
        </w:rPr>
        <w:t xml:space="preserve">maghiari (22%), </w:t>
      </w:r>
      <w:r w:rsidR="001E50E2">
        <w:rPr>
          <w:color w:val="000000" w:themeColor="text1"/>
          <w:shd w:val="clear" w:color="auto" w:fill="FFFFFF"/>
        </w:rPr>
        <w:t>r</w:t>
      </w:r>
      <w:hyperlink r:id="rId94" w:history="1">
        <w:r w:rsidRPr="001E50E2">
          <w:rPr>
            <w:rStyle w:val="Hyperlink"/>
            <w:color w:val="000000" w:themeColor="text1"/>
            <w:u w:val="none"/>
            <w:shd w:val="clear" w:color="auto" w:fill="FFFFFF"/>
          </w:rPr>
          <w:t>romi</w:t>
        </w:r>
      </w:hyperlink>
      <w:r>
        <w:rPr>
          <w:color w:val="000000" w:themeColor="text1"/>
          <w:shd w:val="clear" w:color="auto" w:fill="FFFFFF"/>
        </w:rPr>
        <w:t> (4</w:t>
      </w:r>
      <w:r w:rsidRPr="002F09A2">
        <w:rPr>
          <w:color w:val="000000" w:themeColor="text1"/>
          <w:shd w:val="clear" w:color="auto" w:fill="FFFFFF"/>
        </w:rPr>
        <w:t>%) și </w:t>
      </w:r>
      <w:hyperlink r:id="rId95" w:tooltip="Germanii din România" w:history="1">
        <w:r w:rsidRPr="001E50E2">
          <w:rPr>
            <w:rStyle w:val="Hyperlink"/>
            <w:color w:val="000000" w:themeColor="text1"/>
            <w:u w:val="none"/>
            <w:shd w:val="clear" w:color="auto" w:fill="FFFFFF"/>
          </w:rPr>
          <w:t>germani</w:t>
        </w:r>
      </w:hyperlink>
      <w:r w:rsidRPr="002F09A2">
        <w:rPr>
          <w:color w:val="000000" w:themeColor="text1"/>
          <w:shd w:val="clear" w:color="auto" w:fill="FFFFFF"/>
        </w:rPr>
        <w:t> (1,51%). Pentru 3,11% din populație, apartenența etnică nu este cunoscută.</w:t>
      </w:r>
      <w:r>
        <w:rPr>
          <w:color w:val="000000" w:themeColor="text1"/>
          <w:shd w:val="clear" w:color="auto" w:fill="FFFFFF"/>
          <w:vertAlign w:val="superscript"/>
        </w:rPr>
        <w:t xml:space="preserve"> </w:t>
      </w:r>
      <w:r w:rsidRPr="002F09A2">
        <w:rPr>
          <w:color w:val="000000" w:themeColor="text1"/>
          <w:shd w:val="clear" w:color="auto" w:fill="FFFFFF"/>
        </w:rPr>
        <w:t>Din punct de vedere confesional, majoritatea locuitorilor sunt </w:t>
      </w:r>
      <w:hyperlink r:id="rId96" w:tooltip="Biserica Ortodoxă Română" w:history="1">
        <w:r w:rsidRPr="008A641B">
          <w:rPr>
            <w:rStyle w:val="Hyperlink"/>
            <w:color w:val="000000" w:themeColor="text1"/>
            <w:u w:val="none"/>
            <w:shd w:val="clear" w:color="auto" w:fill="FFFFFF"/>
          </w:rPr>
          <w:t>ortodocși</w:t>
        </w:r>
      </w:hyperlink>
      <w:r w:rsidRPr="002F09A2">
        <w:rPr>
          <w:color w:val="000000" w:themeColor="text1"/>
          <w:shd w:val="clear" w:color="auto" w:fill="FFFFFF"/>
        </w:rPr>
        <w:t> (85,96%), dar există și minorități de </w:t>
      </w:r>
      <w:hyperlink r:id="rId97" w:tooltip="Penticostali" w:history="1">
        <w:r w:rsidRPr="008A641B">
          <w:rPr>
            <w:rStyle w:val="Hyperlink"/>
            <w:color w:val="000000" w:themeColor="text1"/>
            <w:u w:val="none"/>
            <w:shd w:val="clear" w:color="auto" w:fill="FFFFFF"/>
          </w:rPr>
          <w:t>penticostali</w:t>
        </w:r>
      </w:hyperlink>
      <w:r w:rsidRPr="002F09A2">
        <w:rPr>
          <w:color w:val="000000" w:themeColor="text1"/>
          <w:shd w:val="clear" w:color="auto" w:fill="FFFFFF"/>
        </w:rPr>
        <w:t> (3,37%) și </w:t>
      </w:r>
      <w:hyperlink r:id="rId98" w:tooltip="Baptiști" w:history="1">
        <w:r w:rsidRPr="008A641B">
          <w:rPr>
            <w:rStyle w:val="Hyperlink"/>
            <w:color w:val="000000" w:themeColor="text1"/>
            <w:u w:val="none"/>
            <w:shd w:val="clear" w:color="auto" w:fill="FFFFFF"/>
          </w:rPr>
          <w:t>baptiști</w:t>
        </w:r>
      </w:hyperlink>
      <w:r w:rsidRPr="002F09A2">
        <w:rPr>
          <w:color w:val="000000" w:themeColor="text1"/>
          <w:shd w:val="clear" w:color="auto" w:fill="FFFFFF"/>
        </w:rPr>
        <w:t> (2,56%). Pentru 3,15% din populație, nu este cunoscută apartenența confesională.</w:t>
      </w:r>
    </w:p>
    <w:p w:rsidR="00D93023" w:rsidRDefault="00D93023" w:rsidP="00D93023">
      <w:pPr>
        <w:pStyle w:val="NormalWeb"/>
        <w:shd w:val="clear" w:color="auto" w:fill="FFFFFF"/>
        <w:spacing w:after="240"/>
        <w:rPr>
          <w:color w:val="000000" w:themeColor="text1"/>
          <w:shd w:val="clear" w:color="auto" w:fill="FFFFFF"/>
          <w:vertAlign w:val="superscript"/>
        </w:rPr>
      </w:pPr>
      <w:r>
        <w:rPr>
          <w:color w:val="000000" w:themeColor="text1"/>
          <w:shd w:val="clear" w:color="auto" w:fill="FFFFFF"/>
          <w:vertAlign w:val="superscript"/>
        </w:rPr>
        <w:lastRenderedPageBreak/>
        <w:tab/>
      </w:r>
      <w:r>
        <w:rPr>
          <w:noProof/>
          <w:lang w:val="en-GB" w:eastAsia="en-GB"/>
        </w:rPr>
        <w:drawing>
          <wp:inline distT="0" distB="0" distL="0" distR="0" wp14:anchorId="4F7010D7" wp14:editId="1942DA28">
            <wp:extent cx="5173980" cy="2705100"/>
            <wp:effectExtent l="19050" t="19050" r="26670" b="19050"/>
            <wp:docPr id="66" name="Chart 66"/>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r>
        <w:rPr>
          <w:color w:val="000000" w:themeColor="text1"/>
          <w:shd w:val="clear" w:color="auto" w:fill="FFFFFF"/>
          <w:vertAlign w:val="superscript"/>
        </w:rPr>
        <w:tab/>
      </w:r>
    </w:p>
    <w:p w:rsidR="00AA23DD" w:rsidRDefault="00AA23DD" w:rsidP="00D93023">
      <w:pPr>
        <w:spacing w:line="360" w:lineRule="auto"/>
        <w:rPr>
          <w:rStyle w:val="Strong"/>
          <w:rFonts w:ascii="Times New Roman" w:hAnsi="Times New Roman"/>
          <w:sz w:val="24"/>
          <w:szCs w:val="24"/>
        </w:rPr>
      </w:pPr>
    </w:p>
    <w:p w:rsidR="00D93023" w:rsidRPr="008A641B" w:rsidRDefault="00D93023" w:rsidP="00D93023">
      <w:pPr>
        <w:spacing w:line="360" w:lineRule="auto"/>
        <w:rPr>
          <w:b/>
          <w:shd w:val="clear" w:color="auto" w:fill="FFFFFF"/>
          <w:vertAlign w:val="superscript"/>
        </w:rPr>
      </w:pPr>
      <w:r w:rsidRPr="008A641B">
        <w:rPr>
          <w:rStyle w:val="Strong"/>
          <w:rFonts w:ascii="Times New Roman" w:hAnsi="Times New Roman"/>
          <w:sz w:val="24"/>
          <w:szCs w:val="24"/>
        </w:rPr>
        <w:t>Economie</w:t>
      </w:r>
    </w:p>
    <w:p w:rsidR="00D93023" w:rsidRPr="00425519" w:rsidRDefault="00D93023" w:rsidP="00D93023">
      <w:pPr>
        <w:spacing w:line="360" w:lineRule="auto"/>
        <w:ind w:firstLine="720"/>
        <w:rPr>
          <w:rFonts w:ascii="Times New Roman" w:hAnsi="Times New Roman"/>
          <w:sz w:val="24"/>
          <w:szCs w:val="24"/>
          <w:shd w:val="clear" w:color="auto" w:fill="FFFFFF"/>
        </w:rPr>
      </w:pPr>
      <w:r w:rsidRPr="008A641B">
        <w:rPr>
          <w:rStyle w:val="Strong"/>
          <w:rFonts w:ascii="Times New Roman" w:hAnsi="Times New Roman"/>
          <w:b w:val="0"/>
          <w:color w:val="000000" w:themeColor="text1"/>
          <w:sz w:val="24"/>
          <w:szCs w:val="24"/>
          <w:shd w:val="clear" w:color="auto" w:fill="FFFFFF"/>
        </w:rPr>
        <w:t>Principalele activităţi economice:</w:t>
      </w:r>
      <w:r w:rsidRPr="00425519">
        <w:rPr>
          <w:rFonts w:ascii="Times New Roman" w:hAnsi="Times New Roman"/>
          <w:sz w:val="24"/>
          <w:szCs w:val="24"/>
          <w:shd w:val="clear" w:color="auto" w:fill="FFFFFF"/>
        </w:rPr>
        <w:t> exploataţii agricole</w:t>
      </w:r>
      <w:r w:rsidR="008A641B">
        <w:rPr>
          <w:rFonts w:ascii="Times New Roman" w:hAnsi="Times New Roman"/>
          <w:sz w:val="24"/>
          <w:szCs w:val="24"/>
          <w:shd w:val="clear" w:color="auto" w:fill="FFFFFF"/>
        </w:rPr>
        <w:t>.</w:t>
      </w:r>
    </w:p>
    <w:p w:rsidR="00D93023" w:rsidRPr="00425519" w:rsidRDefault="008A641B" w:rsidP="00D93023">
      <w:pPr>
        <w:spacing w:line="360" w:lineRule="auto"/>
        <w:ind w:firstLine="720"/>
        <w:rPr>
          <w:rFonts w:ascii="Times New Roman" w:hAnsi="Times New Roman"/>
          <w:sz w:val="24"/>
          <w:szCs w:val="24"/>
          <w:shd w:val="clear" w:color="auto" w:fill="FFFFFF"/>
        </w:rPr>
      </w:pPr>
      <w:r>
        <w:rPr>
          <w:rFonts w:ascii="Times New Roman" w:hAnsi="Times New Roman"/>
          <w:sz w:val="24"/>
          <w:szCs w:val="24"/>
          <w:shd w:val="clear" w:color="auto" w:fill="FFFFFF"/>
        </w:rPr>
        <w:t>Numă</w:t>
      </w:r>
      <w:r w:rsidR="00D93023" w:rsidRPr="00425519">
        <w:rPr>
          <w:rFonts w:ascii="Times New Roman" w:hAnsi="Times New Roman"/>
          <w:sz w:val="24"/>
          <w:szCs w:val="24"/>
          <w:shd w:val="clear" w:color="auto" w:fill="FFFFFF"/>
        </w:rPr>
        <w:t>rul de f</w:t>
      </w:r>
      <w:r>
        <w:rPr>
          <w:rFonts w:ascii="Times New Roman" w:hAnsi="Times New Roman"/>
          <w:sz w:val="24"/>
          <w:szCs w:val="24"/>
          <w:shd w:val="clear" w:color="auto" w:fill="FFFFFF"/>
        </w:rPr>
        <w:t>irme active care au depus bilanț</w:t>
      </w:r>
      <w:r w:rsidR="00D93023" w:rsidRPr="00425519">
        <w:rPr>
          <w:rFonts w:ascii="Times New Roman" w:hAnsi="Times New Roman"/>
          <w:sz w:val="24"/>
          <w:szCs w:val="24"/>
          <w:shd w:val="clear" w:color="auto" w:fill="FFFFFF"/>
        </w:rPr>
        <w:t xml:space="preserve"> an</w:t>
      </w:r>
      <w:r>
        <w:rPr>
          <w:rFonts w:ascii="Times New Roman" w:hAnsi="Times New Roman"/>
          <w:sz w:val="24"/>
          <w:szCs w:val="24"/>
          <w:shd w:val="clear" w:color="auto" w:fill="FFFFFF"/>
        </w:rPr>
        <w:t>ual în</w:t>
      </w:r>
      <w:r w:rsidR="00D93023" w:rsidRPr="00425519">
        <w:rPr>
          <w:rFonts w:ascii="Times New Roman" w:hAnsi="Times New Roman"/>
          <w:sz w:val="24"/>
          <w:szCs w:val="24"/>
          <w:shd w:val="clear" w:color="auto" w:fill="FFFFFF"/>
        </w:rPr>
        <w:t xml:space="preserve"> 2014: 99 firme</w:t>
      </w:r>
      <w:r>
        <w:rPr>
          <w:rFonts w:ascii="Times New Roman" w:hAnsi="Times New Roman"/>
          <w:sz w:val="24"/>
          <w:szCs w:val="24"/>
          <w:shd w:val="clear" w:color="auto" w:fill="FFFFFF"/>
        </w:rPr>
        <w:t>.</w:t>
      </w:r>
    </w:p>
    <w:p w:rsidR="00D93023" w:rsidRPr="00425519" w:rsidRDefault="00D93023" w:rsidP="00D93023">
      <w:pPr>
        <w:spacing w:line="360" w:lineRule="auto"/>
        <w:ind w:firstLine="720"/>
        <w:rPr>
          <w:rFonts w:ascii="Times New Roman" w:hAnsi="Times New Roman"/>
          <w:sz w:val="24"/>
          <w:szCs w:val="24"/>
          <w:shd w:val="clear" w:color="auto" w:fill="FFFFFF"/>
        </w:rPr>
      </w:pPr>
      <w:r w:rsidRPr="00425519">
        <w:rPr>
          <w:rFonts w:ascii="Times New Roman" w:hAnsi="Times New Roman"/>
          <w:sz w:val="24"/>
          <w:szCs w:val="24"/>
          <w:shd w:val="clear" w:color="auto" w:fill="FFFFFF"/>
        </w:rPr>
        <w:t xml:space="preserve">Numar firme active care au depus bilant an 2014 pe principalele domenii de activitate </w:t>
      </w:r>
    </w:p>
    <w:tbl>
      <w:tblPr>
        <w:tblW w:w="8987" w:type="dxa"/>
        <w:tblInd w:w="5" w:type="dxa"/>
        <w:tblLook w:val="04A0" w:firstRow="1" w:lastRow="0" w:firstColumn="1" w:lastColumn="0" w:noHBand="0" w:noVBand="1"/>
      </w:tblPr>
      <w:tblGrid>
        <w:gridCol w:w="1370"/>
        <w:gridCol w:w="1025"/>
        <w:gridCol w:w="1359"/>
        <w:gridCol w:w="1133"/>
        <w:gridCol w:w="1025"/>
        <w:gridCol w:w="1025"/>
        <w:gridCol w:w="1025"/>
        <w:gridCol w:w="1025"/>
      </w:tblGrid>
      <w:tr w:rsidR="00D93023" w:rsidRPr="008477AB" w:rsidTr="00DF7B36">
        <w:trPr>
          <w:trHeight w:val="323"/>
        </w:trPr>
        <w:tc>
          <w:tcPr>
            <w:tcW w:w="1370" w:type="dxa"/>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Pr>
                <w:rFonts w:ascii="Arial" w:hAnsi="Arial" w:cs="Arial"/>
                <w:b/>
                <w:bCs/>
                <w:sz w:val="20"/>
                <w:szCs w:val="20"/>
                <w:lang w:eastAsia="en-GB"/>
              </w:rPr>
              <w:t>A</w:t>
            </w:r>
            <w:r w:rsidRPr="008477AB">
              <w:rPr>
                <w:rFonts w:ascii="Arial" w:hAnsi="Arial" w:cs="Arial"/>
                <w:b/>
                <w:bCs/>
                <w:sz w:val="20"/>
                <w:szCs w:val="20"/>
                <w:lang w:eastAsia="en-GB"/>
              </w:rPr>
              <w:t>gricultura</w:t>
            </w:r>
          </w:p>
        </w:tc>
        <w:tc>
          <w:tcPr>
            <w:tcW w:w="102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Pr>
                <w:rFonts w:ascii="Arial" w:hAnsi="Arial" w:cs="Arial"/>
                <w:b/>
                <w:bCs/>
                <w:sz w:val="20"/>
                <w:szCs w:val="20"/>
                <w:lang w:eastAsia="en-GB"/>
              </w:rPr>
              <w:t>C</w:t>
            </w:r>
            <w:r w:rsidRPr="008477AB">
              <w:rPr>
                <w:rFonts w:ascii="Arial" w:hAnsi="Arial" w:cs="Arial"/>
                <w:b/>
                <w:bCs/>
                <w:sz w:val="20"/>
                <w:szCs w:val="20"/>
                <w:lang w:eastAsia="en-GB"/>
              </w:rPr>
              <w:t>omert</w:t>
            </w:r>
          </w:p>
        </w:tc>
        <w:tc>
          <w:tcPr>
            <w:tcW w:w="1359"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Pr>
                <w:rFonts w:ascii="Arial" w:hAnsi="Arial" w:cs="Arial"/>
                <w:b/>
                <w:bCs/>
                <w:sz w:val="20"/>
                <w:szCs w:val="20"/>
                <w:lang w:eastAsia="en-GB"/>
              </w:rPr>
              <w:t>C</w:t>
            </w:r>
            <w:r w:rsidRPr="008477AB">
              <w:rPr>
                <w:rFonts w:ascii="Arial" w:hAnsi="Arial" w:cs="Arial"/>
                <w:b/>
                <w:bCs/>
                <w:sz w:val="20"/>
                <w:szCs w:val="20"/>
                <w:lang w:eastAsia="en-GB"/>
              </w:rPr>
              <w:t>onstructii</w:t>
            </w:r>
          </w:p>
        </w:tc>
        <w:tc>
          <w:tcPr>
            <w:tcW w:w="1133"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Pr>
                <w:rFonts w:ascii="Arial" w:hAnsi="Arial" w:cs="Arial"/>
                <w:b/>
                <w:bCs/>
                <w:sz w:val="20"/>
                <w:szCs w:val="20"/>
                <w:lang w:eastAsia="en-GB"/>
              </w:rPr>
              <w:t>I</w:t>
            </w:r>
            <w:r w:rsidRPr="008477AB">
              <w:rPr>
                <w:rFonts w:ascii="Arial" w:hAnsi="Arial" w:cs="Arial"/>
                <w:b/>
                <w:bCs/>
                <w:sz w:val="20"/>
                <w:szCs w:val="20"/>
                <w:lang w:eastAsia="en-GB"/>
              </w:rPr>
              <w:t>ndustrie</w:t>
            </w:r>
          </w:p>
        </w:tc>
        <w:tc>
          <w:tcPr>
            <w:tcW w:w="102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Pr>
                <w:rFonts w:ascii="Arial" w:hAnsi="Arial" w:cs="Arial"/>
                <w:b/>
                <w:bCs/>
                <w:sz w:val="20"/>
                <w:szCs w:val="20"/>
                <w:lang w:eastAsia="en-GB"/>
              </w:rPr>
              <w:t>S</w:t>
            </w:r>
            <w:r w:rsidRPr="008477AB">
              <w:rPr>
                <w:rFonts w:ascii="Arial" w:hAnsi="Arial" w:cs="Arial"/>
                <w:b/>
                <w:bCs/>
                <w:sz w:val="20"/>
                <w:szCs w:val="20"/>
                <w:lang w:eastAsia="en-GB"/>
              </w:rPr>
              <w:t>ervicii</w:t>
            </w:r>
          </w:p>
        </w:tc>
        <w:tc>
          <w:tcPr>
            <w:tcW w:w="102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sidRPr="008477AB">
              <w:rPr>
                <w:rFonts w:ascii="Arial" w:hAnsi="Arial" w:cs="Arial"/>
                <w:b/>
                <w:bCs/>
                <w:sz w:val="20"/>
                <w:szCs w:val="20"/>
                <w:lang w:eastAsia="en-GB"/>
              </w:rPr>
              <w:t>TI&amp;C</w:t>
            </w:r>
          </w:p>
        </w:tc>
        <w:tc>
          <w:tcPr>
            <w:tcW w:w="102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Pr>
                <w:rFonts w:ascii="Arial" w:hAnsi="Arial" w:cs="Arial"/>
                <w:b/>
                <w:bCs/>
                <w:sz w:val="20"/>
                <w:szCs w:val="20"/>
                <w:lang w:eastAsia="en-GB"/>
              </w:rPr>
              <w:t>A</w:t>
            </w:r>
            <w:r w:rsidRPr="008477AB">
              <w:rPr>
                <w:rFonts w:ascii="Arial" w:hAnsi="Arial" w:cs="Arial"/>
                <w:b/>
                <w:bCs/>
                <w:sz w:val="20"/>
                <w:szCs w:val="20"/>
                <w:lang w:eastAsia="en-GB"/>
              </w:rPr>
              <w:t>ltele</w:t>
            </w:r>
          </w:p>
        </w:tc>
        <w:tc>
          <w:tcPr>
            <w:tcW w:w="102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8477AB" w:rsidRDefault="00D93023" w:rsidP="00DF7B36">
            <w:pPr>
              <w:spacing w:line="360" w:lineRule="auto"/>
              <w:rPr>
                <w:rFonts w:ascii="Arial" w:hAnsi="Arial" w:cs="Arial"/>
                <w:b/>
                <w:bCs/>
                <w:sz w:val="20"/>
                <w:szCs w:val="20"/>
                <w:lang w:eastAsia="en-GB"/>
              </w:rPr>
            </w:pPr>
            <w:r>
              <w:rPr>
                <w:rFonts w:ascii="Arial" w:hAnsi="Arial" w:cs="Arial"/>
                <w:b/>
                <w:bCs/>
                <w:sz w:val="20"/>
                <w:szCs w:val="20"/>
                <w:lang w:eastAsia="en-GB"/>
              </w:rPr>
              <w:t>T</w:t>
            </w:r>
            <w:r w:rsidRPr="008477AB">
              <w:rPr>
                <w:rFonts w:ascii="Arial" w:hAnsi="Arial" w:cs="Arial"/>
                <w:b/>
                <w:bCs/>
                <w:sz w:val="20"/>
                <w:szCs w:val="20"/>
                <w:lang w:eastAsia="en-GB"/>
              </w:rPr>
              <w:t>otal</w:t>
            </w:r>
          </w:p>
        </w:tc>
      </w:tr>
      <w:tr w:rsidR="00D93023" w:rsidRPr="008477AB" w:rsidTr="00DF7B36">
        <w:trPr>
          <w:trHeight w:val="323"/>
        </w:trPr>
        <w:tc>
          <w:tcPr>
            <w:tcW w:w="13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14</w:t>
            </w:r>
          </w:p>
        </w:tc>
        <w:tc>
          <w:tcPr>
            <w:tcW w:w="1025" w:type="dxa"/>
            <w:tcBorders>
              <w:top w:val="nil"/>
              <w:left w:val="nil"/>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27</w:t>
            </w:r>
          </w:p>
        </w:tc>
        <w:tc>
          <w:tcPr>
            <w:tcW w:w="1359" w:type="dxa"/>
            <w:tcBorders>
              <w:top w:val="nil"/>
              <w:left w:val="nil"/>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10</w:t>
            </w:r>
          </w:p>
        </w:tc>
        <w:tc>
          <w:tcPr>
            <w:tcW w:w="1133" w:type="dxa"/>
            <w:tcBorders>
              <w:top w:val="nil"/>
              <w:left w:val="nil"/>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18</w:t>
            </w:r>
          </w:p>
        </w:tc>
        <w:tc>
          <w:tcPr>
            <w:tcW w:w="1025" w:type="dxa"/>
            <w:tcBorders>
              <w:top w:val="nil"/>
              <w:left w:val="nil"/>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0</w:t>
            </w:r>
          </w:p>
        </w:tc>
        <w:tc>
          <w:tcPr>
            <w:tcW w:w="1025" w:type="dxa"/>
            <w:tcBorders>
              <w:top w:val="nil"/>
              <w:left w:val="nil"/>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0</w:t>
            </w:r>
          </w:p>
        </w:tc>
        <w:tc>
          <w:tcPr>
            <w:tcW w:w="1025" w:type="dxa"/>
            <w:tcBorders>
              <w:top w:val="nil"/>
              <w:left w:val="nil"/>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30</w:t>
            </w:r>
          </w:p>
        </w:tc>
        <w:tc>
          <w:tcPr>
            <w:tcW w:w="1025" w:type="dxa"/>
            <w:tcBorders>
              <w:top w:val="nil"/>
              <w:left w:val="nil"/>
              <w:bottom w:val="single" w:sz="4" w:space="0" w:color="auto"/>
              <w:right w:val="single" w:sz="4" w:space="0" w:color="auto"/>
            </w:tcBorders>
            <w:shd w:val="clear" w:color="auto" w:fill="auto"/>
            <w:noWrap/>
            <w:vAlign w:val="bottom"/>
            <w:hideMark/>
          </w:tcPr>
          <w:p w:rsidR="00D93023" w:rsidRPr="008477AB" w:rsidRDefault="00D93023" w:rsidP="00DF7B36">
            <w:pPr>
              <w:spacing w:line="360" w:lineRule="auto"/>
              <w:jc w:val="right"/>
              <w:rPr>
                <w:rFonts w:cs="Calibri"/>
                <w:color w:val="000000"/>
                <w:lang w:eastAsia="en-GB"/>
              </w:rPr>
            </w:pPr>
            <w:r w:rsidRPr="008477AB">
              <w:rPr>
                <w:rFonts w:cs="Calibri"/>
                <w:color w:val="000000"/>
                <w:lang w:eastAsia="en-GB"/>
              </w:rPr>
              <w:t>99</w:t>
            </w:r>
          </w:p>
        </w:tc>
      </w:tr>
    </w:tbl>
    <w:p w:rsidR="00D93023" w:rsidRDefault="00D93023" w:rsidP="00D93023">
      <w:pPr>
        <w:rPr>
          <w:shd w:val="clear" w:color="auto" w:fill="FFFFFF"/>
          <w:vertAlign w:val="superscript"/>
        </w:rPr>
      </w:pPr>
    </w:p>
    <w:p w:rsidR="00D93023" w:rsidRPr="008A641B" w:rsidRDefault="008A641B" w:rsidP="00D93023">
      <w:pPr>
        <w:spacing w:line="360" w:lineRule="auto"/>
        <w:rPr>
          <w:rFonts w:ascii="Times New Roman" w:hAnsi="Times New Roman"/>
          <w:sz w:val="24"/>
          <w:szCs w:val="24"/>
          <w:shd w:val="clear" w:color="auto" w:fill="FFFFFF"/>
        </w:rPr>
      </w:pPr>
      <w:r>
        <w:rPr>
          <w:rFonts w:ascii="Times New Roman" w:hAnsi="Times New Roman"/>
          <w:sz w:val="24"/>
          <w:szCs w:val="24"/>
          <w:shd w:val="clear" w:color="auto" w:fill="FFFFFF"/>
        </w:rPr>
        <w:t>Migraț</w:t>
      </w:r>
      <w:r w:rsidR="00D93023" w:rsidRPr="008A641B">
        <w:rPr>
          <w:rFonts w:ascii="Times New Roman" w:hAnsi="Times New Roman"/>
          <w:sz w:val="24"/>
          <w:szCs w:val="24"/>
          <w:shd w:val="clear" w:color="auto" w:fill="FFFFFF"/>
        </w:rPr>
        <w:t>ia in Comuna Vulcan</w:t>
      </w:r>
    </w:p>
    <w:tbl>
      <w:tblPr>
        <w:tblW w:w="8966" w:type="dxa"/>
        <w:tblLook w:val="04A0" w:firstRow="1" w:lastRow="0" w:firstColumn="1" w:lastColumn="0" w:noHBand="0" w:noVBand="1"/>
      </w:tblPr>
      <w:tblGrid>
        <w:gridCol w:w="1646"/>
        <w:gridCol w:w="1803"/>
        <w:gridCol w:w="1830"/>
        <w:gridCol w:w="1595"/>
        <w:gridCol w:w="2092"/>
      </w:tblGrid>
      <w:tr w:rsidR="00D93023" w:rsidRPr="003E3289" w:rsidTr="00DF7B36">
        <w:trPr>
          <w:trHeight w:val="320"/>
        </w:trPr>
        <w:tc>
          <w:tcPr>
            <w:tcW w:w="1646" w:type="dxa"/>
            <w:vMerge w:val="restar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D93023" w:rsidRPr="003E3289" w:rsidRDefault="00D93023" w:rsidP="00DF7B36">
            <w:pPr>
              <w:spacing w:line="360" w:lineRule="auto"/>
              <w:jc w:val="center"/>
              <w:rPr>
                <w:rFonts w:ascii="Times New Roman" w:hAnsi="Times New Roman"/>
                <w:b/>
                <w:color w:val="000000"/>
                <w:sz w:val="24"/>
                <w:szCs w:val="24"/>
                <w:lang w:eastAsia="en-GB"/>
              </w:rPr>
            </w:pPr>
            <w:r w:rsidRPr="003E3289">
              <w:rPr>
                <w:rFonts w:ascii="Times New Roman" w:hAnsi="Times New Roman"/>
                <w:b/>
                <w:color w:val="000000"/>
                <w:sz w:val="24"/>
                <w:szCs w:val="24"/>
                <w:lang w:eastAsia="en-GB"/>
              </w:rPr>
              <w:t>Localitatea</w:t>
            </w:r>
          </w:p>
        </w:tc>
        <w:tc>
          <w:tcPr>
            <w:tcW w:w="1803" w:type="dxa"/>
            <w:vMerge w:val="restart"/>
            <w:tcBorders>
              <w:top w:val="single" w:sz="4" w:space="0" w:color="auto"/>
              <w:left w:val="single" w:sz="4" w:space="0" w:color="auto"/>
              <w:bottom w:val="single" w:sz="4" w:space="0" w:color="auto"/>
              <w:right w:val="single" w:sz="4" w:space="0" w:color="auto"/>
            </w:tcBorders>
            <w:shd w:val="clear" w:color="auto" w:fill="D9E2F3" w:themeFill="accent1" w:themeFillTint="33"/>
            <w:noWrap/>
            <w:vAlign w:val="center"/>
            <w:hideMark/>
          </w:tcPr>
          <w:p w:rsidR="00D93023" w:rsidRPr="003E3289" w:rsidRDefault="00D93023" w:rsidP="00DF7B36">
            <w:pPr>
              <w:spacing w:line="360" w:lineRule="auto"/>
              <w:jc w:val="center"/>
              <w:rPr>
                <w:rFonts w:ascii="Times New Roman" w:hAnsi="Times New Roman"/>
                <w:b/>
                <w:color w:val="000000"/>
                <w:sz w:val="24"/>
                <w:szCs w:val="24"/>
                <w:lang w:eastAsia="en-GB"/>
              </w:rPr>
            </w:pPr>
            <w:r w:rsidRPr="003E3289">
              <w:rPr>
                <w:rFonts w:ascii="Times New Roman" w:hAnsi="Times New Roman"/>
                <w:b/>
                <w:color w:val="000000"/>
                <w:sz w:val="24"/>
                <w:szCs w:val="24"/>
                <w:lang w:eastAsia="en-GB"/>
              </w:rPr>
              <w:t>Perioada</w:t>
            </w:r>
          </w:p>
        </w:tc>
        <w:tc>
          <w:tcPr>
            <w:tcW w:w="1830"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3E3289" w:rsidRDefault="00AA23DD" w:rsidP="00AA23DD">
            <w:pPr>
              <w:spacing w:line="360" w:lineRule="auto"/>
              <w:jc w:val="center"/>
              <w:rPr>
                <w:rFonts w:ascii="Times New Roman" w:hAnsi="Times New Roman"/>
                <w:b/>
                <w:color w:val="000000"/>
                <w:sz w:val="24"/>
                <w:szCs w:val="24"/>
                <w:lang w:eastAsia="en-GB"/>
              </w:rPr>
            </w:pPr>
            <w:r>
              <w:rPr>
                <w:rFonts w:ascii="Times New Roman" w:hAnsi="Times New Roman"/>
                <w:b/>
                <w:color w:val="000000"/>
                <w:sz w:val="24"/>
                <w:szCs w:val="24"/>
                <w:lang w:eastAsia="en-GB"/>
              </w:rPr>
              <w:t>Sosiț</w:t>
            </w:r>
            <w:r w:rsidR="00D93023" w:rsidRPr="003E3289">
              <w:rPr>
                <w:rFonts w:ascii="Times New Roman" w:hAnsi="Times New Roman"/>
                <w:b/>
                <w:color w:val="000000"/>
                <w:sz w:val="24"/>
                <w:szCs w:val="24"/>
                <w:lang w:eastAsia="en-GB"/>
              </w:rPr>
              <w:t>i</w:t>
            </w:r>
          </w:p>
        </w:tc>
        <w:tc>
          <w:tcPr>
            <w:tcW w:w="1595"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3E3289" w:rsidRDefault="00AA23DD" w:rsidP="00AA23DD">
            <w:pPr>
              <w:spacing w:line="360" w:lineRule="auto"/>
              <w:jc w:val="center"/>
              <w:rPr>
                <w:rFonts w:ascii="Times New Roman" w:hAnsi="Times New Roman"/>
                <w:b/>
                <w:color w:val="000000"/>
                <w:sz w:val="24"/>
                <w:szCs w:val="24"/>
                <w:lang w:eastAsia="en-GB"/>
              </w:rPr>
            </w:pPr>
            <w:r>
              <w:rPr>
                <w:rFonts w:ascii="Times New Roman" w:hAnsi="Times New Roman"/>
                <w:b/>
                <w:color w:val="000000"/>
                <w:sz w:val="24"/>
                <w:szCs w:val="24"/>
                <w:lang w:eastAsia="en-GB"/>
              </w:rPr>
              <w:t>Plecaț</w:t>
            </w:r>
            <w:r w:rsidR="00D93023" w:rsidRPr="003E3289">
              <w:rPr>
                <w:rFonts w:ascii="Times New Roman" w:hAnsi="Times New Roman"/>
                <w:b/>
                <w:color w:val="000000"/>
                <w:sz w:val="24"/>
                <w:szCs w:val="24"/>
                <w:lang w:eastAsia="en-GB"/>
              </w:rPr>
              <w:t>i</w:t>
            </w:r>
          </w:p>
        </w:tc>
        <w:tc>
          <w:tcPr>
            <w:tcW w:w="2092" w:type="dxa"/>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3E3289" w:rsidRDefault="00D93023" w:rsidP="00AA23DD">
            <w:pPr>
              <w:spacing w:line="360" w:lineRule="auto"/>
              <w:jc w:val="center"/>
              <w:rPr>
                <w:rFonts w:ascii="Times New Roman" w:hAnsi="Times New Roman"/>
                <w:b/>
                <w:color w:val="000000"/>
                <w:sz w:val="24"/>
                <w:szCs w:val="24"/>
                <w:lang w:eastAsia="en-GB"/>
              </w:rPr>
            </w:pPr>
            <w:r w:rsidRPr="003E3289">
              <w:rPr>
                <w:rFonts w:ascii="Times New Roman" w:hAnsi="Times New Roman"/>
                <w:b/>
                <w:color w:val="000000"/>
                <w:sz w:val="24"/>
                <w:szCs w:val="24"/>
                <w:lang w:eastAsia="en-GB"/>
              </w:rPr>
              <w:t>Spor migrator</w:t>
            </w:r>
          </w:p>
        </w:tc>
      </w:tr>
      <w:tr w:rsidR="00D93023" w:rsidRPr="003E3289" w:rsidTr="00DF7B36">
        <w:trPr>
          <w:trHeight w:val="320"/>
        </w:trPr>
        <w:tc>
          <w:tcPr>
            <w:tcW w:w="1646" w:type="dxa"/>
            <w:vMerge/>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rsidR="00D93023" w:rsidRPr="003E3289" w:rsidRDefault="00D93023" w:rsidP="00DF7B36">
            <w:pPr>
              <w:spacing w:line="360" w:lineRule="auto"/>
              <w:rPr>
                <w:rFonts w:ascii="Times New Roman" w:hAnsi="Times New Roman"/>
                <w:b/>
                <w:color w:val="000000"/>
                <w:sz w:val="24"/>
                <w:szCs w:val="24"/>
                <w:lang w:eastAsia="en-GB"/>
              </w:rPr>
            </w:pPr>
          </w:p>
        </w:tc>
        <w:tc>
          <w:tcPr>
            <w:tcW w:w="1803" w:type="dxa"/>
            <w:vMerge/>
            <w:tcBorders>
              <w:top w:val="single" w:sz="4" w:space="0" w:color="auto"/>
              <w:left w:val="single" w:sz="4" w:space="0" w:color="auto"/>
              <w:bottom w:val="single" w:sz="4" w:space="0" w:color="auto"/>
              <w:right w:val="single" w:sz="4" w:space="0" w:color="auto"/>
            </w:tcBorders>
            <w:shd w:val="clear" w:color="auto" w:fill="D9E2F3" w:themeFill="accent1" w:themeFillTint="33"/>
            <w:vAlign w:val="center"/>
            <w:hideMark/>
          </w:tcPr>
          <w:p w:rsidR="00D93023" w:rsidRPr="003E3289" w:rsidRDefault="00D93023" w:rsidP="00DF7B36">
            <w:pPr>
              <w:spacing w:line="360" w:lineRule="auto"/>
              <w:rPr>
                <w:rFonts w:ascii="Times New Roman" w:hAnsi="Times New Roman"/>
                <w:b/>
                <w:color w:val="000000"/>
                <w:sz w:val="24"/>
                <w:szCs w:val="24"/>
                <w:lang w:eastAsia="en-GB"/>
              </w:rPr>
            </w:pPr>
          </w:p>
        </w:tc>
        <w:tc>
          <w:tcPr>
            <w:tcW w:w="5517" w:type="dxa"/>
            <w:gridSpan w:val="3"/>
            <w:tcBorders>
              <w:top w:val="single" w:sz="4" w:space="0" w:color="auto"/>
              <w:left w:val="nil"/>
              <w:bottom w:val="single" w:sz="4" w:space="0" w:color="auto"/>
              <w:right w:val="single" w:sz="4" w:space="0" w:color="auto"/>
            </w:tcBorders>
            <w:shd w:val="clear" w:color="auto" w:fill="D9E2F3" w:themeFill="accent1" w:themeFillTint="33"/>
            <w:noWrap/>
            <w:vAlign w:val="bottom"/>
            <w:hideMark/>
          </w:tcPr>
          <w:p w:rsidR="00D93023" w:rsidRPr="003E3289" w:rsidRDefault="00D93023" w:rsidP="00DF7B36">
            <w:pPr>
              <w:spacing w:line="360" w:lineRule="auto"/>
              <w:jc w:val="center"/>
              <w:rPr>
                <w:rFonts w:ascii="Times New Roman" w:hAnsi="Times New Roman"/>
                <w:b/>
                <w:color w:val="000000"/>
                <w:sz w:val="24"/>
                <w:szCs w:val="24"/>
                <w:lang w:eastAsia="en-GB"/>
              </w:rPr>
            </w:pPr>
            <w:r w:rsidRPr="003E3289">
              <w:rPr>
                <w:rFonts w:ascii="Times New Roman" w:hAnsi="Times New Roman"/>
                <w:b/>
                <w:color w:val="000000"/>
                <w:sz w:val="24"/>
                <w:szCs w:val="24"/>
                <w:lang w:eastAsia="en-GB"/>
              </w:rPr>
              <w:t>inclusiv migratia externa</w:t>
            </w:r>
          </w:p>
        </w:tc>
      </w:tr>
      <w:tr w:rsidR="00D93023" w:rsidRPr="003E3289" w:rsidTr="00DF7B36">
        <w:trPr>
          <w:trHeight w:val="320"/>
        </w:trPr>
        <w:tc>
          <w:tcPr>
            <w:tcW w:w="1646" w:type="dxa"/>
            <w:tcBorders>
              <w:top w:val="nil"/>
              <w:left w:val="single" w:sz="4" w:space="0" w:color="auto"/>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rPr>
                <w:rFonts w:ascii="Times New Roman" w:hAnsi="Times New Roman"/>
                <w:color w:val="000000"/>
                <w:sz w:val="24"/>
                <w:szCs w:val="24"/>
                <w:lang w:eastAsia="en-GB"/>
              </w:rPr>
            </w:pPr>
            <w:r w:rsidRPr="003E3289">
              <w:rPr>
                <w:rFonts w:ascii="Times New Roman" w:hAnsi="Times New Roman"/>
                <w:color w:val="000000"/>
                <w:sz w:val="24"/>
                <w:szCs w:val="24"/>
                <w:lang w:eastAsia="en-GB"/>
              </w:rPr>
              <w:t>VULCAN</w:t>
            </w:r>
          </w:p>
        </w:tc>
        <w:tc>
          <w:tcPr>
            <w:tcW w:w="1803"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2009</w:t>
            </w:r>
          </w:p>
        </w:tc>
        <w:tc>
          <w:tcPr>
            <w:tcW w:w="1830"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81</w:t>
            </w:r>
          </w:p>
        </w:tc>
        <w:tc>
          <w:tcPr>
            <w:tcW w:w="1595"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70</w:t>
            </w:r>
          </w:p>
        </w:tc>
        <w:tc>
          <w:tcPr>
            <w:tcW w:w="2092"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11</w:t>
            </w:r>
          </w:p>
        </w:tc>
      </w:tr>
      <w:tr w:rsidR="00D93023" w:rsidRPr="003E3289" w:rsidTr="00DF7B36">
        <w:trPr>
          <w:trHeight w:val="320"/>
        </w:trPr>
        <w:tc>
          <w:tcPr>
            <w:tcW w:w="1646" w:type="dxa"/>
            <w:tcBorders>
              <w:top w:val="nil"/>
              <w:left w:val="single" w:sz="4" w:space="0" w:color="auto"/>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rPr>
                <w:rFonts w:ascii="Times New Roman" w:hAnsi="Times New Roman"/>
                <w:color w:val="000000"/>
                <w:sz w:val="24"/>
                <w:szCs w:val="24"/>
                <w:lang w:eastAsia="en-GB"/>
              </w:rPr>
            </w:pPr>
            <w:r w:rsidRPr="003E3289">
              <w:rPr>
                <w:rFonts w:ascii="Times New Roman" w:hAnsi="Times New Roman"/>
                <w:color w:val="000000"/>
                <w:sz w:val="24"/>
                <w:szCs w:val="24"/>
                <w:lang w:eastAsia="en-GB"/>
              </w:rPr>
              <w:t> </w:t>
            </w:r>
          </w:p>
        </w:tc>
        <w:tc>
          <w:tcPr>
            <w:tcW w:w="1803"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2010</w:t>
            </w:r>
          </w:p>
        </w:tc>
        <w:tc>
          <w:tcPr>
            <w:tcW w:w="1830"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162</w:t>
            </w:r>
          </w:p>
        </w:tc>
        <w:tc>
          <w:tcPr>
            <w:tcW w:w="1595"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108</w:t>
            </w:r>
          </w:p>
        </w:tc>
        <w:tc>
          <w:tcPr>
            <w:tcW w:w="2092"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54</w:t>
            </w:r>
          </w:p>
        </w:tc>
      </w:tr>
      <w:tr w:rsidR="00D93023" w:rsidRPr="003E3289" w:rsidTr="00DF7B36">
        <w:trPr>
          <w:trHeight w:val="320"/>
        </w:trPr>
        <w:tc>
          <w:tcPr>
            <w:tcW w:w="1646" w:type="dxa"/>
            <w:tcBorders>
              <w:top w:val="nil"/>
              <w:left w:val="single" w:sz="4" w:space="0" w:color="auto"/>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rPr>
                <w:rFonts w:ascii="Times New Roman" w:hAnsi="Times New Roman"/>
                <w:color w:val="000000"/>
                <w:sz w:val="24"/>
                <w:szCs w:val="24"/>
                <w:lang w:eastAsia="en-GB"/>
              </w:rPr>
            </w:pPr>
            <w:r w:rsidRPr="003E3289">
              <w:rPr>
                <w:rFonts w:ascii="Times New Roman" w:hAnsi="Times New Roman"/>
                <w:color w:val="000000"/>
                <w:sz w:val="24"/>
                <w:szCs w:val="24"/>
                <w:lang w:eastAsia="en-GB"/>
              </w:rPr>
              <w:t> </w:t>
            </w:r>
          </w:p>
        </w:tc>
        <w:tc>
          <w:tcPr>
            <w:tcW w:w="1803"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2011</w:t>
            </w:r>
          </w:p>
        </w:tc>
        <w:tc>
          <w:tcPr>
            <w:tcW w:w="1830"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81</w:t>
            </w:r>
          </w:p>
        </w:tc>
        <w:tc>
          <w:tcPr>
            <w:tcW w:w="1595"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60</w:t>
            </w:r>
          </w:p>
        </w:tc>
        <w:tc>
          <w:tcPr>
            <w:tcW w:w="2092"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21</w:t>
            </w:r>
          </w:p>
        </w:tc>
      </w:tr>
      <w:tr w:rsidR="00D93023" w:rsidRPr="003E3289" w:rsidTr="00DF7B36">
        <w:trPr>
          <w:trHeight w:val="320"/>
        </w:trPr>
        <w:tc>
          <w:tcPr>
            <w:tcW w:w="1646" w:type="dxa"/>
            <w:tcBorders>
              <w:top w:val="nil"/>
              <w:left w:val="single" w:sz="4" w:space="0" w:color="auto"/>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rPr>
                <w:rFonts w:ascii="Times New Roman" w:hAnsi="Times New Roman"/>
                <w:color w:val="000000"/>
                <w:sz w:val="24"/>
                <w:szCs w:val="24"/>
                <w:lang w:eastAsia="en-GB"/>
              </w:rPr>
            </w:pPr>
            <w:r w:rsidRPr="003E3289">
              <w:rPr>
                <w:rFonts w:ascii="Times New Roman" w:hAnsi="Times New Roman"/>
                <w:color w:val="000000"/>
                <w:sz w:val="24"/>
                <w:szCs w:val="24"/>
                <w:lang w:eastAsia="en-GB"/>
              </w:rPr>
              <w:t> </w:t>
            </w:r>
          </w:p>
        </w:tc>
        <w:tc>
          <w:tcPr>
            <w:tcW w:w="1803"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2012</w:t>
            </w:r>
          </w:p>
        </w:tc>
        <w:tc>
          <w:tcPr>
            <w:tcW w:w="1830"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78</w:t>
            </w:r>
          </w:p>
        </w:tc>
        <w:tc>
          <w:tcPr>
            <w:tcW w:w="1595"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63</w:t>
            </w:r>
          </w:p>
        </w:tc>
        <w:tc>
          <w:tcPr>
            <w:tcW w:w="2092"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15</w:t>
            </w:r>
          </w:p>
        </w:tc>
      </w:tr>
      <w:tr w:rsidR="00D93023" w:rsidRPr="003E3289" w:rsidTr="00DF7B36">
        <w:trPr>
          <w:trHeight w:val="320"/>
        </w:trPr>
        <w:tc>
          <w:tcPr>
            <w:tcW w:w="1646" w:type="dxa"/>
            <w:tcBorders>
              <w:top w:val="nil"/>
              <w:left w:val="single" w:sz="4" w:space="0" w:color="auto"/>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rPr>
                <w:rFonts w:ascii="Times New Roman" w:hAnsi="Times New Roman"/>
                <w:color w:val="000000"/>
                <w:sz w:val="24"/>
                <w:szCs w:val="24"/>
                <w:lang w:eastAsia="en-GB"/>
              </w:rPr>
            </w:pPr>
            <w:r w:rsidRPr="003E3289">
              <w:rPr>
                <w:rFonts w:ascii="Times New Roman" w:hAnsi="Times New Roman"/>
                <w:color w:val="000000"/>
                <w:sz w:val="24"/>
                <w:szCs w:val="24"/>
                <w:lang w:eastAsia="en-GB"/>
              </w:rPr>
              <w:t> </w:t>
            </w:r>
          </w:p>
        </w:tc>
        <w:tc>
          <w:tcPr>
            <w:tcW w:w="1803"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2013</w:t>
            </w:r>
          </w:p>
        </w:tc>
        <w:tc>
          <w:tcPr>
            <w:tcW w:w="1830"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77</w:t>
            </w:r>
          </w:p>
        </w:tc>
        <w:tc>
          <w:tcPr>
            <w:tcW w:w="1595"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49</w:t>
            </w:r>
          </w:p>
        </w:tc>
        <w:tc>
          <w:tcPr>
            <w:tcW w:w="2092"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28</w:t>
            </w:r>
          </w:p>
        </w:tc>
      </w:tr>
      <w:tr w:rsidR="00D93023" w:rsidRPr="003E3289" w:rsidTr="00DF7B36">
        <w:trPr>
          <w:trHeight w:val="320"/>
        </w:trPr>
        <w:tc>
          <w:tcPr>
            <w:tcW w:w="1646" w:type="dxa"/>
            <w:tcBorders>
              <w:top w:val="nil"/>
              <w:left w:val="single" w:sz="4" w:space="0" w:color="auto"/>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rPr>
                <w:rFonts w:ascii="Times New Roman" w:hAnsi="Times New Roman"/>
                <w:color w:val="000000"/>
                <w:sz w:val="24"/>
                <w:szCs w:val="24"/>
                <w:lang w:eastAsia="en-GB"/>
              </w:rPr>
            </w:pPr>
            <w:r w:rsidRPr="003E3289">
              <w:rPr>
                <w:rFonts w:ascii="Times New Roman" w:hAnsi="Times New Roman"/>
                <w:color w:val="000000"/>
                <w:sz w:val="24"/>
                <w:szCs w:val="24"/>
                <w:lang w:eastAsia="en-GB"/>
              </w:rPr>
              <w:t> </w:t>
            </w:r>
          </w:p>
        </w:tc>
        <w:tc>
          <w:tcPr>
            <w:tcW w:w="1803"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2014</w:t>
            </w:r>
          </w:p>
        </w:tc>
        <w:tc>
          <w:tcPr>
            <w:tcW w:w="1830"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0</w:t>
            </w:r>
          </w:p>
        </w:tc>
        <w:tc>
          <w:tcPr>
            <w:tcW w:w="1595"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0</w:t>
            </w:r>
          </w:p>
        </w:tc>
        <w:tc>
          <w:tcPr>
            <w:tcW w:w="2092" w:type="dxa"/>
            <w:tcBorders>
              <w:top w:val="nil"/>
              <w:left w:val="nil"/>
              <w:bottom w:val="single" w:sz="4" w:space="0" w:color="auto"/>
              <w:right w:val="single" w:sz="4" w:space="0" w:color="auto"/>
            </w:tcBorders>
            <w:shd w:val="clear" w:color="auto" w:fill="auto"/>
            <w:noWrap/>
            <w:vAlign w:val="bottom"/>
            <w:hideMark/>
          </w:tcPr>
          <w:p w:rsidR="00D93023" w:rsidRPr="003E3289" w:rsidRDefault="00D93023" w:rsidP="00DF7B36">
            <w:pPr>
              <w:spacing w:line="360" w:lineRule="auto"/>
              <w:jc w:val="right"/>
              <w:rPr>
                <w:rFonts w:ascii="Times New Roman" w:hAnsi="Times New Roman"/>
                <w:color w:val="000000"/>
                <w:sz w:val="24"/>
                <w:szCs w:val="24"/>
                <w:lang w:eastAsia="en-GB"/>
              </w:rPr>
            </w:pPr>
            <w:r w:rsidRPr="003E3289">
              <w:rPr>
                <w:rFonts w:ascii="Times New Roman" w:hAnsi="Times New Roman"/>
                <w:color w:val="000000"/>
                <w:sz w:val="24"/>
                <w:szCs w:val="24"/>
                <w:lang w:eastAsia="en-GB"/>
              </w:rPr>
              <w:t>0</w:t>
            </w:r>
          </w:p>
        </w:tc>
      </w:tr>
    </w:tbl>
    <w:p w:rsidR="00D93023" w:rsidRDefault="00D93023" w:rsidP="00D93023">
      <w:pPr>
        <w:spacing w:line="360" w:lineRule="auto"/>
        <w:rPr>
          <w:rFonts w:ascii="Times New Roman" w:hAnsi="Times New Roman"/>
          <w:b/>
          <w:color w:val="2F5496" w:themeColor="accent1" w:themeShade="BF"/>
          <w:sz w:val="24"/>
          <w:szCs w:val="24"/>
          <w:shd w:val="clear" w:color="auto" w:fill="FFFFFF"/>
          <w:vertAlign w:val="superscript"/>
        </w:rPr>
      </w:pPr>
    </w:p>
    <w:p w:rsidR="00D93023" w:rsidRPr="003E3289" w:rsidRDefault="00D93023" w:rsidP="00D93023">
      <w:pPr>
        <w:rPr>
          <w:rFonts w:ascii="Times New Roman" w:hAnsi="Times New Roman"/>
          <w:b/>
          <w:color w:val="2F5496" w:themeColor="accent1" w:themeShade="BF"/>
          <w:sz w:val="24"/>
          <w:szCs w:val="24"/>
          <w:shd w:val="clear" w:color="auto" w:fill="FFFFFF"/>
          <w:vertAlign w:val="superscript"/>
        </w:rPr>
      </w:pPr>
      <w:r>
        <w:rPr>
          <w:noProof/>
          <w:lang w:val="en-GB" w:eastAsia="en-GB"/>
        </w:rPr>
        <w:lastRenderedPageBreak/>
        <w:drawing>
          <wp:inline distT="0" distB="0" distL="0" distR="0" wp14:anchorId="34B7E009" wp14:editId="0D1A9942">
            <wp:extent cx="5692140" cy="2385060"/>
            <wp:effectExtent l="0" t="0" r="3810" b="15240"/>
            <wp:docPr id="67" name="Chart 6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AA23DD" w:rsidRDefault="00AA23DD" w:rsidP="00D93023">
      <w:pPr>
        <w:spacing w:line="360" w:lineRule="auto"/>
        <w:rPr>
          <w:rStyle w:val="Strong"/>
          <w:rFonts w:ascii="Times New Roman" w:hAnsi="Times New Roman"/>
          <w:sz w:val="24"/>
          <w:szCs w:val="24"/>
        </w:rPr>
      </w:pPr>
    </w:p>
    <w:p w:rsidR="00D93023" w:rsidRPr="00AA23DD" w:rsidRDefault="00D93023" w:rsidP="00D93023">
      <w:pPr>
        <w:spacing w:line="360" w:lineRule="auto"/>
        <w:rPr>
          <w:shd w:val="clear" w:color="auto" w:fill="FFFFFF"/>
          <w:vertAlign w:val="superscript"/>
        </w:rPr>
      </w:pPr>
      <w:r w:rsidRPr="00AA23DD">
        <w:rPr>
          <w:rStyle w:val="Strong"/>
          <w:rFonts w:ascii="Times New Roman" w:hAnsi="Times New Roman"/>
          <w:sz w:val="24"/>
          <w:szCs w:val="24"/>
        </w:rPr>
        <w:t>Turism</w:t>
      </w:r>
    </w:p>
    <w:p w:rsidR="00D93023" w:rsidRPr="008A641B" w:rsidRDefault="008A641B" w:rsidP="00D93023">
      <w:pPr>
        <w:spacing w:line="360" w:lineRule="auto"/>
        <w:ind w:firstLine="720"/>
        <w:rPr>
          <w:rStyle w:val="Strong"/>
          <w:rFonts w:ascii="Times New Roman" w:hAnsi="Times New Roman"/>
          <w:b w:val="0"/>
          <w:sz w:val="24"/>
          <w:szCs w:val="24"/>
        </w:rPr>
      </w:pPr>
      <w:r>
        <w:rPr>
          <w:rStyle w:val="Strong"/>
          <w:rFonts w:ascii="Times New Roman" w:hAnsi="Times New Roman"/>
          <w:b w:val="0"/>
          <w:sz w:val="24"/>
          <w:szCs w:val="24"/>
        </w:rPr>
        <w:t>Atracții</w:t>
      </w:r>
      <w:r w:rsidR="00D93023" w:rsidRPr="008A641B">
        <w:rPr>
          <w:rStyle w:val="Strong"/>
          <w:rFonts w:ascii="Times New Roman" w:hAnsi="Times New Roman"/>
          <w:b w:val="0"/>
          <w:sz w:val="24"/>
          <w:szCs w:val="24"/>
        </w:rPr>
        <w:t xml:space="preserve"> turistice : </w:t>
      </w:r>
    </w:p>
    <w:p w:rsidR="00D93023" w:rsidRPr="00FE6C85" w:rsidRDefault="00D93023" w:rsidP="00437D04">
      <w:pPr>
        <w:pStyle w:val="ListParagraph"/>
        <w:numPr>
          <w:ilvl w:val="0"/>
          <w:numId w:val="45"/>
        </w:numPr>
        <w:shd w:val="clear" w:color="auto" w:fill="FFFFFF"/>
        <w:spacing w:before="100" w:beforeAutospacing="1" w:after="100" w:afterAutospacing="1" w:line="360" w:lineRule="auto"/>
        <w:rPr>
          <w:rFonts w:ascii="Times New Roman" w:hAnsi="Times New Roman"/>
          <w:color w:val="000000" w:themeColor="text1"/>
          <w:sz w:val="24"/>
          <w:szCs w:val="24"/>
          <w:lang w:eastAsia="en-GB"/>
        </w:rPr>
      </w:pPr>
      <w:r w:rsidRPr="00FE6C85">
        <w:rPr>
          <w:rFonts w:ascii="Times New Roman" w:hAnsi="Times New Roman"/>
          <w:color w:val="000000" w:themeColor="text1"/>
          <w:sz w:val="24"/>
          <w:szCs w:val="24"/>
          <w:lang w:eastAsia="en-GB"/>
        </w:rPr>
        <w:t>Ansamblul bisericii evanghelice din satul Vulcan, construcţie sec. XIII-XVI, monument istoric</w:t>
      </w:r>
    </w:p>
    <w:p w:rsidR="00D93023" w:rsidRPr="00FE6C85" w:rsidRDefault="00D93023" w:rsidP="00437D04">
      <w:pPr>
        <w:pStyle w:val="ListParagraph"/>
        <w:numPr>
          <w:ilvl w:val="0"/>
          <w:numId w:val="45"/>
        </w:numPr>
        <w:shd w:val="clear" w:color="auto" w:fill="FFFFFF"/>
        <w:spacing w:before="100" w:beforeAutospacing="1" w:after="100" w:afterAutospacing="1" w:line="360" w:lineRule="auto"/>
        <w:jc w:val="left"/>
        <w:rPr>
          <w:rStyle w:val="Strong"/>
          <w:rFonts w:ascii="Times New Roman" w:hAnsi="Times New Roman"/>
          <w:b w:val="0"/>
          <w:bCs w:val="0"/>
          <w:color w:val="000000" w:themeColor="text1"/>
          <w:sz w:val="24"/>
          <w:szCs w:val="24"/>
          <w:lang w:eastAsia="en-GB"/>
        </w:rPr>
      </w:pPr>
      <w:r w:rsidRPr="00FE6C85">
        <w:rPr>
          <w:rFonts w:ascii="Times New Roman" w:hAnsi="Times New Roman"/>
          <w:color w:val="000000" w:themeColor="text1"/>
          <w:sz w:val="24"/>
          <w:szCs w:val="24"/>
          <w:lang w:eastAsia="en-GB"/>
        </w:rPr>
        <w:t>Fosta Şcoală Germană din Vulcan, construcţie secolul al XIX-lea, monument istoric</w:t>
      </w:r>
    </w:p>
    <w:p w:rsidR="008A641B" w:rsidRDefault="005C053C" w:rsidP="008A641B">
      <w:pPr>
        <w:spacing w:line="360" w:lineRule="auto"/>
        <w:ind w:firstLine="720"/>
        <w:rPr>
          <w:rFonts w:ascii="Times New Roman" w:hAnsi="Times New Roman"/>
          <w:color w:val="000000" w:themeColor="text1"/>
          <w:sz w:val="24"/>
          <w:szCs w:val="24"/>
          <w:shd w:val="clear" w:color="auto" w:fill="FFFFFF"/>
        </w:rPr>
      </w:pPr>
      <w:hyperlink r:id="rId101" w:tooltip="Biserica fortificată din Vulcan, Brașov" w:history="1">
        <w:r w:rsidR="00D93023" w:rsidRPr="008A641B">
          <w:rPr>
            <w:rStyle w:val="Hyperlink"/>
            <w:rFonts w:ascii="Times New Roman" w:hAnsi="Times New Roman"/>
            <w:color w:val="000000" w:themeColor="text1"/>
            <w:sz w:val="24"/>
            <w:szCs w:val="24"/>
            <w:u w:val="none"/>
            <w:shd w:val="clear" w:color="auto" w:fill="FFFFFF"/>
          </w:rPr>
          <w:t>Biserica fortificată</w:t>
        </w:r>
      </w:hyperlink>
      <w:r w:rsidR="00D93023" w:rsidRPr="008A641B">
        <w:rPr>
          <w:rFonts w:ascii="Times New Roman" w:hAnsi="Times New Roman"/>
          <w:color w:val="000000" w:themeColor="text1"/>
          <w:sz w:val="24"/>
          <w:szCs w:val="24"/>
          <w:shd w:val="clear" w:color="auto" w:fill="FFFFFF"/>
        </w:rPr>
        <w:t> </w:t>
      </w:r>
      <w:r w:rsidR="00D93023" w:rsidRPr="00DF08BC">
        <w:rPr>
          <w:rFonts w:ascii="Times New Roman" w:hAnsi="Times New Roman"/>
          <w:color w:val="000000" w:themeColor="text1"/>
          <w:sz w:val="24"/>
          <w:szCs w:val="24"/>
          <w:shd w:val="clear" w:color="auto" w:fill="FFFFFF"/>
        </w:rPr>
        <w:t>din sat cuprinde în plan o navă rectangulară, acoperită cu planșee din lemn caselat, și are alipit pe latura vestică turnul-clopotniță masiv, cu cinci etaje. </w:t>
      </w:r>
      <w:hyperlink r:id="rId102" w:tooltip="Apareiaj — pagină inexistentă" w:history="1">
        <w:r w:rsidR="00D93023" w:rsidRPr="008A641B">
          <w:rPr>
            <w:rStyle w:val="Hyperlink"/>
            <w:rFonts w:ascii="Times New Roman" w:hAnsi="Times New Roman"/>
            <w:color w:val="000000" w:themeColor="text1"/>
            <w:sz w:val="24"/>
            <w:szCs w:val="24"/>
            <w:u w:val="none"/>
            <w:shd w:val="clear" w:color="auto" w:fill="FFFFFF"/>
          </w:rPr>
          <w:t>Apareiajul</w:t>
        </w:r>
      </w:hyperlink>
      <w:r w:rsidR="00D93023" w:rsidRPr="008A641B">
        <w:rPr>
          <w:rFonts w:ascii="Times New Roman" w:hAnsi="Times New Roman"/>
          <w:color w:val="000000" w:themeColor="text1"/>
          <w:sz w:val="24"/>
          <w:szCs w:val="24"/>
          <w:shd w:val="clear" w:color="auto" w:fill="FFFFFF"/>
        </w:rPr>
        <w:t> </w:t>
      </w:r>
      <w:r w:rsidR="00D93023" w:rsidRPr="00DF08BC">
        <w:rPr>
          <w:rFonts w:ascii="Times New Roman" w:hAnsi="Times New Roman"/>
          <w:color w:val="000000" w:themeColor="text1"/>
          <w:sz w:val="24"/>
          <w:szCs w:val="24"/>
          <w:shd w:val="clear" w:color="auto" w:fill="FFFFFF"/>
        </w:rPr>
        <w:t>turnului este făcut în </w:t>
      </w:r>
      <w:hyperlink r:id="rId103" w:tooltip="Asiză — pagină inexistentă" w:history="1">
        <w:r w:rsidR="00D93023" w:rsidRPr="008A641B">
          <w:rPr>
            <w:rStyle w:val="Hyperlink"/>
            <w:rFonts w:ascii="Times New Roman" w:hAnsi="Times New Roman"/>
            <w:color w:val="000000" w:themeColor="text1"/>
            <w:sz w:val="24"/>
            <w:szCs w:val="24"/>
            <w:u w:val="none"/>
            <w:shd w:val="clear" w:color="auto" w:fill="FFFFFF"/>
          </w:rPr>
          <w:t>asize</w:t>
        </w:r>
      </w:hyperlink>
      <w:r w:rsidR="00D93023" w:rsidRPr="00DF08BC">
        <w:rPr>
          <w:rFonts w:ascii="Times New Roman" w:hAnsi="Times New Roman"/>
          <w:color w:val="000000" w:themeColor="text1"/>
          <w:sz w:val="24"/>
          <w:szCs w:val="24"/>
          <w:shd w:val="clear" w:color="auto" w:fill="FFFFFF"/>
        </w:rPr>
        <w:t>. Acoperișul bisericii este etajat, cu feres</w:t>
      </w:r>
      <w:r w:rsidR="008A641B">
        <w:rPr>
          <w:rFonts w:ascii="Times New Roman" w:hAnsi="Times New Roman"/>
          <w:color w:val="000000" w:themeColor="text1"/>
          <w:sz w:val="24"/>
          <w:szCs w:val="24"/>
          <w:shd w:val="clear" w:color="auto" w:fill="FFFFFF"/>
        </w:rPr>
        <w:t>tre oblonite pe toate laturile.</w:t>
      </w:r>
    </w:p>
    <w:p w:rsidR="008A641B" w:rsidRDefault="008A641B" w:rsidP="008A641B">
      <w:pPr>
        <w:spacing w:line="360" w:lineRule="auto"/>
        <w:rPr>
          <w:rFonts w:ascii="Times New Roman" w:hAnsi="Times New Roman"/>
          <w:color w:val="000000" w:themeColor="text1"/>
          <w:sz w:val="24"/>
          <w:szCs w:val="24"/>
          <w:shd w:val="clear" w:color="auto" w:fill="FFFFFF"/>
        </w:rPr>
      </w:pPr>
    </w:p>
    <w:p w:rsidR="00D93023" w:rsidRPr="008A641B" w:rsidRDefault="008A641B" w:rsidP="008A641B">
      <w:pPr>
        <w:spacing w:line="360" w:lineRule="auto"/>
        <w:rPr>
          <w:rFonts w:ascii="Times New Roman" w:hAnsi="Times New Roman"/>
          <w:color w:val="000000" w:themeColor="text1"/>
          <w:sz w:val="24"/>
          <w:szCs w:val="24"/>
          <w:shd w:val="clear" w:color="auto" w:fill="FFFFFF"/>
        </w:rPr>
      </w:pPr>
      <w:r>
        <w:rPr>
          <w:rFonts w:ascii="Times New Roman" w:hAnsi="Times New Roman"/>
          <w:b/>
          <w:sz w:val="24"/>
          <w:szCs w:val="24"/>
          <w:shd w:val="clear" w:color="auto" w:fill="FFFFFF"/>
        </w:rPr>
        <w:t>Educaț</w:t>
      </w:r>
      <w:r w:rsidR="00D93023" w:rsidRPr="008A641B">
        <w:rPr>
          <w:rFonts w:ascii="Times New Roman" w:hAnsi="Times New Roman"/>
          <w:b/>
          <w:sz w:val="24"/>
          <w:szCs w:val="24"/>
          <w:shd w:val="clear" w:color="auto" w:fill="FFFFFF"/>
        </w:rPr>
        <w:t xml:space="preserve">ie </w:t>
      </w:r>
    </w:p>
    <w:p w:rsidR="00D93023" w:rsidRDefault="008A641B" w:rsidP="00D93023">
      <w:pPr>
        <w:spacing w:line="360" w:lineRule="auto"/>
        <w:rPr>
          <w:rStyle w:val="Strong"/>
          <w:rFonts w:ascii="Times New Roman" w:hAnsi="Times New Roman"/>
          <w:b w:val="0"/>
          <w:color w:val="000000" w:themeColor="text1"/>
          <w:sz w:val="24"/>
          <w:szCs w:val="24"/>
        </w:rPr>
      </w:pPr>
      <w:r w:rsidRPr="008A641B">
        <w:rPr>
          <w:rStyle w:val="Strong"/>
          <w:rFonts w:ascii="Times New Roman" w:hAnsi="Times New Roman"/>
          <w:b w:val="0"/>
          <w:color w:val="000000" w:themeColor="text1"/>
          <w:sz w:val="24"/>
          <w:szCs w:val="24"/>
        </w:rPr>
        <w:t>Unități de învățămă</w:t>
      </w:r>
      <w:r w:rsidR="00D93023" w:rsidRPr="008A641B">
        <w:rPr>
          <w:rStyle w:val="Strong"/>
          <w:rFonts w:ascii="Times New Roman" w:hAnsi="Times New Roman"/>
          <w:b w:val="0"/>
          <w:color w:val="000000" w:themeColor="text1"/>
          <w:sz w:val="24"/>
          <w:szCs w:val="24"/>
        </w:rPr>
        <w:t>n</w:t>
      </w:r>
      <w:r w:rsidRPr="008A641B">
        <w:rPr>
          <w:rStyle w:val="Strong"/>
          <w:rFonts w:ascii="Times New Roman" w:hAnsi="Times New Roman"/>
          <w:b w:val="0"/>
          <w:color w:val="000000" w:themeColor="text1"/>
          <w:sz w:val="24"/>
          <w:szCs w:val="24"/>
        </w:rPr>
        <w:t>t</w:t>
      </w:r>
      <w:r w:rsidR="00D93023" w:rsidRPr="008A641B">
        <w:rPr>
          <w:rStyle w:val="Strong"/>
          <w:rFonts w:ascii="Times New Roman" w:hAnsi="Times New Roman"/>
          <w:b w:val="0"/>
          <w:color w:val="000000" w:themeColor="text1"/>
          <w:sz w:val="24"/>
          <w:szCs w:val="24"/>
        </w:rPr>
        <w:t xml:space="preserve">: </w:t>
      </w:r>
    </w:p>
    <w:p w:rsidR="008A641B" w:rsidRPr="008A641B" w:rsidRDefault="008A641B" w:rsidP="00437D04">
      <w:pPr>
        <w:pStyle w:val="ListParagraph"/>
        <w:numPr>
          <w:ilvl w:val="0"/>
          <w:numId w:val="55"/>
        </w:numPr>
        <w:spacing w:line="360" w:lineRule="auto"/>
        <w:rPr>
          <w:rStyle w:val="Strong"/>
          <w:rFonts w:ascii="Times New Roman" w:hAnsi="Times New Roman"/>
          <w:b w:val="0"/>
          <w:color w:val="000000" w:themeColor="text1"/>
          <w:sz w:val="24"/>
          <w:szCs w:val="24"/>
        </w:rPr>
      </w:pPr>
      <w:r>
        <w:rPr>
          <w:rStyle w:val="Strong"/>
          <w:rFonts w:ascii="Times New Roman" w:hAnsi="Times New Roman"/>
          <w:b w:val="0"/>
          <w:color w:val="000000" w:themeColor="text1"/>
          <w:sz w:val="24"/>
          <w:szCs w:val="24"/>
        </w:rPr>
        <w:t>Grădiniță : 1</w:t>
      </w:r>
    </w:p>
    <w:p w:rsidR="008A641B" w:rsidRPr="008A641B" w:rsidRDefault="008A641B" w:rsidP="00437D04">
      <w:pPr>
        <w:pStyle w:val="ListParagraph"/>
        <w:numPr>
          <w:ilvl w:val="0"/>
          <w:numId w:val="55"/>
        </w:numPr>
        <w:spacing w:line="360" w:lineRule="auto"/>
        <w:rPr>
          <w:rFonts w:ascii="Times New Roman" w:hAnsi="Times New Roman"/>
          <w:bCs/>
          <w:color w:val="000000" w:themeColor="text1"/>
          <w:sz w:val="24"/>
          <w:szCs w:val="24"/>
        </w:rPr>
      </w:pPr>
      <w:r>
        <w:rPr>
          <w:rFonts w:ascii="Times New Roman" w:hAnsi="Times New Roman"/>
          <w:color w:val="000000" w:themeColor="text1"/>
          <w:sz w:val="24"/>
          <w:szCs w:val="24"/>
          <w:lang w:eastAsia="en-GB"/>
        </w:rPr>
        <w:t>Școli de învățământ primar ș</w:t>
      </w:r>
      <w:r w:rsidR="00D93023" w:rsidRPr="008A641B">
        <w:rPr>
          <w:rFonts w:ascii="Times New Roman" w:hAnsi="Times New Roman"/>
          <w:color w:val="000000" w:themeColor="text1"/>
          <w:sz w:val="24"/>
          <w:szCs w:val="24"/>
          <w:lang w:eastAsia="en-GB"/>
        </w:rPr>
        <w:t xml:space="preserve">i gimnazial </w:t>
      </w:r>
      <w:r>
        <w:rPr>
          <w:rFonts w:ascii="Times New Roman" w:hAnsi="Times New Roman"/>
          <w:color w:val="000000" w:themeColor="text1"/>
          <w:sz w:val="24"/>
          <w:szCs w:val="24"/>
          <w:lang w:eastAsia="en-GB"/>
        </w:rPr>
        <w:t>:1</w:t>
      </w:r>
    </w:p>
    <w:p w:rsidR="00D93023" w:rsidRPr="008A641B" w:rsidRDefault="008A641B" w:rsidP="008A641B">
      <w:pPr>
        <w:spacing w:line="360" w:lineRule="auto"/>
        <w:rPr>
          <w:rFonts w:ascii="Times New Roman" w:hAnsi="Times New Roman"/>
          <w:bCs/>
          <w:color w:val="000000" w:themeColor="text1"/>
          <w:sz w:val="24"/>
          <w:szCs w:val="24"/>
        </w:rPr>
      </w:pPr>
      <w:r>
        <w:rPr>
          <w:rFonts w:ascii="Times New Roman" w:hAnsi="Times New Roman"/>
          <w:color w:val="000000" w:themeColor="text1"/>
          <w:sz w:val="24"/>
          <w:szCs w:val="24"/>
          <w:lang w:eastAsia="en-GB"/>
        </w:rPr>
        <w:t>C</w:t>
      </w:r>
      <w:r w:rsidRPr="008A641B">
        <w:rPr>
          <w:rFonts w:ascii="Times New Roman" w:hAnsi="Times New Roman"/>
          <w:color w:val="000000" w:themeColor="text1"/>
          <w:sz w:val="24"/>
          <w:szCs w:val="24"/>
          <w:lang w:eastAsia="en-GB"/>
        </w:rPr>
        <w:t xml:space="preserve">opii </w:t>
      </w:r>
      <w:r>
        <w:rPr>
          <w:rFonts w:ascii="Times New Roman" w:hAnsi="Times New Roman"/>
          <w:color w:val="000000" w:themeColor="text1"/>
          <w:sz w:val="24"/>
          <w:szCs w:val="24"/>
          <w:lang w:eastAsia="en-GB"/>
        </w:rPr>
        <w:t>înscriși în grădiniță</w:t>
      </w:r>
      <w:r w:rsidRPr="008A641B">
        <w:rPr>
          <w:rFonts w:ascii="Times New Roman" w:hAnsi="Times New Roman"/>
          <w:color w:val="000000" w:themeColor="text1"/>
          <w:sz w:val="24"/>
          <w:szCs w:val="24"/>
          <w:lang w:eastAsia="en-GB"/>
        </w:rPr>
        <w:t xml:space="preserve"> 120</w:t>
      </w:r>
      <w:r>
        <w:rPr>
          <w:rFonts w:ascii="Times New Roman" w:hAnsi="Times New Roman"/>
          <w:color w:val="000000" w:themeColor="text1"/>
          <w:sz w:val="24"/>
          <w:szCs w:val="24"/>
          <w:lang w:eastAsia="en-GB"/>
        </w:rPr>
        <w:t>. Elevi înscriși în învățământul primar ș</w:t>
      </w:r>
      <w:r w:rsidR="00D93023" w:rsidRPr="008A641B">
        <w:rPr>
          <w:rFonts w:ascii="Times New Roman" w:hAnsi="Times New Roman"/>
          <w:color w:val="000000" w:themeColor="text1"/>
          <w:sz w:val="24"/>
          <w:szCs w:val="24"/>
          <w:lang w:eastAsia="en-GB"/>
        </w:rPr>
        <w:t>i gimnazial 460 de copii</w:t>
      </w:r>
      <w:r>
        <w:rPr>
          <w:rFonts w:ascii="Times New Roman" w:hAnsi="Times New Roman"/>
          <w:color w:val="000000" w:themeColor="text1"/>
          <w:sz w:val="24"/>
          <w:szCs w:val="24"/>
          <w:lang w:eastAsia="en-GB"/>
        </w:rPr>
        <w:t>.</w:t>
      </w:r>
    </w:p>
    <w:p w:rsidR="00F627FC" w:rsidRDefault="00F627FC" w:rsidP="00D93023">
      <w:pPr>
        <w:spacing w:line="360" w:lineRule="auto"/>
        <w:rPr>
          <w:rStyle w:val="Strong"/>
          <w:rFonts w:ascii="Times New Roman" w:hAnsi="Times New Roman"/>
          <w:i/>
          <w:color w:val="2F5496" w:themeColor="accent1" w:themeShade="BF"/>
          <w:sz w:val="24"/>
          <w:szCs w:val="24"/>
        </w:rPr>
      </w:pPr>
    </w:p>
    <w:p w:rsidR="00F627FC" w:rsidRDefault="00F627FC" w:rsidP="00D93023">
      <w:pPr>
        <w:spacing w:line="360" w:lineRule="auto"/>
        <w:rPr>
          <w:rStyle w:val="Strong"/>
          <w:rFonts w:ascii="Times New Roman" w:hAnsi="Times New Roman"/>
          <w:i/>
          <w:color w:val="2F5496" w:themeColor="accent1" w:themeShade="BF"/>
          <w:sz w:val="24"/>
          <w:szCs w:val="24"/>
        </w:rPr>
      </w:pPr>
    </w:p>
    <w:p w:rsidR="00F627FC" w:rsidRDefault="00F627FC" w:rsidP="00D93023">
      <w:pPr>
        <w:spacing w:line="360" w:lineRule="auto"/>
        <w:rPr>
          <w:rStyle w:val="Strong"/>
          <w:rFonts w:ascii="Times New Roman" w:hAnsi="Times New Roman"/>
          <w:i/>
          <w:color w:val="2F5496" w:themeColor="accent1" w:themeShade="BF"/>
          <w:sz w:val="24"/>
          <w:szCs w:val="24"/>
        </w:rPr>
      </w:pPr>
    </w:p>
    <w:p w:rsidR="00D93023" w:rsidRPr="008A641B" w:rsidRDefault="00D93023" w:rsidP="00D93023">
      <w:pPr>
        <w:spacing w:line="360" w:lineRule="auto"/>
        <w:rPr>
          <w:rStyle w:val="Strong"/>
          <w:rFonts w:ascii="Times New Roman" w:hAnsi="Times New Roman"/>
          <w:sz w:val="24"/>
          <w:szCs w:val="24"/>
        </w:rPr>
      </w:pPr>
      <w:r w:rsidRPr="008A641B">
        <w:rPr>
          <w:rStyle w:val="Strong"/>
          <w:rFonts w:ascii="Times New Roman" w:hAnsi="Times New Roman"/>
          <w:sz w:val="24"/>
          <w:szCs w:val="24"/>
        </w:rPr>
        <w:lastRenderedPageBreak/>
        <w:t>I</w:t>
      </w:r>
      <w:r w:rsidR="008A641B">
        <w:rPr>
          <w:rStyle w:val="Strong"/>
          <w:rFonts w:ascii="Times New Roman" w:hAnsi="Times New Roman"/>
          <w:sz w:val="24"/>
          <w:szCs w:val="24"/>
        </w:rPr>
        <w:t>nfrastructura rutieră</w:t>
      </w:r>
    </w:p>
    <w:p w:rsidR="00D93023" w:rsidRPr="009541EC" w:rsidRDefault="00D93023" w:rsidP="00D93023">
      <w:pPr>
        <w:spacing w:line="360" w:lineRule="auto"/>
        <w:ind w:firstLine="720"/>
        <w:rPr>
          <w:rFonts w:ascii="Times New Roman" w:hAnsi="Times New Roman"/>
          <w:b/>
          <w:bCs/>
          <w:color w:val="2F5496" w:themeColor="accent1" w:themeShade="BF"/>
          <w:sz w:val="24"/>
          <w:szCs w:val="24"/>
        </w:rPr>
      </w:pPr>
      <w:r w:rsidRPr="006819E8">
        <w:rPr>
          <w:rFonts w:ascii="Times New Roman" w:hAnsi="Times New Roman"/>
          <w:color w:val="000000" w:themeColor="text1"/>
          <w:sz w:val="24"/>
          <w:szCs w:val="24"/>
          <w:shd w:val="clear" w:color="auto" w:fill="FFFFFF"/>
        </w:rPr>
        <w:t>Distanţa până la cea mai apropiată staţie CFR – 6 km. Accesul la reţeaua de drumuri naţionale - prin drumurile judeţene care trec prin localitate, respectiv DJ 112A, DJ 112B. Comuna Vulcan are în componenţă satele: Vulcan şi Colonia 1 Mai.</w:t>
      </w:r>
    </w:p>
    <w:p w:rsidR="00D93023" w:rsidRPr="00FD5A34" w:rsidRDefault="00D93023" w:rsidP="00D93023">
      <w:pPr>
        <w:ind w:firstLine="720"/>
        <w:rPr>
          <w:rFonts w:ascii="Times New Roman" w:hAnsi="Times New Roman"/>
          <w:color w:val="000000" w:themeColor="text1"/>
          <w:sz w:val="24"/>
          <w:szCs w:val="24"/>
        </w:rPr>
      </w:pPr>
    </w:p>
    <w:p w:rsidR="003670EE" w:rsidRPr="00AA23DD" w:rsidRDefault="00AA23DD" w:rsidP="00D93023">
      <w:pPr>
        <w:spacing w:line="360" w:lineRule="auto"/>
        <w:rPr>
          <w:rFonts w:ascii="Times New Roman" w:hAnsi="Times New Roman"/>
          <w:b/>
          <w:i/>
          <w:color w:val="2F5496" w:themeColor="accent1" w:themeShade="BF"/>
          <w:sz w:val="24"/>
          <w:szCs w:val="24"/>
        </w:rPr>
      </w:pPr>
      <w:r>
        <w:rPr>
          <w:rFonts w:ascii="Times New Roman" w:hAnsi="Times New Roman"/>
          <w:b/>
          <w:color w:val="2F5496" w:themeColor="accent1" w:themeShade="BF"/>
          <w:sz w:val="24"/>
          <w:szCs w:val="24"/>
        </w:rPr>
        <w:t xml:space="preserve">            </w:t>
      </w:r>
      <w:r w:rsidRPr="00AA23DD">
        <w:rPr>
          <w:rFonts w:ascii="Times New Roman" w:hAnsi="Times New Roman"/>
          <w:b/>
          <w:i/>
          <w:color w:val="2F5496" w:themeColor="accent1" w:themeShade="BF"/>
          <w:sz w:val="24"/>
          <w:szCs w:val="24"/>
        </w:rPr>
        <w:t>Oraș</w:t>
      </w:r>
      <w:r w:rsidR="008A641B" w:rsidRPr="00AA23DD">
        <w:rPr>
          <w:rFonts w:ascii="Times New Roman" w:hAnsi="Times New Roman"/>
          <w:b/>
          <w:i/>
          <w:color w:val="2F5496" w:themeColor="accent1" w:themeShade="BF"/>
          <w:sz w:val="24"/>
          <w:szCs w:val="24"/>
        </w:rPr>
        <w:t>ul Zărneș</w:t>
      </w:r>
      <w:r w:rsidR="00D93023" w:rsidRPr="00AA23DD">
        <w:rPr>
          <w:rFonts w:ascii="Times New Roman" w:hAnsi="Times New Roman"/>
          <w:b/>
          <w:i/>
          <w:color w:val="2F5496" w:themeColor="accent1" w:themeShade="BF"/>
          <w:sz w:val="24"/>
          <w:szCs w:val="24"/>
        </w:rPr>
        <w:t>ti</w:t>
      </w:r>
    </w:p>
    <w:p w:rsidR="00D93023" w:rsidRDefault="00D93023" w:rsidP="00D93023">
      <w:pPr>
        <w:spacing w:line="360" w:lineRule="auto"/>
        <w:ind w:firstLine="720"/>
        <w:rPr>
          <w:rFonts w:ascii="Times New Roman" w:hAnsi="Times New Roman"/>
          <w:sz w:val="24"/>
          <w:szCs w:val="24"/>
        </w:rPr>
      </w:pPr>
      <w:r w:rsidRPr="00F66F72">
        <w:rPr>
          <w:rFonts w:ascii="Times New Roman" w:hAnsi="Times New Roman"/>
          <w:sz w:val="24"/>
          <w:szCs w:val="24"/>
        </w:rPr>
        <w:t xml:space="preserve">Orașul Zărnești, situat la 28 km S-V de orașul Brașov, se întinde pe o suprafață de 208,74 km², respectiv 3,78% din suprafața județului. Teritoriul orașului cuprinde cea mai mare parte a Masivului Piatra Craiului și a Munților Bârsei, urmând cursul râului Bârsa, având o formă de frunză alungită, gâtuita la mijloc. </w:t>
      </w:r>
    </w:p>
    <w:p w:rsidR="00D93023" w:rsidRPr="005E4E77" w:rsidRDefault="00D93023" w:rsidP="00D93023">
      <w:pPr>
        <w:spacing w:line="360" w:lineRule="auto"/>
        <w:ind w:firstLine="720"/>
        <w:rPr>
          <w:rFonts w:ascii="Times New Roman" w:hAnsi="Times New Roman"/>
          <w:sz w:val="24"/>
          <w:szCs w:val="24"/>
        </w:rPr>
      </w:pPr>
      <w:r w:rsidRPr="005E4E77">
        <w:rPr>
          <w:rFonts w:ascii="Times New Roman" w:hAnsi="Times New Roman"/>
          <w:sz w:val="24"/>
          <w:szCs w:val="24"/>
        </w:rPr>
        <w:t>Coordonate geografice:</w:t>
      </w:r>
    </w:p>
    <w:p w:rsidR="00D93023" w:rsidRPr="005E4E77" w:rsidRDefault="00D93023" w:rsidP="00D93023">
      <w:pPr>
        <w:spacing w:line="360" w:lineRule="auto"/>
        <w:ind w:firstLine="720"/>
        <w:rPr>
          <w:rFonts w:ascii="Times New Roman" w:hAnsi="Times New Roman"/>
          <w:sz w:val="24"/>
          <w:szCs w:val="24"/>
        </w:rPr>
      </w:pPr>
      <w:r w:rsidRPr="005E4E77">
        <w:rPr>
          <w:rFonts w:ascii="Times New Roman" w:hAnsi="Times New Roman"/>
          <w:sz w:val="24"/>
          <w:szCs w:val="24"/>
        </w:rPr>
        <w:t xml:space="preserve"> </w:t>
      </w:r>
      <w:r w:rsidRPr="005E4E77">
        <w:rPr>
          <w:rFonts w:ascii="Times New Roman" w:hAnsi="Times New Roman"/>
          <w:sz w:val="24"/>
          <w:szCs w:val="24"/>
        </w:rPr>
        <w:sym w:font="Symbol" w:char="F0B7"/>
      </w:r>
      <w:r w:rsidRPr="005E4E77">
        <w:rPr>
          <w:rFonts w:ascii="Times New Roman" w:hAnsi="Times New Roman"/>
          <w:sz w:val="24"/>
          <w:szCs w:val="24"/>
        </w:rPr>
        <w:t xml:space="preserve">  Latitudine nordică: 45º31’20” - 45º39’25”</w:t>
      </w:r>
    </w:p>
    <w:p w:rsidR="00D93023" w:rsidRPr="005E4E77" w:rsidRDefault="00D93023" w:rsidP="00D93023">
      <w:pPr>
        <w:spacing w:line="360" w:lineRule="auto"/>
        <w:ind w:firstLine="720"/>
        <w:rPr>
          <w:rFonts w:ascii="Times New Roman" w:hAnsi="Times New Roman"/>
          <w:sz w:val="24"/>
          <w:szCs w:val="24"/>
        </w:rPr>
      </w:pPr>
      <w:r w:rsidRPr="005E4E77">
        <w:rPr>
          <w:rFonts w:ascii="Times New Roman" w:hAnsi="Times New Roman"/>
          <w:sz w:val="24"/>
          <w:szCs w:val="24"/>
        </w:rPr>
        <w:t xml:space="preserve"> </w:t>
      </w:r>
      <w:r w:rsidRPr="005E4E77">
        <w:rPr>
          <w:rFonts w:ascii="Times New Roman" w:hAnsi="Times New Roman"/>
          <w:sz w:val="24"/>
          <w:szCs w:val="24"/>
        </w:rPr>
        <w:sym w:font="Symbol" w:char="F0B7"/>
      </w:r>
      <w:r w:rsidRPr="005E4E77">
        <w:rPr>
          <w:rFonts w:ascii="Times New Roman" w:hAnsi="Times New Roman"/>
          <w:sz w:val="24"/>
          <w:szCs w:val="24"/>
        </w:rPr>
        <w:t xml:space="preserve">  Longitudine estică: 25º02’20” - 25º24’20” </w:t>
      </w:r>
    </w:p>
    <w:p w:rsidR="00D93023" w:rsidRPr="005E4E77" w:rsidRDefault="00D93023" w:rsidP="00D93023">
      <w:pPr>
        <w:spacing w:line="360" w:lineRule="auto"/>
        <w:ind w:firstLine="720"/>
        <w:rPr>
          <w:rFonts w:ascii="Times New Roman" w:hAnsi="Times New Roman"/>
          <w:sz w:val="24"/>
          <w:szCs w:val="24"/>
        </w:rPr>
      </w:pPr>
      <w:r w:rsidRPr="005E4E77">
        <w:rPr>
          <w:rFonts w:ascii="Times New Roman" w:hAnsi="Times New Roman"/>
          <w:sz w:val="24"/>
          <w:szCs w:val="24"/>
        </w:rPr>
        <w:t xml:space="preserve"> </w:t>
      </w:r>
      <w:r w:rsidRPr="005E4E77">
        <w:rPr>
          <w:rFonts w:ascii="Times New Roman" w:hAnsi="Times New Roman"/>
          <w:sz w:val="24"/>
          <w:szCs w:val="24"/>
        </w:rPr>
        <w:sym w:font="Symbol" w:char="F0B7"/>
      </w:r>
      <w:r w:rsidRPr="005E4E77">
        <w:rPr>
          <w:rFonts w:ascii="Times New Roman" w:hAnsi="Times New Roman"/>
          <w:sz w:val="24"/>
          <w:szCs w:val="24"/>
        </w:rPr>
        <w:t xml:space="preserve">  Altitudinea în centrul localității: 722m </w:t>
      </w:r>
    </w:p>
    <w:p w:rsidR="00AA23DD" w:rsidRPr="00AA23DD" w:rsidRDefault="00D93023" w:rsidP="00AA23DD">
      <w:pPr>
        <w:spacing w:line="360" w:lineRule="auto"/>
        <w:ind w:firstLine="720"/>
        <w:rPr>
          <w:rFonts w:ascii="Times New Roman" w:hAnsi="Times New Roman"/>
          <w:sz w:val="24"/>
          <w:szCs w:val="24"/>
        </w:rPr>
      </w:pPr>
      <w:r w:rsidRPr="00F66F72">
        <w:rPr>
          <w:rFonts w:ascii="Times New Roman" w:hAnsi="Times New Roman"/>
          <w:sz w:val="24"/>
          <w:szCs w:val="24"/>
        </w:rPr>
        <w:t xml:space="preserve">Oraşul Zărneşti este un punct uşor accesibil cu maşina proprie, cu autobuzul sau prin mijloacele de transport pe calea ferată. </w:t>
      </w:r>
    </w:p>
    <w:p w:rsidR="008A641B" w:rsidRPr="00AA23DD" w:rsidRDefault="00D93023" w:rsidP="008A641B">
      <w:pPr>
        <w:spacing w:line="360" w:lineRule="auto"/>
        <w:rPr>
          <w:rFonts w:ascii="Times New Roman" w:hAnsi="Times New Roman"/>
          <w:b/>
          <w:sz w:val="24"/>
          <w:szCs w:val="24"/>
        </w:rPr>
      </w:pPr>
      <w:r w:rsidRPr="00AA23DD">
        <w:rPr>
          <w:rFonts w:ascii="Times New Roman" w:hAnsi="Times New Roman"/>
          <w:b/>
          <w:sz w:val="24"/>
          <w:szCs w:val="24"/>
        </w:rPr>
        <w:t>Accesul rutier</w:t>
      </w:r>
    </w:p>
    <w:p w:rsidR="00D93023" w:rsidRDefault="00D93023" w:rsidP="00D93023">
      <w:pPr>
        <w:spacing w:line="360" w:lineRule="auto"/>
        <w:ind w:firstLine="720"/>
        <w:rPr>
          <w:rFonts w:ascii="Times New Roman" w:hAnsi="Times New Roman"/>
          <w:sz w:val="24"/>
          <w:szCs w:val="24"/>
        </w:rPr>
      </w:pPr>
      <w:r w:rsidRPr="00F66F72">
        <w:rPr>
          <w:rFonts w:ascii="Times New Roman" w:hAnsi="Times New Roman"/>
          <w:sz w:val="24"/>
          <w:szCs w:val="24"/>
        </w:rPr>
        <w:t>Din Braşov distanţa este de aproximativ 25 km pe DN 73 – DN 73A, din Poiana Mărului 7 km pe DN 73A, din Şercaia 38 km pe DN 73A, din Bran 7 km pe DN 73 – DN 73A. Din Râşnov distanţa este de 10 km pe DN 73A, pâna la Piteşti fiind 120 km pe DN 73, iar până la Bucureşti 160 km pe DN 73 şi pe DN 1. Accesul spre oraşul Zărneşti este semnalizat corespunzător atât din punctele de acces de pe DN1 cât si de pe DN73 şi DN73A, pe raza judeţului Braşov.</w:t>
      </w:r>
    </w:p>
    <w:p w:rsidR="008A641B" w:rsidRPr="00AA23DD" w:rsidRDefault="00AA23DD" w:rsidP="008A641B">
      <w:pPr>
        <w:spacing w:line="360" w:lineRule="auto"/>
        <w:rPr>
          <w:rFonts w:ascii="Times New Roman" w:hAnsi="Times New Roman"/>
          <w:b/>
          <w:sz w:val="24"/>
          <w:szCs w:val="24"/>
        </w:rPr>
      </w:pPr>
      <w:r w:rsidRPr="00AA23DD">
        <w:rPr>
          <w:rFonts w:ascii="Times New Roman" w:hAnsi="Times New Roman"/>
          <w:b/>
          <w:sz w:val="24"/>
          <w:szCs w:val="24"/>
        </w:rPr>
        <w:t>Accesul feroviar</w:t>
      </w:r>
      <w:r w:rsidR="00D93023" w:rsidRPr="00AA23DD">
        <w:rPr>
          <w:rFonts w:ascii="Times New Roman" w:hAnsi="Times New Roman"/>
          <w:b/>
          <w:sz w:val="24"/>
          <w:szCs w:val="24"/>
        </w:rPr>
        <w:t xml:space="preserve"> </w:t>
      </w:r>
    </w:p>
    <w:p w:rsidR="00D93023" w:rsidRPr="00F66F72" w:rsidRDefault="00D93023" w:rsidP="008A641B">
      <w:pPr>
        <w:spacing w:line="360" w:lineRule="auto"/>
        <w:rPr>
          <w:rFonts w:ascii="Times New Roman" w:hAnsi="Times New Roman"/>
          <w:sz w:val="24"/>
          <w:szCs w:val="24"/>
        </w:rPr>
      </w:pPr>
      <w:r w:rsidRPr="00F66F72">
        <w:rPr>
          <w:rFonts w:ascii="Times New Roman" w:hAnsi="Times New Roman"/>
          <w:sz w:val="24"/>
          <w:szCs w:val="24"/>
        </w:rPr>
        <w:t>Singura cale ferată din zonă este cea care leagă oraşul Zărneşti de municipiul Braşov prin oraşul Râşnov. Aceasta a fost inaugurată pe data de 6 iunie 1891. Are o lungime de 28 km, Zărneştiul fiind cap de linie. Rețeaua căilor feroviare ale judeţului Braşov are o lungime de 335 km, municipiul Brașov fiind unul dintre cele mai importante noduri de cale ferată din România. Din acesta pornesc șase ramificații:</w:t>
      </w:r>
    </w:p>
    <w:p w:rsidR="00D93023" w:rsidRPr="00DC1236" w:rsidRDefault="00D93023" w:rsidP="00437D04">
      <w:pPr>
        <w:pStyle w:val="ListParagraph"/>
        <w:numPr>
          <w:ilvl w:val="0"/>
          <w:numId w:val="46"/>
        </w:numPr>
        <w:spacing w:after="160" w:line="360" w:lineRule="auto"/>
        <w:rPr>
          <w:rFonts w:ascii="Times New Roman" w:hAnsi="Times New Roman"/>
          <w:sz w:val="24"/>
          <w:szCs w:val="24"/>
        </w:rPr>
      </w:pPr>
      <w:r w:rsidRPr="00DC1236">
        <w:rPr>
          <w:rFonts w:ascii="Times New Roman" w:hAnsi="Times New Roman"/>
          <w:sz w:val="24"/>
          <w:szCs w:val="24"/>
        </w:rPr>
        <w:t>Tronsonul Brașov - Predeal – București</w:t>
      </w:r>
    </w:p>
    <w:p w:rsidR="00D93023" w:rsidRPr="00DC1236" w:rsidRDefault="00D93023" w:rsidP="00437D04">
      <w:pPr>
        <w:pStyle w:val="ListParagraph"/>
        <w:numPr>
          <w:ilvl w:val="0"/>
          <w:numId w:val="46"/>
        </w:numPr>
        <w:spacing w:after="160" w:line="360" w:lineRule="auto"/>
        <w:rPr>
          <w:rFonts w:ascii="Times New Roman" w:hAnsi="Times New Roman"/>
          <w:sz w:val="24"/>
          <w:szCs w:val="24"/>
        </w:rPr>
      </w:pPr>
      <w:r w:rsidRPr="00DC1236">
        <w:rPr>
          <w:rFonts w:ascii="Times New Roman" w:hAnsi="Times New Roman"/>
          <w:sz w:val="24"/>
          <w:szCs w:val="24"/>
        </w:rPr>
        <w:t xml:space="preserve">Tronsonul Brașov - Sfântu Gheorghe - Gheorgheni </w:t>
      </w:r>
    </w:p>
    <w:p w:rsidR="00D93023" w:rsidRPr="00DC1236" w:rsidRDefault="00D93023" w:rsidP="00437D04">
      <w:pPr>
        <w:pStyle w:val="ListParagraph"/>
        <w:numPr>
          <w:ilvl w:val="0"/>
          <w:numId w:val="46"/>
        </w:numPr>
        <w:spacing w:after="160" w:line="360" w:lineRule="auto"/>
        <w:rPr>
          <w:rFonts w:ascii="Times New Roman" w:hAnsi="Times New Roman"/>
          <w:sz w:val="24"/>
          <w:szCs w:val="24"/>
        </w:rPr>
      </w:pPr>
      <w:r w:rsidRPr="00DC1236">
        <w:rPr>
          <w:rFonts w:ascii="Times New Roman" w:hAnsi="Times New Roman"/>
          <w:sz w:val="24"/>
          <w:szCs w:val="24"/>
        </w:rPr>
        <w:t>Tronsonul Brașov - Rupea - Sighișoara – Teiuș</w:t>
      </w:r>
    </w:p>
    <w:p w:rsidR="00D93023" w:rsidRPr="00DC1236" w:rsidRDefault="00D93023" w:rsidP="00437D04">
      <w:pPr>
        <w:pStyle w:val="ListParagraph"/>
        <w:numPr>
          <w:ilvl w:val="0"/>
          <w:numId w:val="46"/>
        </w:numPr>
        <w:spacing w:after="160" w:line="360" w:lineRule="auto"/>
        <w:rPr>
          <w:rFonts w:ascii="Times New Roman" w:hAnsi="Times New Roman"/>
          <w:sz w:val="24"/>
          <w:szCs w:val="24"/>
        </w:rPr>
      </w:pPr>
      <w:r w:rsidRPr="00DC1236">
        <w:rPr>
          <w:rFonts w:ascii="Times New Roman" w:hAnsi="Times New Roman"/>
          <w:sz w:val="24"/>
          <w:szCs w:val="24"/>
        </w:rPr>
        <w:lastRenderedPageBreak/>
        <w:t xml:space="preserve">Tronsonul Brașov - Făgăraș - Sibiu - Vințu de Jos </w:t>
      </w:r>
    </w:p>
    <w:p w:rsidR="00D93023" w:rsidRPr="00DC1236" w:rsidRDefault="00D93023" w:rsidP="00437D04">
      <w:pPr>
        <w:pStyle w:val="ListParagraph"/>
        <w:numPr>
          <w:ilvl w:val="0"/>
          <w:numId w:val="46"/>
        </w:numPr>
        <w:spacing w:after="160" w:line="360" w:lineRule="auto"/>
        <w:rPr>
          <w:rFonts w:ascii="Times New Roman" w:hAnsi="Times New Roman"/>
          <w:sz w:val="24"/>
          <w:szCs w:val="24"/>
        </w:rPr>
      </w:pPr>
      <w:r w:rsidRPr="00DC1236">
        <w:rPr>
          <w:rFonts w:ascii="Times New Roman" w:hAnsi="Times New Roman"/>
          <w:sz w:val="24"/>
          <w:szCs w:val="24"/>
        </w:rPr>
        <w:t>Tronsonul Brașov - Hărman - Întorsura Buzăului</w:t>
      </w:r>
    </w:p>
    <w:p w:rsidR="00D93023" w:rsidRPr="00DC1236" w:rsidRDefault="00D93023" w:rsidP="00437D04">
      <w:pPr>
        <w:pStyle w:val="ListParagraph"/>
        <w:numPr>
          <w:ilvl w:val="0"/>
          <w:numId w:val="46"/>
        </w:numPr>
        <w:spacing w:after="160" w:line="360" w:lineRule="auto"/>
        <w:rPr>
          <w:rFonts w:ascii="Times New Roman" w:hAnsi="Times New Roman"/>
          <w:sz w:val="24"/>
          <w:szCs w:val="24"/>
        </w:rPr>
      </w:pPr>
      <w:r w:rsidRPr="00DC1236">
        <w:rPr>
          <w:rFonts w:ascii="Times New Roman" w:hAnsi="Times New Roman"/>
          <w:sz w:val="24"/>
          <w:szCs w:val="24"/>
        </w:rPr>
        <w:t>Tronsonul Brașov – Zărnești</w:t>
      </w:r>
    </w:p>
    <w:p w:rsidR="00D93023" w:rsidRPr="00AA23DD" w:rsidRDefault="00D93023" w:rsidP="008A641B">
      <w:pPr>
        <w:spacing w:line="360" w:lineRule="auto"/>
        <w:rPr>
          <w:rFonts w:ascii="Times New Roman" w:hAnsi="Times New Roman"/>
          <w:b/>
          <w:sz w:val="24"/>
          <w:szCs w:val="24"/>
        </w:rPr>
      </w:pPr>
      <w:r w:rsidRPr="00AA23DD">
        <w:rPr>
          <w:rFonts w:ascii="Times New Roman" w:hAnsi="Times New Roman"/>
          <w:b/>
          <w:sz w:val="24"/>
          <w:szCs w:val="24"/>
        </w:rPr>
        <w:t xml:space="preserve">Terenuri şi locuinţe </w:t>
      </w:r>
    </w:p>
    <w:p w:rsidR="00D93023" w:rsidRPr="00587CC2" w:rsidRDefault="00D93023" w:rsidP="00D93023">
      <w:pPr>
        <w:spacing w:line="360" w:lineRule="auto"/>
        <w:ind w:firstLine="720"/>
        <w:rPr>
          <w:rFonts w:ascii="Times New Roman" w:hAnsi="Times New Roman"/>
          <w:sz w:val="24"/>
          <w:szCs w:val="24"/>
        </w:rPr>
      </w:pPr>
      <w:r w:rsidRPr="00DC1236">
        <w:rPr>
          <w:rFonts w:ascii="Times New Roman" w:hAnsi="Times New Roman"/>
          <w:sz w:val="24"/>
          <w:szCs w:val="24"/>
        </w:rPr>
        <w:t>Oraşul Zărneşti, se întinde pe o suprafaţă de 20475 de ha, din care intravilan 2411,52 ha, ceea ce înseamnă un procent de 12%. Oraşul Zărneşti integrează în componenţa lui teritorială două zone dist</w:t>
      </w:r>
      <w:r w:rsidR="008A641B">
        <w:rPr>
          <w:rFonts w:ascii="Times New Roman" w:hAnsi="Times New Roman"/>
          <w:sz w:val="24"/>
          <w:szCs w:val="24"/>
        </w:rPr>
        <w:t xml:space="preserve">incte ca localizare geografică </w:t>
      </w:r>
      <w:r w:rsidRPr="00DC1236">
        <w:rPr>
          <w:rFonts w:ascii="Times New Roman" w:hAnsi="Times New Roman"/>
          <w:sz w:val="24"/>
          <w:szCs w:val="24"/>
        </w:rPr>
        <w:t>dar unitare din punct de vedere al concepţiei administrative, şi anume : Zărneşti (Tohanul Vechi, Tohan Blocuri şi Zărneşti) şi Tohanul Nou. Fondul locativ al oraşului Zărneşti cuprinde 7841 case individuale şi apartamente. În localitate se află 138</w:t>
      </w:r>
      <w:r>
        <w:rPr>
          <w:rFonts w:ascii="Times New Roman" w:hAnsi="Times New Roman"/>
          <w:sz w:val="24"/>
          <w:szCs w:val="24"/>
        </w:rPr>
        <w:t xml:space="preserve"> de blocuri de locuinţe.</w:t>
      </w:r>
    </w:p>
    <w:tbl>
      <w:tblPr>
        <w:tblStyle w:val="TableGrid"/>
        <w:tblW w:w="0" w:type="auto"/>
        <w:tblLook w:val="04A0" w:firstRow="1" w:lastRow="0" w:firstColumn="1" w:lastColumn="0" w:noHBand="0" w:noVBand="1"/>
      </w:tblPr>
      <w:tblGrid>
        <w:gridCol w:w="1803"/>
        <w:gridCol w:w="1803"/>
        <w:gridCol w:w="1803"/>
        <w:gridCol w:w="1803"/>
        <w:gridCol w:w="1804"/>
      </w:tblGrid>
      <w:tr w:rsidR="00D93023" w:rsidTr="00DF7B36">
        <w:tc>
          <w:tcPr>
            <w:tcW w:w="1803" w:type="dxa"/>
            <w:shd w:val="clear" w:color="auto" w:fill="D9E2F3" w:themeFill="accent1" w:themeFillTint="33"/>
          </w:tcPr>
          <w:p w:rsidR="00D93023" w:rsidRPr="00DC1236" w:rsidRDefault="00D93023" w:rsidP="00DF7B36">
            <w:pPr>
              <w:spacing w:line="360" w:lineRule="auto"/>
              <w:rPr>
                <w:rFonts w:ascii="Times New Roman" w:hAnsi="Times New Roman"/>
                <w:b/>
                <w:sz w:val="24"/>
                <w:szCs w:val="24"/>
              </w:rPr>
            </w:pPr>
          </w:p>
        </w:tc>
        <w:tc>
          <w:tcPr>
            <w:tcW w:w="1803" w:type="dxa"/>
            <w:shd w:val="clear" w:color="auto" w:fill="D9E2F3" w:themeFill="accent1" w:themeFillTint="33"/>
          </w:tcPr>
          <w:p w:rsidR="00D93023" w:rsidRPr="00DC1236" w:rsidRDefault="00D93023" w:rsidP="00DF7B36">
            <w:pPr>
              <w:spacing w:line="360" w:lineRule="auto"/>
              <w:jc w:val="right"/>
              <w:rPr>
                <w:rFonts w:ascii="Times New Roman" w:hAnsi="Times New Roman"/>
                <w:b/>
                <w:sz w:val="24"/>
                <w:szCs w:val="24"/>
              </w:rPr>
            </w:pPr>
            <w:r w:rsidRPr="00DC1236">
              <w:rPr>
                <w:rFonts w:ascii="Times New Roman" w:hAnsi="Times New Roman"/>
                <w:b/>
                <w:sz w:val="24"/>
                <w:szCs w:val="24"/>
              </w:rPr>
              <w:t>2011</w:t>
            </w:r>
          </w:p>
        </w:tc>
        <w:tc>
          <w:tcPr>
            <w:tcW w:w="1803" w:type="dxa"/>
            <w:shd w:val="clear" w:color="auto" w:fill="D9E2F3" w:themeFill="accent1" w:themeFillTint="33"/>
          </w:tcPr>
          <w:p w:rsidR="00D93023" w:rsidRPr="00DC1236" w:rsidRDefault="00D93023" w:rsidP="00DF7B36">
            <w:pPr>
              <w:spacing w:line="360" w:lineRule="auto"/>
              <w:jc w:val="right"/>
              <w:rPr>
                <w:rFonts w:ascii="Times New Roman" w:hAnsi="Times New Roman"/>
                <w:b/>
                <w:sz w:val="24"/>
                <w:szCs w:val="24"/>
              </w:rPr>
            </w:pPr>
            <w:r w:rsidRPr="00DC1236">
              <w:rPr>
                <w:rFonts w:ascii="Times New Roman" w:hAnsi="Times New Roman"/>
                <w:b/>
                <w:sz w:val="24"/>
                <w:szCs w:val="24"/>
              </w:rPr>
              <w:t>2002</w:t>
            </w:r>
          </w:p>
        </w:tc>
        <w:tc>
          <w:tcPr>
            <w:tcW w:w="1803" w:type="dxa"/>
            <w:shd w:val="clear" w:color="auto" w:fill="D9E2F3" w:themeFill="accent1" w:themeFillTint="33"/>
          </w:tcPr>
          <w:p w:rsidR="00D93023" w:rsidRPr="00DC1236" w:rsidRDefault="00D93023" w:rsidP="00DF7B36">
            <w:pPr>
              <w:spacing w:line="360" w:lineRule="auto"/>
              <w:jc w:val="right"/>
              <w:rPr>
                <w:rFonts w:ascii="Times New Roman" w:hAnsi="Times New Roman"/>
                <w:b/>
                <w:sz w:val="24"/>
                <w:szCs w:val="24"/>
              </w:rPr>
            </w:pPr>
            <w:r w:rsidRPr="00DC1236">
              <w:rPr>
                <w:rFonts w:ascii="Times New Roman" w:hAnsi="Times New Roman"/>
                <w:b/>
                <w:sz w:val="24"/>
                <w:szCs w:val="24"/>
              </w:rPr>
              <w:t>Diferenta</w:t>
            </w:r>
          </w:p>
          <w:p w:rsidR="00D93023" w:rsidRPr="00DC1236" w:rsidRDefault="00D93023" w:rsidP="00DF7B36">
            <w:pPr>
              <w:spacing w:line="360" w:lineRule="auto"/>
              <w:jc w:val="right"/>
              <w:rPr>
                <w:rFonts w:ascii="Times New Roman" w:hAnsi="Times New Roman"/>
                <w:b/>
                <w:sz w:val="24"/>
                <w:szCs w:val="24"/>
              </w:rPr>
            </w:pPr>
            <w:r w:rsidRPr="00DC1236">
              <w:rPr>
                <w:rFonts w:ascii="Times New Roman" w:hAnsi="Times New Roman"/>
                <w:b/>
                <w:sz w:val="24"/>
                <w:szCs w:val="24"/>
              </w:rPr>
              <w:t>2011-2002</w:t>
            </w:r>
          </w:p>
        </w:tc>
        <w:tc>
          <w:tcPr>
            <w:tcW w:w="1804" w:type="dxa"/>
            <w:shd w:val="clear" w:color="auto" w:fill="D9E2F3" w:themeFill="accent1" w:themeFillTint="33"/>
          </w:tcPr>
          <w:p w:rsidR="00D93023" w:rsidRPr="00DC1236" w:rsidRDefault="00D93023" w:rsidP="00DF7B36">
            <w:pPr>
              <w:spacing w:line="360" w:lineRule="auto"/>
              <w:jc w:val="right"/>
              <w:rPr>
                <w:rFonts w:ascii="Times New Roman" w:hAnsi="Times New Roman"/>
                <w:b/>
                <w:sz w:val="24"/>
                <w:szCs w:val="24"/>
              </w:rPr>
            </w:pPr>
            <w:r w:rsidRPr="00DC1236">
              <w:rPr>
                <w:rFonts w:ascii="Times New Roman" w:hAnsi="Times New Roman"/>
                <w:b/>
                <w:sz w:val="24"/>
                <w:szCs w:val="24"/>
              </w:rPr>
              <w:t>2011/2002</w:t>
            </w:r>
          </w:p>
        </w:tc>
      </w:tr>
      <w:tr w:rsidR="00D93023" w:rsidTr="00DF7B36">
        <w:tc>
          <w:tcPr>
            <w:tcW w:w="1803" w:type="dxa"/>
          </w:tcPr>
          <w:p w:rsidR="00D93023" w:rsidRPr="00E147ED" w:rsidRDefault="00AA23DD" w:rsidP="00DF7B36">
            <w:pPr>
              <w:spacing w:line="360" w:lineRule="auto"/>
              <w:rPr>
                <w:rFonts w:ascii="Times New Roman" w:hAnsi="Times New Roman"/>
                <w:b/>
                <w:sz w:val="24"/>
                <w:szCs w:val="24"/>
              </w:rPr>
            </w:pPr>
            <w:r>
              <w:rPr>
                <w:rFonts w:ascii="Times New Roman" w:hAnsi="Times New Roman"/>
                <w:b/>
                <w:sz w:val="24"/>
                <w:szCs w:val="24"/>
              </w:rPr>
              <w:t>Județul Braș</w:t>
            </w:r>
            <w:r w:rsidR="00D93023" w:rsidRPr="00E147ED">
              <w:rPr>
                <w:rFonts w:ascii="Times New Roman" w:hAnsi="Times New Roman"/>
                <w:b/>
                <w:sz w:val="24"/>
                <w:szCs w:val="24"/>
              </w:rPr>
              <w:t>ov</w:t>
            </w:r>
          </w:p>
        </w:tc>
        <w:tc>
          <w:tcPr>
            <w:tcW w:w="1803" w:type="dxa"/>
          </w:tcPr>
          <w:p w:rsidR="00D93023" w:rsidRDefault="00D93023" w:rsidP="00DF7B36">
            <w:pPr>
              <w:spacing w:line="360" w:lineRule="auto"/>
              <w:jc w:val="right"/>
              <w:rPr>
                <w:rFonts w:ascii="Times New Roman" w:hAnsi="Times New Roman"/>
                <w:sz w:val="24"/>
                <w:szCs w:val="24"/>
              </w:rPr>
            </w:pPr>
            <w:r>
              <w:t>230165</w:t>
            </w:r>
          </w:p>
        </w:tc>
        <w:tc>
          <w:tcPr>
            <w:tcW w:w="1803" w:type="dxa"/>
          </w:tcPr>
          <w:p w:rsidR="00D93023" w:rsidRDefault="00D93023" w:rsidP="00DF7B36">
            <w:pPr>
              <w:spacing w:line="360" w:lineRule="auto"/>
              <w:jc w:val="right"/>
              <w:rPr>
                <w:rFonts w:ascii="Times New Roman" w:hAnsi="Times New Roman"/>
                <w:sz w:val="24"/>
                <w:szCs w:val="24"/>
              </w:rPr>
            </w:pPr>
            <w:r>
              <w:t>222731</w:t>
            </w:r>
          </w:p>
        </w:tc>
        <w:tc>
          <w:tcPr>
            <w:tcW w:w="1803" w:type="dxa"/>
          </w:tcPr>
          <w:p w:rsidR="00D93023" w:rsidRDefault="00D93023" w:rsidP="00DF7B36">
            <w:pPr>
              <w:spacing w:line="360" w:lineRule="auto"/>
              <w:jc w:val="right"/>
              <w:rPr>
                <w:rFonts w:ascii="Times New Roman" w:hAnsi="Times New Roman"/>
                <w:sz w:val="24"/>
                <w:szCs w:val="24"/>
              </w:rPr>
            </w:pPr>
            <w:r>
              <w:t xml:space="preserve">7434 </w:t>
            </w:r>
          </w:p>
        </w:tc>
        <w:tc>
          <w:tcPr>
            <w:tcW w:w="1804" w:type="dxa"/>
          </w:tcPr>
          <w:p w:rsidR="00D93023" w:rsidRDefault="00D93023" w:rsidP="00DF7B36">
            <w:pPr>
              <w:spacing w:line="360" w:lineRule="auto"/>
              <w:jc w:val="right"/>
              <w:rPr>
                <w:rFonts w:ascii="Times New Roman" w:hAnsi="Times New Roman"/>
                <w:sz w:val="24"/>
                <w:szCs w:val="24"/>
              </w:rPr>
            </w:pPr>
            <w:r>
              <w:t>103,34</w:t>
            </w:r>
          </w:p>
        </w:tc>
      </w:tr>
      <w:tr w:rsidR="00D93023" w:rsidTr="00DF7B36">
        <w:tc>
          <w:tcPr>
            <w:tcW w:w="1803" w:type="dxa"/>
          </w:tcPr>
          <w:p w:rsidR="00D93023" w:rsidRPr="00E147ED" w:rsidRDefault="00D93023" w:rsidP="00DF7B36">
            <w:pPr>
              <w:spacing w:line="360" w:lineRule="auto"/>
              <w:rPr>
                <w:rFonts w:ascii="Times New Roman" w:hAnsi="Times New Roman"/>
                <w:b/>
                <w:sz w:val="24"/>
                <w:szCs w:val="24"/>
              </w:rPr>
            </w:pPr>
            <w:r w:rsidRPr="00E147ED">
              <w:rPr>
                <w:b/>
              </w:rPr>
              <w:t>Zărnești</w:t>
            </w:r>
          </w:p>
        </w:tc>
        <w:tc>
          <w:tcPr>
            <w:tcW w:w="1803" w:type="dxa"/>
          </w:tcPr>
          <w:p w:rsidR="00D93023" w:rsidRDefault="00D93023" w:rsidP="00DF7B36">
            <w:pPr>
              <w:spacing w:line="360" w:lineRule="auto"/>
              <w:jc w:val="right"/>
              <w:rPr>
                <w:rFonts w:ascii="Times New Roman" w:hAnsi="Times New Roman"/>
                <w:sz w:val="24"/>
                <w:szCs w:val="24"/>
              </w:rPr>
            </w:pPr>
            <w:r>
              <w:rPr>
                <w:rFonts w:ascii="Times New Roman" w:hAnsi="Times New Roman"/>
                <w:sz w:val="24"/>
                <w:szCs w:val="24"/>
              </w:rPr>
              <w:t>8630</w:t>
            </w:r>
          </w:p>
        </w:tc>
        <w:tc>
          <w:tcPr>
            <w:tcW w:w="1803" w:type="dxa"/>
          </w:tcPr>
          <w:p w:rsidR="00D93023" w:rsidRDefault="00D93023" w:rsidP="00DF7B36">
            <w:pPr>
              <w:spacing w:line="360" w:lineRule="auto"/>
              <w:jc w:val="right"/>
              <w:rPr>
                <w:rFonts w:ascii="Times New Roman" w:hAnsi="Times New Roman"/>
                <w:sz w:val="24"/>
                <w:szCs w:val="24"/>
              </w:rPr>
            </w:pPr>
            <w:r>
              <w:rPr>
                <w:rFonts w:ascii="Times New Roman" w:hAnsi="Times New Roman"/>
                <w:sz w:val="24"/>
                <w:szCs w:val="24"/>
              </w:rPr>
              <w:t>8353</w:t>
            </w:r>
          </w:p>
        </w:tc>
        <w:tc>
          <w:tcPr>
            <w:tcW w:w="1803" w:type="dxa"/>
          </w:tcPr>
          <w:p w:rsidR="00D93023" w:rsidRDefault="00D93023" w:rsidP="00DF7B36">
            <w:pPr>
              <w:spacing w:line="360" w:lineRule="auto"/>
              <w:jc w:val="right"/>
              <w:rPr>
                <w:rFonts w:ascii="Times New Roman" w:hAnsi="Times New Roman"/>
                <w:sz w:val="24"/>
                <w:szCs w:val="24"/>
              </w:rPr>
            </w:pPr>
            <w:r>
              <w:rPr>
                <w:rFonts w:ascii="Times New Roman" w:hAnsi="Times New Roman"/>
                <w:sz w:val="24"/>
                <w:szCs w:val="24"/>
              </w:rPr>
              <w:t>277</w:t>
            </w:r>
          </w:p>
        </w:tc>
        <w:tc>
          <w:tcPr>
            <w:tcW w:w="1804" w:type="dxa"/>
          </w:tcPr>
          <w:p w:rsidR="00D93023" w:rsidRDefault="00D93023" w:rsidP="00DF7B36">
            <w:pPr>
              <w:spacing w:line="360" w:lineRule="auto"/>
              <w:jc w:val="right"/>
              <w:rPr>
                <w:rFonts w:ascii="Times New Roman" w:hAnsi="Times New Roman"/>
                <w:sz w:val="24"/>
                <w:szCs w:val="24"/>
              </w:rPr>
            </w:pPr>
            <w:r>
              <w:rPr>
                <w:rFonts w:ascii="Times New Roman" w:hAnsi="Times New Roman"/>
                <w:sz w:val="24"/>
                <w:szCs w:val="24"/>
              </w:rPr>
              <w:t>103.32</w:t>
            </w:r>
          </w:p>
        </w:tc>
      </w:tr>
    </w:tbl>
    <w:p w:rsidR="00D93023" w:rsidRPr="00AA51D1" w:rsidRDefault="00D93023" w:rsidP="00D93023">
      <w:pPr>
        <w:spacing w:line="360" w:lineRule="auto"/>
        <w:rPr>
          <w:rFonts w:ascii="Times New Roman" w:hAnsi="Times New Roman"/>
          <w:sz w:val="24"/>
          <w:szCs w:val="24"/>
        </w:rPr>
      </w:pPr>
    </w:p>
    <w:p w:rsidR="00D93023" w:rsidRPr="00AA23DD" w:rsidRDefault="00AA51D1" w:rsidP="00D93023">
      <w:pPr>
        <w:spacing w:line="360" w:lineRule="auto"/>
        <w:rPr>
          <w:rFonts w:ascii="Times New Roman" w:hAnsi="Times New Roman"/>
          <w:b/>
          <w:sz w:val="24"/>
          <w:szCs w:val="24"/>
        </w:rPr>
      </w:pPr>
      <w:r w:rsidRPr="00AA23DD">
        <w:rPr>
          <w:rFonts w:ascii="Times New Roman" w:hAnsi="Times New Roman"/>
          <w:b/>
          <w:sz w:val="24"/>
          <w:szCs w:val="24"/>
        </w:rPr>
        <w:t>Demografie si forța de muncă</w:t>
      </w:r>
    </w:p>
    <w:p w:rsidR="00D93023" w:rsidRDefault="00D93023" w:rsidP="00D93023">
      <w:pPr>
        <w:spacing w:line="360" w:lineRule="auto"/>
        <w:ind w:firstLine="720"/>
        <w:rPr>
          <w:rFonts w:ascii="Times New Roman" w:hAnsi="Times New Roman"/>
          <w:sz w:val="24"/>
          <w:szCs w:val="24"/>
        </w:rPr>
      </w:pPr>
      <w:r w:rsidRPr="00E147ED">
        <w:rPr>
          <w:rFonts w:ascii="Times New Roman" w:hAnsi="Times New Roman"/>
          <w:sz w:val="24"/>
          <w:szCs w:val="24"/>
        </w:rPr>
        <w:t>Din cele 10 centre urbane ale judeţului Braşov, oraşul Zărneşti, considerat în cadrul PATN -</w:t>
      </w:r>
      <w:r>
        <w:rPr>
          <w:rFonts w:ascii="Times New Roman" w:hAnsi="Times New Roman"/>
          <w:sz w:val="24"/>
          <w:szCs w:val="24"/>
        </w:rPr>
        <w:t xml:space="preserve"> </w:t>
      </w:r>
      <w:r w:rsidRPr="00E147ED">
        <w:rPr>
          <w:rFonts w:ascii="Times New Roman" w:hAnsi="Times New Roman"/>
          <w:sz w:val="24"/>
          <w:szCs w:val="24"/>
        </w:rPr>
        <w:t xml:space="preserve">Reţeaua de localităţi localitate urbană de rang III, se situează pe al IV - lea loc după numărul locuitorilor </w:t>
      </w:r>
      <w:r w:rsidRPr="00AA51D1">
        <w:rPr>
          <w:rFonts w:ascii="Times New Roman" w:hAnsi="Times New Roman"/>
          <w:sz w:val="24"/>
          <w:szCs w:val="24"/>
        </w:rPr>
        <w:t>(21681 loc. la recensământul din 20 octombrie 2011).</w:t>
      </w:r>
      <w:r w:rsidRPr="00E147ED">
        <w:rPr>
          <w:rFonts w:ascii="Times New Roman" w:hAnsi="Times New Roman"/>
          <w:sz w:val="24"/>
          <w:szCs w:val="24"/>
        </w:rPr>
        <w:t xml:space="preserve"> Din punct de vedere demografic, oraşul a avut o evoluţie descendentă după 1990, pierzând 4638 locuitori între recensământul din 1992 şi 2011 (-17,6% faţă de efectivul reper din 1992).</w:t>
      </w:r>
    </w:p>
    <w:tbl>
      <w:tblPr>
        <w:tblStyle w:val="TableGrid"/>
        <w:tblW w:w="0" w:type="auto"/>
        <w:tblLook w:val="04A0" w:firstRow="1" w:lastRow="0" w:firstColumn="1" w:lastColumn="0" w:noHBand="0" w:noVBand="1"/>
      </w:tblPr>
      <w:tblGrid>
        <w:gridCol w:w="1288"/>
        <w:gridCol w:w="1288"/>
        <w:gridCol w:w="1288"/>
        <w:gridCol w:w="1288"/>
        <w:gridCol w:w="1288"/>
        <w:gridCol w:w="1288"/>
        <w:gridCol w:w="1288"/>
      </w:tblGrid>
      <w:tr w:rsidR="00D93023" w:rsidTr="00DF7B36">
        <w:tc>
          <w:tcPr>
            <w:tcW w:w="1288" w:type="dxa"/>
            <w:shd w:val="clear" w:color="auto" w:fill="D9E2F3" w:themeFill="accent1" w:themeFillTint="33"/>
          </w:tcPr>
          <w:p w:rsidR="00D93023" w:rsidRPr="00E147ED" w:rsidRDefault="00D93023" w:rsidP="00DF7B36">
            <w:pPr>
              <w:spacing w:line="360" w:lineRule="auto"/>
              <w:rPr>
                <w:rFonts w:ascii="Times New Roman" w:hAnsi="Times New Roman"/>
                <w:b/>
                <w:sz w:val="24"/>
                <w:szCs w:val="24"/>
              </w:rPr>
            </w:pPr>
            <w:r w:rsidRPr="00E147ED">
              <w:rPr>
                <w:rFonts w:ascii="Times New Roman" w:hAnsi="Times New Roman"/>
                <w:b/>
                <w:sz w:val="24"/>
                <w:szCs w:val="24"/>
              </w:rPr>
              <w:t>An</w:t>
            </w:r>
          </w:p>
        </w:tc>
        <w:tc>
          <w:tcPr>
            <w:tcW w:w="1288" w:type="dxa"/>
            <w:shd w:val="clear" w:color="auto" w:fill="D9E2F3" w:themeFill="accent1" w:themeFillTint="33"/>
          </w:tcPr>
          <w:p w:rsidR="00D93023" w:rsidRPr="00E147ED" w:rsidRDefault="00D93023" w:rsidP="00DF7B36">
            <w:pPr>
              <w:spacing w:line="360" w:lineRule="auto"/>
              <w:jc w:val="center"/>
              <w:rPr>
                <w:rFonts w:ascii="Times New Roman" w:hAnsi="Times New Roman"/>
                <w:b/>
                <w:sz w:val="24"/>
                <w:szCs w:val="24"/>
              </w:rPr>
            </w:pPr>
            <w:r w:rsidRPr="00E147ED">
              <w:rPr>
                <w:rFonts w:ascii="Times New Roman" w:hAnsi="Times New Roman"/>
                <w:b/>
                <w:sz w:val="24"/>
                <w:szCs w:val="24"/>
              </w:rPr>
              <w:t>1956</w:t>
            </w:r>
          </w:p>
        </w:tc>
        <w:tc>
          <w:tcPr>
            <w:tcW w:w="1288" w:type="dxa"/>
            <w:shd w:val="clear" w:color="auto" w:fill="D9E2F3" w:themeFill="accent1" w:themeFillTint="33"/>
          </w:tcPr>
          <w:p w:rsidR="00D93023" w:rsidRPr="00E147ED" w:rsidRDefault="00D93023" w:rsidP="00DF7B36">
            <w:pPr>
              <w:spacing w:line="360" w:lineRule="auto"/>
              <w:jc w:val="center"/>
              <w:rPr>
                <w:rFonts w:ascii="Times New Roman" w:hAnsi="Times New Roman"/>
                <w:b/>
                <w:sz w:val="24"/>
                <w:szCs w:val="24"/>
              </w:rPr>
            </w:pPr>
            <w:r w:rsidRPr="00E147ED">
              <w:rPr>
                <w:rFonts w:ascii="Times New Roman" w:hAnsi="Times New Roman"/>
                <w:b/>
                <w:sz w:val="24"/>
                <w:szCs w:val="24"/>
              </w:rPr>
              <w:t>1966</w:t>
            </w:r>
          </w:p>
        </w:tc>
        <w:tc>
          <w:tcPr>
            <w:tcW w:w="1288" w:type="dxa"/>
            <w:shd w:val="clear" w:color="auto" w:fill="D9E2F3" w:themeFill="accent1" w:themeFillTint="33"/>
          </w:tcPr>
          <w:p w:rsidR="00D93023" w:rsidRPr="00E147ED" w:rsidRDefault="00D93023" w:rsidP="00DF7B36">
            <w:pPr>
              <w:spacing w:line="360" w:lineRule="auto"/>
              <w:jc w:val="center"/>
              <w:rPr>
                <w:rFonts w:ascii="Times New Roman" w:hAnsi="Times New Roman"/>
                <w:b/>
                <w:sz w:val="24"/>
                <w:szCs w:val="24"/>
              </w:rPr>
            </w:pPr>
            <w:r w:rsidRPr="00E147ED">
              <w:rPr>
                <w:rFonts w:ascii="Times New Roman" w:hAnsi="Times New Roman"/>
                <w:b/>
                <w:sz w:val="24"/>
                <w:szCs w:val="24"/>
              </w:rPr>
              <w:t>1977</w:t>
            </w:r>
          </w:p>
        </w:tc>
        <w:tc>
          <w:tcPr>
            <w:tcW w:w="1288" w:type="dxa"/>
            <w:shd w:val="clear" w:color="auto" w:fill="D9E2F3" w:themeFill="accent1" w:themeFillTint="33"/>
          </w:tcPr>
          <w:p w:rsidR="00D93023" w:rsidRPr="00E147ED" w:rsidRDefault="00D93023" w:rsidP="00DF7B36">
            <w:pPr>
              <w:spacing w:line="360" w:lineRule="auto"/>
              <w:jc w:val="center"/>
              <w:rPr>
                <w:rFonts w:ascii="Times New Roman" w:hAnsi="Times New Roman"/>
                <w:b/>
                <w:sz w:val="24"/>
                <w:szCs w:val="24"/>
              </w:rPr>
            </w:pPr>
            <w:r w:rsidRPr="00E147ED">
              <w:rPr>
                <w:rFonts w:ascii="Times New Roman" w:hAnsi="Times New Roman"/>
                <w:b/>
                <w:sz w:val="24"/>
                <w:szCs w:val="24"/>
              </w:rPr>
              <w:t>1992</w:t>
            </w:r>
          </w:p>
        </w:tc>
        <w:tc>
          <w:tcPr>
            <w:tcW w:w="1288" w:type="dxa"/>
            <w:shd w:val="clear" w:color="auto" w:fill="D9E2F3" w:themeFill="accent1" w:themeFillTint="33"/>
          </w:tcPr>
          <w:p w:rsidR="00D93023" w:rsidRPr="00E147ED" w:rsidRDefault="00D93023" w:rsidP="00DF7B36">
            <w:pPr>
              <w:spacing w:line="360" w:lineRule="auto"/>
              <w:jc w:val="center"/>
              <w:rPr>
                <w:rFonts w:ascii="Times New Roman" w:hAnsi="Times New Roman"/>
                <w:b/>
                <w:sz w:val="24"/>
                <w:szCs w:val="24"/>
              </w:rPr>
            </w:pPr>
            <w:r w:rsidRPr="00E147ED">
              <w:rPr>
                <w:rFonts w:ascii="Times New Roman" w:hAnsi="Times New Roman"/>
                <w:b/>
                <w:sz w:val="24"/>
                <w:szCs w:val="24"/>
              </w:rPr>
              <w:t>2002</w:t>
            </w:r>
          </w:p>
        </w:tc>
        <w:tc>
          <w:tcPr>
            <w:tcW w:w="1288" w:type="dxa"/>
            <w:shd w:val="clear" w:color="auto" w:fill="D9E2F3" w:themeFill="accent1" w:themeFillTint="33"/>
          </w:tcPr>
          <w:p w:rsidR="00D93023" w:rsidRPr="00E147ED" w:rsidRDefault="00D93023" w:rsidP="00DF7B36">
            <w:pPr>
              <w:spacing w:line="360" w:lineRule="auto"/>
              <w:jc w:val="center"/>
              <w:rPr>
                <w:rFonts w:ascii="Times New Roman" w:hAnsi="Times New Roman"/>
                <w:b/>
                <w:sz w:val="24"/>
                <w:szCs w:val="24"/>
              </w:rPr>
            </w:pPr>
            <w:r w:rsidRPr="00E147ED">
              <w:rPr>
                <w:rFonts w:ascii="Times New Roman" w:hAnsi="Times New Roman"/>
                <w:b/>
                <w:sz w:val="24"/>
                <w:szCs w:val="24"/>
              </w:rPr>
              <w:t>2011</w:t>
            </w:r>
          </w:p>
        </w:tc>
      </w:tr>
      <w:tr w:rsidR="00D93023" w:rsidTr="00DF7B36">
        <w:tc>
          <w:tcPr>
            <w:tcW w:w="1288" w:type="dxa"/>
          </w:tcPr>
          <w:p w:rsidR="00D93023" w:rsidRPr="00E147ED" w:rsidRDefault="00D93023" w:rsidP="00DF7B36">
            <w:pPr>
              <w:spacing w:line="360" w:lineRule="auto"/>
              <w:rPr>
                <w:rFonts w:ascii="Times New Roman" w:hAnsi="Times New Roman"/>
                <w:b/>
                <w:sz w:val="24"/>
                <w:szCs w:val="24"/>
              </w:rPr>
            </w:pPr>
            <w:r w:rsidRPr="00E147ED">
              <w:rPr>
                <w:rFonts w:ascii="Times New Roman" w:hAnsi="Times New Roman"/>
                <w:b/>
                <w:sz w:val="24"/>
                <w:szCs w:val="24"/>
              </w:rPr>
              <w:t>Locuitori</w:t>
            </w:r>
          </w:p>
        </w:tc>
        <w:tc>
          <w:tcPr>
            <w:tcW w:w="1288" w:type="dxa"/>
          </w:tcPr>
          <w:p w:rsidR="00D93023" w:rsidRDefault="00D93023" w:rsidP="00DF7B36">
            <w:pPr>
              <w:spacing w:line="360" w:lineRule="auto"/>
              <w:jc w:val="right"/>
              <w:rPr>
                <w:rFonts w:ascii="Times New Roman" w:hAnsi="Times New Roman"/>
                <w:sz w:val="24"/>
                <w:szCs w:val="24"/>
              </w:rPr>
            </w:pPr>
            <w:r>
              <w:rPr>
                <w:rFonts w:ascii="Times New Roman" w:hAnsi="Times New Roman"/>
                <w:sz w:val="24"/>
                <w:szCs w:val="24"/>
              </w:rPr>
              <w:t>6673</w:t>
            </w:r>
          </w:p>
        </w:tc>
        <w:tc>
          <w:tcPr>
            <w:tcW w:w="1288" w:type="dxa"/>
          </w:tcPr>
          <w:p w:rsidR="00D93023" w:rsidRDefault="00D93023" w:rsidP="00DF7B36">
            <w:pPr>
              <w:spacing w:line="360" w:lineRule="auto"/>
              <w:jc w:val="right"/>
              <w:rPr>
                <w:rFonts w:ascii="Times New Roman" w:hAnsi="Times New Roman"/>
                <w:sz w:val="24"/>
                <w:szCs w:val="24"/>
              </w:rPr>
            </w:pPr>
            <w:r>
              <w:t>17628</w:t>
            </w:r>
          </w:p>
        </w:tc>
        <w:tc>
          <w:tcPr>
            <w:tcW w:w="1288" w:type="dxa"/>
          </w:tcPr>
          <w:p w:rsidR="00D93023" w:rsidRDefault="00D93023" w:rsidP="00DF7B36">
            <w:pPr>
              <w:spacing w:line="360" w:lineRule="auto"/>
              <w:jc w:val="right"/>
              <w:rPr>
                <w:rFonts w:ascii="Times New Roman" w:hAnsi="Times New Roman"/>
                <w:sz w:val="24"/>
                <w:szCs w:val="24"/>
              </w:rPr>
            </w:pPr>
            <w:r>
              <w:t>23288</w:t>
            </w:r>
          </w:p>
        </w:tc>
        <w:tc>
          <w:tcPr>
            <w:tcW w:w="1288" w:type="dxa"/>
          </w:tcPr>
          <w:p w:rsidR="00D93023" w:rsidRDefault="00D93023" w:rsidP="00DF7B36">
            <w:pPr>
              <w:spacing w:line="360" w:lineRule="auto"/>
              <w:jc w:val="right"/>
              <w:rPr>
                <w:rFonts w:ascii="Times New Roman" w:hAnsi="Times New Roman"/>
                <w:sz w:val="24"/>
                <w:szCs w:val="24"/>
              </w:rPr>
            </w:pPr>
            <w:r>
              <w:t>26319</w:t>
            </w:r>
          </w:p>
        </w:tc>
        <w:tc>
          <w:tcPr>
            <w:tcW w:w="1288" w:type="dxa"/>
          </w:tcPr>
          <w:p w:rsidR="00D93023" w:rsidRDefault="00D93023" w:rsidP="00DF7B36">
            <w:pPr>
              <w:spacing w:line="360" w:lineRule="auto"/>
              <w:jc w:val="right"/>
              <w:rPr>
                <w:rFonts w:ascii="Times New Roman" w:hAnsi="Times New Roman"/>
                <w:sz w:val="24"/>
                <w:szCs w:val="24"/>
              </w:rPr>
            </w:pPr>
            <w:r>
              <w:t>25299</w:t>
            </w:r>
          </w:p>
        </w:tc>
        <w:tc>
          <w:tcPr>
            <w:tcW w:w="1288" w:type="dxa"/>
          </w:tcPr>
          <w:p w:rsidR="00D93023" w:rsidRDefault="00D93023" w:rsidP="00DF7B36">
            <w:pPr>
              <w:spacing w:line="360" w:lineRule="auto"/>
              <w:jc w:val="right"/>
              <w:rPr>
                <w:rFonts w:ascii="Times New Roman" w:hAnsi="Times New Roman"/>
                <w:sz w:val="24"/>
                <w:szCs w:val="24"/>
              </w:rPr>
            </w:pPr>
            <w:r>
              <w:t>21681</w:t>
            </w:r>
          </w:p>
        </w:tc>
      </w:tr>
    </w:tbl>
    <w:p w:rsidR="00D93023" w:rsidRDefault="00D93023" w:rsidP="00D93023">
      <w:pPr>
        <w:spacing w:line="360" w:lineRule="auto"/>
        <w:ind w:firstLine="720"/>
        <w:rPr>
          <w:rFonts w:ascii="Times New Roman" w:hAnsi="Times New Roman"/>
          <w:sz w:val="24"/>
          <w:szCs w:val="24"/>
        </w:rPr>
      </w:pPr>
    </w:p>
    <w:p w:rsidR="00D93023" w:rsidRDefault="00D93023" w:rsidP="00D93023">
      <w:pPr>
        <w:spacing w:line="360" w:lineRule="auto"/>
        <w:ind w:firstLine="720"/>
        <w:rPr>
          <w:rFonts w:ascii="Times New Roman" w:hAnsi="Times New Roman"/>
          <w:sz w:val="24"/>
          <w:szCs w:val="24"/>
        </w:rPr>
      </w:pPr>
      <w:r>
        <w:rPr>
          <w:noProof/>
          <w:lang w:val="en-GB" w:eastAsia="en-GB"/>
        </w:rPr>
        <w:lastRenderedPageBreak/>
        <w:drawing>
          <wp:inline distT="0" distB="0" distL="0" distR="0" wp14:anchorId="3AF440D5" wp14:editId="4767F568">
            <wp:extent cx="5204460" cy="2476500"/>
            <wp:effectExtent l="0" t="0" r="15240" b="0"/>
            <wp:docPr id="68" name="Chart 68"/>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rsidR="00D93023" w:rsidRPr="005E4E77" w:rsidRDefault="00D93023" w:rsidP="00D93023">
      <w:pPr>
        <w:spacing w:line="360" w:lineRule="auto"/>
        <w:ind w:firstLine="720"/>
        <w:rPr>
          <w:rFonts w:ascii="Times New Roman" w:hAnsi="Times New Roman"/>
          <w:sz w:val="20"/>
          <w:szCs w:val="20"/>
        </w:rPr>
      </w:pPr>
      <w:r w:rsidRPr="005E4E77">
        <w:rPr>
          <w:rFonts w:ascii="Times New Roman" w:hAnsi="Times New Roman"/>
          <w:sz w:val="20"/>
          <w:szCs w:val="20"/>
        </w:rPr>
        <w:t xml:space="preserve">Sursa: Directia judeteana de Statistica Brasov </w:t>
      </w:r>
    </w:p>
    <w:p w:rsidR="00D93023" w:rsidRPr="00AA23DD" w:rsidRDefault="00D93023" w:rsidP="00D93023">
      <w:pPr>
        <w:spacing w:line="360" w:lineRule="auto"/>
        <w:rPr>
          <w:rFonts w:ascii="Times New Roman" w:hAnsi="Times New Roman"/>
          <w:b/>
          <w:sz w:val="24"/>
          <w:szCs w:val="24"/>
        </w:rPr>
      </w:pPr>
      <w:r w:rsidRPr="00AA23DD">
        <w:rPr>
          <w:rFonts w:ascii="Times New Roman" w:hAnsi="Times New Roman"/>
          <w:b/>
          <w:sz w:val="24"/>
          <w:szCs w:val="24"/>
        </w:rPr>
        <w:t xml:space="preserve">Densitatea populaţiei </w:t>
      </w:r>
    </w:p>
    <w:p w:rsidR="00D93023" w:rsidRPr="006D15AC" w:rsidRDefault="00D93023" w:rsidP="00D93023">
      <w:pPr>
        <w:spacing w:line="360" w:lineRule="auto"/>
        <w:ind w:firstLine="720"/>
        <w:rPr>
          <w:rFonts w:ascii="Times New Roman" w:hAnsi="Times New Roman"/>
          <w:sz w:val="24"/>
          <w:szCs w:val="24"/>
        </w:rPr>
      </w:pPr>
      <w:r w:rsidRPr="006D15AC">
        <w:rPr>
          <w:rFonts w:ascii="Times New Roman" w:hAnsi="Times New Roman"/>
          <w:sz w:val="24"/>
          <w:szCs w:val="24"/>
        </w:rPr>
        <w:t>Densitatea populației oraşului Zărneşti era la recensământul din octombrie</w:t>
      </w:r>
      <w:r>
        <w:rPr>
          <w:rFonts w:ascii="Times New Roman" w:hAnsi="Times New Roman"/>
          <w:sz w:val="24"/>
          <w:szCs w:val="24"/>
        </w:rPr>
        <w:t xml:space="preserve"> </w:t>
      </w:r>
      <w:r w:rsidRPr="006D15AC">
        <w:rPr>
          <w:rFonts w:ascii="Times New Roman" w:hAnsi="Times New Roman"/>
          <w:sz w:val="24"/>
          <w:szCs w:val="24"/>
        </w:rPr>
        <w:t>2011 de 106 locuitori/km², foarte redusă comparativ cu cea a mediului urban din judeţul Braşov (densitate medie de 428 locuitori/kmp) şi de 2 ori mai mare decât valoarea celei din mediul rural din judeţul Braşov de 50 locuitori/kmp.</w:t>
      </w:r>
    </w:p>
    <w:p w:rsidR="00D93023" w:rsidRDefault="00D93023" w:rsidP="00D93023">
      <w:pPr>
        <w:spacing w:line="360" w:lineRule="auto"/>
        <w:ind w:firstLine="720"/>
        <w:rPr>
          <w:rFonts w:ascii="Times New Roman" w:hAnsi="Times New Roman"/>
          <w:color w:val="000000" w:themeColor="text1"/>
          <w:sz w:val="24"/>
          <w:szCs w:val="24"/>
          <w:shd w:val="clear" w:color="auto" w:fill="FFFFFF"/>
        </w:rPr>
      </w:pPr>
      <w:r w:rsidRPr="006D15AC">
        <w:rPr>
          <w:rFonts w:ascii="Times New Roman" w:hAnsi="Times New Roman"/>
          <w:color w:val="000000" w:themeColor="text1"/>
          <w:sz w:val="24"/>
          <w:szCs w:val="24"/>
          <w:shd w:val="clear" w:color="auto" w:fill="FFFFFF"/>
        </w:rPr>
        <w:t>Conform </w:t>
      </w:r>
      <w:hyperlink r:id="rId105" w:tooltip="Recensământul populației din 2011 (România)" w:history="1">
        <w:r w:rsidRPr="00AA51D1">
          <w:rPr>
            <w:rStyle w:val="Hyperlink"/>
            <w:rFonts w:ascii="Times New Roman" w:hAnsi="Times New Roman"/>
            <w:color w:val="000000" w:themeColor="text1"/>
            <w:sz w:val="24"/>
            <w:szCs w:val="24"/>
            <w:u w:val="none"/>
            <w:shd w:val="clear" w:color="auto" w:fill="FFFFFF"/>
          </w:rPr>
          <w:t>recensământului efectuat în 2011</w:t>
        </w:r>
      </w:hyperlink>
      <w:r w:rsidRPr="006D15AC">
        <w:rPr>
          <w:rFonts w:ascii="Times New Roman" w:hAnsi="Times New Roman"/>
          <w:color w:val="000000" w:themeColor="text1"/>
          <w:sz w:val="24"/>
          <w:szCs w:val="24"/>
          <w:shd w:val="clear" w:color="auto" w:fill="FFFFFF"/>
        </w:rPr>
        <w:t>, populația orașului Zărnești se ridică la 23.476 de locuitori, în scădere față de </w:t>
      </w:r>
      <w:hyperlink r:id="rId106" w:tooltip="Recensământul populației din 2002 (România)" w:history="1">
        <w:r w:rsidRPr="00AA51D1">
          <w:rPr>
            <w:rStyle w:val="Hyperlink"/>
            <w:rFonts w:ascii="Times New Roman" w:hAnsi="Times New Roman"/>
            <w:color w:val="000000" w:themeColor="text1"/>
            <w:sz w:val="24"/>
            <w:szCs w:val="24"/>
            <w:u w:val="none"/>
            <w:shd w:val="clear" w:color="auto" w:fill="FFFFFF"/>
          </w:rPr>
          <w:t>recensământul anterior din 2002</w:t>
        </w:r>
      </w:hyperlink>
      <w:r w:rsidRPr="006D15AC">
        <w:rPr>
          <w:rFonts w:ascii="Times New Roman" w:hAnsi="Times New Roman"/>
          <w:color w:val="000000" w:themeColor="text1"/>
          <w:sz w:val="24"/>
          <w:szCs w:val="24"/>
          <w:shd w:val="clear" w:color="auto" w:fill="FFFFFF"/>
        </w:rPr>
        <w:t>, când se înregistraseră 25.299 de locuitori.</w:t>
      </w:r>
      <w:r w:rsidRPr="006D15AC">
        <w:rPr>
          <w:rFonts w:ascii="Times New Roman" w:hAnsi="Times New Roman"/>
          <w:color w:val="000000" w:themeColor="text1"/>
          <w:sz w:val="24"/>
          <w:szCs w:val="24"/>
          <w:shd w:val="clear" w:color="auto" w:fill="FFFFFF"/>
          <w:vertAlign w:val="superscript"/>
        </w:rPr>
        <w:t xml:space="preserve"> </w:t>
      </w:r>
      <w:r w:rsidRPr="006D15AC">
        <w:rPr>
          <w:rFonts w:ascii="Times New Roman" w:hAnsi="Times New Roman"/>
          <w:color w:val="000000" w:themeColor="text1"/>
          <w:sz w:val="24"/>
          <w:szCs w:val="24"/>
          <w:shd w:val="clear" w:color="auto" w:fill="FFFFFF"/>
        </w:rPr>
        <w:t>Majoritatea locuitorilor sunt </w:t>
      </w:r>
      <w:hyperlink r:id="rId107" w:tooltip="Români" w:history="1">
        <w:r w:rsidRPr="006D15AC">
          <w:rPr>
            <w:rStyle w:val="Hyperlink"/>
            <w:rFonts w:ascii="Times New Roman" w:hAnsi="Times New Roman"/>
            <w:color w:val="000000" w:themeColor="text1"/>
            <w:sz w:val="24"/>
            <w:szCs w:val="24"/>
            <w:shd w:val="clear" w:color="auto" w:fill="FFFFFF"/>
          </w:rPr>
          <w:t>români</w:t>
        </w:r>
      </w:hyperlink>
      <w:r w:rsidRPr="006D15AC">
        <w:rPr>
          <w:rFonts w:ascii="Times New Roman" w:hAnsi="Times New Roman"/>
          <w:color w:val="000000" w:themeColor="text1"/>
          <w:sz w:val="24"/>
          <w:szCs w:val="24"/>
          <w:shd w:val="clear" w:color="auto" w:fill="FFFFFF"/>
        </w:rPr>
        <w:t> (88,2%). Principalele minorități sunt cele de </w:t>
      </w:r>
      <w:r w:rsidR="00AA51D1">
        <w:rPr>
          <w:rFonts w:ascii="Times New Roman" w:hAnsi="Times New Roman"/>
          <w:color w:val="000000" w:themeColor="text1"/>
          <w:sz w:val="24"/>
          <w:szCs w:val="24"/>
          <w:shd w:val="clear" w:color="auto" w:fill="FFFFFF"/>
        </w:rPr>
        <w:t>r</w:t>
      </w:r>
      <w:hyperlink r:id="rId108" w:tooltip="Romii din România" w:history="1">
        <w:r w:rsidRPr="00AA51D1">
          <w:rPr>
            <w:rStyle w:val="Hyperlink"/>
            <w:rFonts w:ascii="Times New Roman" w:hAnsi="Times New Roman"/>
            <w:color w:val="000000" w:themeColor="text1"/>
            <w:sz w:val="24"/>
            <w:szCs w:val="24"/>
            <w:u w:val="none"/>
            <w:shd w:val="clear" w:color="auto" w:fill="FFFFFF"/>
          </w:rPr>
          <w:t>romi</w:t>
        </w:r>
      </w:hyperlink>
      <w:r w:rsidRPr="006D15AC">
        <w:rPr>
          <w:rFonts w:ascii="Times New Roman" w:hAnsi="Times New Roman"/>
          <w:color w:val="000000" w:themeColor="text1"/>
          <w:sz w:val="24"/>
          <w:szCs w:val="24"/>
          <w:shd w:val="clear" w:color="auto" w:fill="FFFFFF"/>
        </w:rPr>
        <w:t> (2,57%) și </w:t>
      </w:r>
      <w:hyperlink r:id="rId109" w:tooltip="Maghiarii din România" w:history="1">
        <w:r w:rsidRPr="00AA51D1">
          <w:rPr>
            <w:rStyle w:val="Hyperlink"/>
            <w:rFonts w:ascii="Times New Roman" w:hAnsi="Times New Roman"/>
            <w:color w:val="000000" w:themeColor="text1"/>
            <w:sz w:val="24"/>
            <w:szCs w:val="24"/>
            <w:u w:val="none"/>
            <w:shd w:val="clear" w:color="auto" w:fill="FFFFFF"/>
          </w:rPr>
          <w:t>maghiari</w:t>
        </w:r>
      </w:hyperlink>
      <w:r w:rsidRPr="006D15AC">
        <w:rPr>
          <w:rFonts w:ascii="Times New Roman" w:hAnsi="Times New Roman"/>
          <w:color w:val="000000" w:themeColor="text1"/>
          <w:sz w:val="24"/>
          <w:szCs w:val="24"/>
          <w:shd w:val="clear" w:color="auto" w:fill="FFFFFF"/>
        </w:rPr>
        <w:t> (1,27%). Pentru 7,78% din populație, apartenența etnică nu este cunoscută.</w:t>
      </w:r>
      <w:r>
        <w:rPr>
          <w:rFonts w:ascii="Times New Roman" w:hAnsi="Times New Roman"/>
          <w:color w:val="000000" w:themeColor="text1"/>
          <w:sz w:val="24"/>
          <w:szCs w:val="24"/>
          <w:shd w:val="clear" w:color="auto" w:fill="FFFFFF"/>
          <w:vertAlign w:val="superscript"/>
        </w:rPr>
        <w:t xml:space="preserve"> </w:t>
      </w:r>
      <w:r w:rsidRPr="006D15AC">
        <w:rPr>
          <w:rFonts w:ascii="Times New Roman" w:hAnsi="Times New Roman"/>
          <w:color w:val="000000" w:themeColor="text1"/>
          <w:sz w:val="24"/>
          <w:szCs w:val="24"/>
          <w:shd w:val="clear" w:color="auto" w:fill="FFFFFF"/>
        </w:rPr>
        <w:t>Din punct de vedere confesional, majoritatea locuitorilor sunt </w:t>
      </w:r>
      <w:hyperlink r:id="rId110" w:tooltip="Biserica Ortodoxă Română" w:history="1">
        <w:r w:rsidRPr="00AA51D1">
          <w:rPr>
            <w:rStyle w:val="Hyperlink"/>
            <w:rFonts w:ascii="Times New Roman" w:hAnsi="Times New Roman"/>
            <w:color w:val="000000" w:themeColor="text1"/>
            <w:sz w:val="24"/>
            <w:szCs w:val="24"/>
            <w:u w:val="none"/>
            <w:shd w:val="clear" w:color="auto" w:fill="FFFFFF"/>
          </w:rPr>
          <w:t>ortodocși</w:t>
        </w:r>
      </w:hyperlink>
      <w:r w:rsidRPr="006D15AC">
        <w:rPr>
          <w:rFonts w:ascii="Times New Roman" w:hAnsi="Times New Roman"/>
          <w:color w:val="000000" w:themeColor="text1"/>
          <w:sz w:val="24"/>
          <w:szCs w:val="24"/>
          <w:shd w:val="clear" w:color="auto" w:fill="FFFFFF"/>
        </w:rPr>
        <w:t> (87,55%), dar există și minorități de </w:t>
      </w:r>
      <w:hyperlink r:id="rId111" w:tooltip="Biserica Romano-Catolică din România" w:history="1">
        <w:r w:rsidRPr="00AA51D1">
          <w:rPr>
            <w:rStyle w:val="Hyperlink"/>
            <w:rFonts w:ascii="Times New Roman" w:hAnsi="Times New Roman"/>
            <w:color w:val="000000" w:themeColor="text1"/>
            <w:sz w:val="24"/>
            <w:szCs w:val="24"/>
            <w:u w:val="none"/>
            <w:shd w:val="clear" w:color="auto" w:fill="FFFFFF"/>
          </w:rPr>
          <w:t>romano-catolici</w:t>
        </w:r>
      </w:hyperlink>
      <w:r w:rsidRPr="006D15AC">
        <w:rPr>
          <w:rFonts w:ascii="Times New Roman" w:hAnsi="Times New Roman"/>
          <w:color w:val="000000" w:themeColor="text1"/>
          <w:sz w:val="24"/>
          <w:szCs w:val="24"/>
          <w:shd w:val="clear" w:color="auto" w:fill="FFFFFF"/>
        </w:rPr>
        <w:t> (1,58%) și </w:t>
      </w:r>
      <w:hyperlink r:id="rId112" w:tooltip="Penticostali" w:history="1">
        <w:r w:rsidRPr="00AA51D1">
          <w:rPr>
            <w:rStyle w:val="Hyperlink"/>
            <w:rFonts w:ascii="Times New Roman" w:hAnsi="Times New Roman"/>
            <w:color w:val="000000" w:themeColor="text1"/>
            <w:sz w:val="24"/>
            <w:szCs w:val="24"/>
            <w:u w:val="none"/>
            <w:shd w:val="clear" w:color="auto" w:fill="FFFFFF"/>
          </w:rPr>
          <w:t>penticostali</w:t>
        </w:r>
      </w:hyperlink>
      <w:r w:rsidRPr="006D15AC">
        <w:rPr>
          <w:rFonts w:ascii="Times New Roman" w:hAnsi="Times New Roman"/>
          <w:color w:val="000000" w:themeColor="text1"/>
          <w:sz w:val="24"/>
          <w:szCs w:val="24"/>
          <w:shd w:val="clear" w:color="auto" w:fill="FFFFFF"/>
        </w:rPr>
        <w:t> (1,18%). Pentru 7,88% din populație, nu este cunoscută apartenența confesională.</w:t>
      </w:r>
    </w:p>
    <w:p w:rsidR="00D93023" w:rsidRPr="00AA23DD" w:rsidRDefault="00D93023" w:rsidP="00D93023">
      <w:pPr>
        <w:spacing w:line="360" w:lineRule="auto"/>
        <w:rPr>
          <w:rFonts w:ascii="Times New Roman" w:hAnsi="Times New Roman"/>
          <w:b/>
          <w:sz w:val="24"/>
          <w:szCs w:val="24"/>
          <w:shd w:val="clear" w:color="auto" w:fill="FFFFFF"/>
        </w:rPr>
      </w:pPr>
      <w:r w:rsidRPr="00AA23DD">
        <w:rPr>
          <w:rFonts w:ascii="Times New Roman" w:hAnsi="Times New Roman"/>
          <w:b/>
          <w:sz w:val="24"/>
          <w:szCs w:val="24"/>
          <w:shd w:val="clear" w:color="auto" w:fill="FFFFFF"/>
        </w:rPr>
        <w:t>Transportul rutier</w:t>
      </w:r>
    </w:p>
    <w:p w:rsidR="00AA51D1" w:rsidRDefault="00D93023" w:rsidP="00D93023">
      <w:pPr>
        <w:spacing w:line="360" w:lineRule="auto"/>
        <w:ind w:firstLine="720"/>
        <w:rPr>
          <w:rFonts w:ascii="Times New Roman" w:hAnsi="Times New Roman"/>
          <w:sz w:val="24"/>
          <w:szCs w:val="24"/>
        </w:rPr>
      </w:pPr>
      <w:r w:rsidRPr="00AA51D1">
        <w:rPr>
          <w:rFonts w:ascii="Times New Roman" w:hAnsi="Times New Roman"/>
          <w:sz w:val="24"/>
          <w:szCs w:val="24"/>
        </w:rPr>
        <w:t>Oraşul Zărneşti</w:t>
      </w:r>
      <w:r w:rsidRPr="00FB7EF3">
        <w:rPr>
          <w:rFonts w:ascii="Times New Roman" w:hAnsi="Times New Roman"/>
          <w:sz w:val="24"/>
          <w:szCs w:val="24"/>
        </w:rPr>
        <w:t>, aflat în apropierea Municipiului Braşov, are o poziţionare optimă în raport cu reţelele de transport. Este străbătut de DN 73, structura reţelei de transport este dominată de căile rutiere şi feroviare.</w:t>
      </w:r>
      <w:r>
        <w:rPr>
          <w:rFonts w:ascii="Times New Roman" w:hAnsi="Times New Roman"/>
          <w:sz w:val="24"/>
          <w:szCs w:val="24"/>
        </w:rPr>
        <w:t xml:space="preserve"> </w:t>
      </w:r>
    </w:p>
    <w:p w:rsidR="00AA51D1" w:rsidRPr="00AA23DD" w:rsidRDefault="00D93023" w:rsidP="00AA51D1">
      <w:pPr>
        <w:spacing w:line="360" w:lineRule="auto"/>
        <w:rPr>
          <w:rFonts w:ascii="Times New Roman" w:hAnsi="Times New Roman"/>
          <w:b/>
          <w:sz w:val="24"/>
          <w:szCs w:val="24"/>
        </w:rPr>
      </w:pPr>
      <w:r w:rsidRPr="00AA23DD">
        <w:rPr>
          <w:rFonts w:ascii="Times New Roman" w:hAnsi="Times New Roman"/>
          <w:b/>
          <w:sz w:val="24"/>
          <w:szCs w:val="24"/>
        </w:rPr>
        <w:t>Transportul urban și periurban</w:t>
      </w:r>
    </w:p>
    <w:p w:rsidR="00AA23DD" w:rsidRDefault="00D93023" w:rsidP="00D93023">
      <w:pPr>
        <w:spacing w:line="360" w:lineRule="auto"/>
        <w:ind w:firstLine="720"/>
        <w:rPr>
          <w:rFonts w:ascii="Times New Roman" w:hAnsi="Times New Roman"/>
          <w:sz w:val="24"/>
          <w:szCs w:val="24"/>
        </w:rPr>
      </w:pPr>
      <w:r w:rsidRPr="00FB7EF3">
        <w:rPr>
          <w:rFonts w:ascii="Times New Roman" w:hAnsi="Times New Roman"/>
          <w:sz w:val="24"/>
          <w:szCs w:val="24"/>
        </w:rPr>
        <w:t xml:space="preserve">Transportul public în comun se asigură de Primăria Zarnești. </w:t>
      </w:r>
    </w:p>
    <w:p w:rsidR="00D93023" w:rsidRDefault="00D93023" w:rsidP="00AA23DD">
      <w:pPr>
        <w:spacing w:line="360" w:lineRule="auto"/>
        <w:rPr>
          <w:rFonts w:ascii="Times New Roman" w:hAnsi="Times New Roman"/>
          <w:sz w:val="24"/>
          <w:szCs w:val="24"/>
        </w:rPr>
      </w:pPr>
      <w:r w:rsidRPr="00FB7EF3">
        <w:rPr>
          <w:rFonts w:ascii="Times New Roman" w:hAnsi="Times New Roman"/>
          <w:sz w:val="24"/>
          <w:szCs w:val="24"/>
        </w:rPr>
        <w:t>Situația transportului public, conform datelor furnizate de Primăria Zărnești</w:t>
      </w:r>
      <w:r>
        <w:rPr>
          <w:rFonts w:ascii="Times New Roman" w:hAnsi="Times New Roman"/>
          <w:sz w:val="24"/>
          <w:szCs w:val="24"/>
        </w:rPr>
        <w:t>.</w:t>
      </w:r>
    </w:p>
    <w:p w:rsidR="00AA51D1" w:rsidRDefault="00AA51D1" w:rsidP="00D93023">
      <w:pPr>
        <w:spacing w:line="360" w:lineRule="auto"/>
        <w:ind w:firstLine="720"/>
        <w:rPr>
          <w:rFonts w:ascii="Times New Roman" w:hAnsi="Times New Roman"/>
          <w:sz w:val="24"/>
          <w:szCs w:val="24"/>
        </w:rPr>
      </w:pPr>
    </w:p>
    <w:tbl>
      <w:tblPr>
        <w:tblStyle w:val="TableGrid"/>
        <w:tblW w:w="0" w:type="auto"/>
        <w:tblLook w:val="04A0" w:firstRow="1" w:lastRow="0" w:firstColumn="1" w:lastColumn="0" w:noHBand="0" w:noVBand="1"/>
      </w:tblPr>
      <w:tblGrid>
        <w:gridCol w:w="1696"/>
        <w:gridCol w:w="1563"/>
        <w:gridCol w:w="992"/>
        <w:gridCol w:w="1761"/>
        <w:gridCol w:w="1355"/>
        <w:gridCol w:w="1649"/>
      </w:tblGrid>
      <w:tr w:rsidR="00D93023" w:rsidTr="00DF7B36">
        <w:tc>
          <w:tcPr>
            <w:tcW w:w="1696" w:type="dxa"/>
            <w:shd w:val="clear" w:color="auto" w:fill="D9E2F3" w:themeFill="accent1" w:themeFillTint="33"/>
          </w:tcPr>
          <w:p w:rsidR="00D93023" w:rsidRPr="00E62162" w:rsidRDefault="00D93023" w:rsidP="00DF7B36">
            <w:pPr>
              <w:spacing w:line="360" w:lineRule="auto"/>
              <w:rPr>
                <w:rFonts w:ascii="Times New Roman" w:hAnsi="Times New Roman"/>
                <w:b/>
                <w:color w:val="000000" w:themeColor="text1"/>
                <w:sz w:val="24"/>
                <w:szCs w:val="24"/>
              </w:rPr>
            </w:pPr>
            <w:r w:rsidRPr="00E62162">
              <w:rPr>
                <w:rFonts w:ascii="Times New Roman" w:hAnsi="Times New Roman"/>
                <w:b/>
                <w:color w:val="000000" w:themeColor="text1"/>
                <w:sz w:val="24"/>
                <w:szCs w:val="24"/>
              </w:rPr>
              <w:lastRenderedPageBreak/>
              <w:t>Tip mijloace transport</w:t>
            </w:r>
          </w:p>
        </w:tc>
        <w:tc>
          <w:tcPr>
            <w:tcW w:w="1563" w:type="dxa"/>
            <w:shd w:val="clear" w:color="auto" w:fill="D9E2F3" w:themeFill="accent1" w:themeFillTint="33"/>
          </w:tcPr>
          <w:p w:rsidR="00D93023" w:rsidRPr="00E62162" w:rsidRDefault="00D93023" w:rsidP="00DF7B36">
            <w:pPr>
              <w:spacing w:line="360" w:lineRule="auto"/>
              <w:rPr>
                <w:rFonts w:ascii="Times New Roman" w:hAnsi="Times New Roman"/>
                <w:b/>
                <w:color w:val="000000" w:themeColor="text1"/>
                <w:sz w:val="24"/>
                <w:szCs w:val="24"/>
              </w:rPr>
            </w:pPr>
            <w:r w:rsidRPr="00E62162">
              <w:rPr>
                <w:rFonts w:ascii="Times New Roman" w:hAnsi="Times New Roman"/>
                <w:b/>
                <w:color w:val="000000" w:themeColor="text1"/>
                <w:sz w:val="24"/>
                <w:szCs w:val="24"/>
              </w:rPr>
              <w:t>Nr.mijloace transport</w:t>
            </w:r>
          </w:p>
        </w:tc>
        <w:tc>
          <w:tcPr>
            <w:tcW w:w="992" w:type="dxa"/>
            <w:shd w:val="clear" w:color="auto" w:fill="D9E2F3" w:themeFill="accent1" w:themeFillTint="33"/>
          </w:tcPr>
          <w:p w:rsidR="00D93023" w:rsidRPr="00E62162" w:rsidRDefault="00D93023" w:rsidP="00DF7B36">
            <w:pPr>
              <w:spacing w:line="360" w:lineRule="auto"/>
              <w:rPr>
                <w:rFonts w:ascii="Times New Roman" w:hAnsi="Times New Roman"/>
                <w:b/>
                <w:color w:val="000000" w:themeColor="text1"/>
                <w:sz w:val="24"/>
                <w:szCs w:val="24"/>
              </w:rPr>
            </w:pPr>
            <w:r w:rsidRPr="00E62162">
              <w:rPr>
                <w:rFonts w:ascii="Times New Roman" w:hAnsi="Times New Roman"/>
                <w:b/>
                <w:color w:val="000000" w:themeColor="text1"/>
                <w:sz w:val="24"/>
                <w:szCs w:val="24"/>
              </w:rPr>
              <w:t>Nr. trasee</w:t>
            </w:r>
          </w:p>
        </w:tc>
        <w:tc>
          <w:tcPr>
            <w:tcW w:w="1761" w:type="dxa"/>
            <w:shd w:val="clear" w:color="auto" w:fill="D9E2F3" w:themeFill="accent1" w:themeFillTint="33"/>
          </w:tcPr>
          <w:p w:rsidR="00D93023" w:rsidRPr="00E62162" w:rsidRDefault="00D93023" w:rsidP="00DF7B36">
            <w:pPr>
              <w:spacing w:line="360" w:lineRule="auto"/>
              <w:rPr>
                <w:rFonts w:ascii="Times New Roman" w:hAnsi="Times New Roman"/>
                <w:b/>
                <w:color w:val="000000" w:themeColor="text1"/>
                <w:sz w:val="24"/>
                <w:szCs w:val="24"/>
              </w:rPr>
            </w:pPr>
            <w:r w:rsidRPr="00E62162">
              <w:rPr>
                <w:rFonts w:ascii="Times New Roman" w:hAnsi="Times New Roman"/>
                <w:b/>
                <w:color w:val="000000" w:themeColor="text1"/>
                <w:sz w:val="24"/>
                <w:szCs w:val="24"/>
              </w:rPr>
              <w:t>Lungime totala trasee km</w:t>
            </w:r>
          </w:p>
        </w:tc>
        <w:tc>
          <w:tcPr>
            <w:tcW w:w="1355" w:type="dxa"/>
            <w:shd w:val="clear" w:color="auto" w:fill="D9E2F3" w:themeFill="accent1" w:themeFillTint="33"/>
          </w:tcPr>
          <w:p w:rsidR="00D93023" w:rsidRPr="00E62162" w:rsidRDefault="00D93023" w:rsidP="00DF7B36">
            <w:pPr>
              <w:spacing w:line="360" w:lineRule="auto"/>
              <w:rPr>
                <w:rFonts w:ascii="Times New Roman" w:hAnsi="Times New Roman"/>
                <w:b/>
                <w:color w:val="000000" w:themeColor="text1"/>
                <w:sz w:val="24"/>
                <w:szCs w:val="24"/>
              </w:rPr>
            </w:pPr>
            <w:r w:rsidRPr="00E62162">
              <w:rPr>
                <w:rFonts w:ascii="Times New Roman" w:hAnsi="Times New Roman"/>
                <w:b/>
                <w:color w:val="000000" w:themeColor="text1"/>
                <w:sz w:val="24"/>
                <w:szCs w:val="24"/>
              </w:rPr>
              <w:t>Nr. Total statii</w:t>
            </w:r>
          </w:p>
        </w:tc>
        <w:tc>
          <w:tcPr>
            <w:tcW w:w="1649" w:type="dxa"/>
            <w:shd w:val="clear" w:color="auto" w:fill="D9E2F3" w:themeFill="accent1" w:themeFillTint="33"/>
          </w:tcPr>
          <w:p w:rsidR="00D93023" w:rsidRPr="00E62162" w:rsidRDefault="00D93023" w:rsidP="00DF7B36">
            <w:pPr>
              <w:spacing w:line="360" w:lineRule="auto"/>
              <w:rPr>
                <w:rFonts w:ascii="Times New Roman" w:hAnsi="Times New Roman"/>
                <w:b/>
                <w:color w:val="000000" w:themeColor="text1"/>
                <w:sz w:val="24"/>
                <w:szCs w:val="24"/>
              </w:rPr>
            </w:pPr>
            <w:r w:rsidRPr="00E62162">
              <w:rPr>
                <w:rFonts w:ascii="Times New Roman" w:hAnsi="Times New Roman"/>
                <w:b/>
                <w:color w:val="000000" w:themeColor="text1"/>
                <w:sz w:val="24"/>
                <w:szCs w:val="24"/>
              </w:rPr>
              <w:t>Nr.estimat calatori</w:t>
            </w:r>
          </w:p>
        </w:tc>
      </w:tr>
      <w:tr w:rsidR="00D93023" w:rsidTr="00DF7B36">
        <w:tc>
          <w:tcPr>
            <w:tcW w:w="1696" w:type="dxa"/>
          </w:tcPr>
          <w:p w:rsidR="00D93023" w:rsidRDefault="00D93023" w:rsidP="00DF7B36">
            <w:pPr>
              <w:spacing w:line="360" w:lineRule="auto"/>
              <w:rPr>
                <w:rFonts w:ascii="Times New Roman" w:hAnsi="Times New Roman"/>
                <w:color w:val="000000" w:themeColor="text1"/>
                <w:sz w:val="24"/>
                <w:szCs w:val="24"/>
              </w:rPr>
            </w:pPr>
            <w:r>
              <w:rPr>
                <w:rFonts w:ascii="Times New Roman" w:hAnsi="Times New Roman"/>
                <w:color w:val="000000" w:themeColor="text1"/>
                <w:sz w:val="24"/>
                <w:szCs w:val="24"/>
              </w:rPr>
              <w:t>Autobuze</w:t>
            </w:r>
          </w:p>
        </w:tc>
        <w:tc>
          <w:tcPr>
            <w:tcW w:w="1563"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1761"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13.5 – dus</w:t>
            </w:r>
          </w:p>
        </w:tc>
        <w:tc>
          <w:tcPr>
            <w:tcW w:w="1355"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8</w:t>
            </w:r>
          </w:p>
        </w:tc>
        <w:tc>
          <w:tcPr>
            <w:tcW w:w="1649"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210/zi</w:t>
            </w:r>
          </w:p>
        </w:tc>
      </w:tr>
      <w:tr w:rsidR="00D93023" w:rsidTr="00DF7B36">
        <w:tc>
          <w:tcPr>
            <w:tcW w:w="1696" w:type="dxa"/>
          </w:tcPr>
          <w:p w:rsidR="00D93023" w:rsidRDefault="00D93023" w:rsidP="00DF7B36">
            <w:pPr>
              <w:spacing w:line="360" w:lineRule="auto"/>
              <w:rPr>
                <w:rFonts w:ascii="Times New Roman" w:hAnsi="Times New Roman"/>
                <w:color w:val="000000" w:themeColor="text1"/>
                <w:sz w:val="24"/>
                <w:szCs w:val="24"/>
              </w:rPr>
            </w:pPr>
            <w:r>
              <w:rPr>
                <w:rFonts w:ascii="Times New Roman" w:hAnsi="Times New Roman"/>
                <w:color w:val="000000" w:themeColor="text1"/>
                <w:sz w:val="24"/>
                <w:szCs w:val="24"/>
              </w:rPr>
              <w:t>Microbuze</w:t>
            </w:r>
          </w:p>
        </w:tc>
        <w:tc>
          <w:tcPr>
            <w:tcW w:w="1563"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992"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w:t>
            </w:r>
          </w:p>
        </w:tc>
        <w:tc>
          <w:tcPr>
            <w:tcW w:w="1761"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355"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649"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14/zi</w:t>
            </w:r>
          </w:p>
        </w:tc>
      </w:tr>
      <w:tr w:rsidR="00D93023" w:rsidTr="00DF7B36">
        <w:tc>
          <w:tcPr>
            <w:tcW w:w="1696" w:type="dxa"/>
          </w:tcPr>
          <w:p w:rsidR="00D93023" w:rsidRDefault="00D93023" w:rsidP="00DF7B36">
            <w:pPr>
              <w:spacing w:line="360" w:lineRule="auto"/>
              <w:rPr>
                <w:rFonts w:ascii="Times New Roman" w:hAnsi="Times New Roman"/>
                <w:color w:val="000000" w:themeColor="text1"/>
                <w:sz w:val="24"/>
                <w:szCs w:val="24"/>
              </w:rPr>
            </w:pPr>
            <w:r>
              <w:rPr>
                <w:rFonts w:ascii="Times New Roman" w:hAnsi="Times New Roman"/>
                <w:color w:val="000000" w:themeColor="text1"/>
                <w:sz w:val="24"/>
                <w:szCs w:val="24"/>
              </w:rPr>
              <w:t>Altele</w:t>
            </w:r>
          </w:p>
        </w:tc>
        <w:tc>
          <w:tcPr>
            <w:tcW w:w="1563"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992"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761"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355"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c>
          <w:tcPr>
            <w:tcW w:w="1649" w:type="dxa"/>
          </w:tcPr>
          <w:p w:rsidR="00D93023" w:rsidRDefault="00D93023" w:rsidP="00DF7B36">
            <w:pPr>
              <w:spacing w:line="360" w:lineRule="auto"/>
              <w:jc w:val="center"/>
              <w:rPr>
                <w:rFonts w:ascii="Times New Roman" w:hAnsi="Times New Roman"/>
                <w:color w:val="000000" w:themeColor="text1"/>
                <w:sz w:val="24"/>
                <w:szCs w:val="24"/>
              </w:rPr>
            </w:pPr>
            <w:r>
              <w:rPr>
                <w:rFonts w:ascii="Times New Roman" w:hAnsi="Times New Roman"/>
                <w:color w:val="000000" w:themeColor="text1"/>
                <w:sz w:val="24"/>
                <w:szCs w:val="24"/>
              </w:rPr>
              <w:t>-</w:t>
            </w:r>
          </w:p>
        </w:tc>
      </w:tr>
    </w:tbl>
    <w:p w:rsidR="00D93023" w:rsidRDefault="00D93023" w:rsidP="00D93023">
      <w:pPr>
        <w:spacing w:line="360" w:lineRule="auto"/>
        <w:rPr>
          <w:rFonts w:ascii="Times New Roman" w:hAnsi="Times New Roman"/>
          <w:i/>
        </w:rPr>
      </w:pPr>
      <w:r w:rsidRPr="00E62162">
        <w:rPr>
          <w:rFonts w:ascii="Times New Roman" w:hAnsi="Times New Roman"/>
          <w:i/>
        </w:rPr>
        <w:t>Sursa: Serviciul Transport Public Local-administrativ</w:t>
      </w:r>
    </w:p>
    <w:p w:rsidR="00D93023" w:rsidRPr="00AA23DD" w:rsidRDefault="00D93023" w:rsidP="00D93023">
      <w:pPr>
        <w:spacing w:line="360" w:lineRule="auto"/>
        <w:rPr>
          <w:rFonts w:ascii="Times New Roman" w:hAnsi="Times New Roman"/>
          <w:b/>
          <w:sz w:val="24"/>
          <w:szCs w:val="24"/>
        </w:rPr>
      </w:pPr>
      <w:r w:rsidRPr="00AA23DD">
        <w:rPr>
          <w:rFonts w:ascii="Times New Roman" w:hAnsi="Times New Roman"/>
          <w:b/>
          <w:sz w:val="24"/>
          <w:szCs w:val="24"/>
        </w:rPr>
        <w:t xml:space="preserve">Transportul pe calea ferată </w:t>
      </w:r>
    </w:p>
    <w:p w:rsidR="00D93023" w:rsidRPr="00E518CD" w:rsidRDefault="00D93023" w:rsidP="00D93023">
      <w:pPr>
        <w:spacing w:line="360" w:lineRule="auto"/>
        <w:ind w:firstLine="720"/>
        <w:rPr>
          <w:rFonts w:ascii="Times New Roman" w:hAnsi="Times New Roman"/>
          <w:i/>
          <w:sz w:val="24"/>
          <w:szCs w:val="24"/>
        </w:rPr>
      </w:pPr>
      <w:r w:rsidRPr="00E518CD">
        <w:rPr>
          <w:rFonts w:ascii="Times New Roman" w:hAnsi="Times New Roman"/>
          <w:sz w:val="24"/>
          <w:szCs w:val="24"/>
        </w:rPr>
        <w:t>Calea ferată Brașov–Zărnești este o cale ferată secundară care traversează sud-estul Transilvaniei prin Ţara Bârsei și pe marginea nordică a Munților Piatra Craiului.</w:t>
      </w:r>
    </w:p>
    <w:p w:rsidR="00D93023" w:rsidRDefault="00D93023" w:rsidP="00D93023">
      <w:pPr>
        <w:spacing w:line="360" w:lineRule="auto"/>
        <w:ind w:firstLine="720"/>
        <w:rPr>
          <w:rFonts w:ascii="Times New Roman" w:hAnsi="Times New Roman"/>
          <w:sz w:val="24"/>
          <w:szCs w:val="24"/>
        </w:rPr>
      </w:pPr>
      <w:r w:rsidRPr="00E518CD">
        <w:rPr>
          <w:rFonts w:ascii="Times New Roman" w:hAnsi="Times New Roman"/>
          <w:sz w:val="24"/>
          <w:szCs w:val="24"/>
        </w:rPr>
        <w:t>În anul 2005, acest traseu a fost concesionat operatorului privat Regiotrans. În prezent, circulă zilnic în ambele direcții 9 trenuri (Regio) de călători: R 14700, R14702, R14704, R14706, R14708, R14710, R14712, R14714, R14716. Pe perioada verii, operatorul național, CFR Călători introduce suplimentar încă 2 curse pe această rută.</w:t>
      </w:r>
    </w:p>
    <w:p w:rsidR="00AA51D1" w:rsidRPr="00015903" w:rsidRDefault="00AA51D1" w:rsidP="00D93023">
      <w:pPr>
        <w:spacing w:line="360" w:lineRule="auto"/>
        <w:ind w:firstLine="720"/>
        <w:rPr>
          <w:rFonts w:ascii="Times New Roman" w:hAnsi="Times New Roman"/>
          <w:sz w:val="24"/>
          <w:szCs w:val="24"/>
        </w:rPr>
      </w:pPr>
    </w:p>
    <w:p w:rsidR="00D93023" w:rsidRPr="00AA51D1" w:rsidRDefault="00AA51D1" w:rsidP="00D93023">
      <w:pPr>
        <w:spacing w:line="360" w:lineRule="auto"/>
        <w:rPr>
          <w:rFonts w:ascii="Times New Roman" w:hAnsi="Times New Roman"/>
          <w:b/>
          <w:sz w:val="24"/>
          <w:szCs w:val="24"/>
        </w:rPr>
      </w:pPr>
      <w:r>
        <w:rPr>
          <w:rFonts w:ascii="Times New Roman" w:hAnsi="Times New Roman"/>
          <w:b/>
          <w:sz w:val="24"/>
          <w:szCs w:val="24"/>
        </w:rPr>
        <w:t>Educaț</w:t>
      </w:r>
      <w:r w:rsidR="00D93023" w:rsidRPr="00AA51D1">
        <w:rPr>
          <w:rFonts w:ascii="Times New Roman" w:hAnsi="Times New Roman"/>
          <w:b/>
          <w:sz w:val="24"/>
          <w:szCs w:val="24"/>
        </w:rPr>
        <w:t>ie</w:t>
      </w:r>
    </w:p>
    <w:p w:rsidR="00D93023" w:rsidRDefault="00AA51D1" w:rsidP="00D93023">
      <w:pPr>
        <w:spacing w:line="360" w:lineRule="auto"/>
        <w:ind w:firstLine="720"/>
        <w:rPr>
          <w:rFonts w:ascii="Times New Roman" w:hAnsi="Times New Roman"/>
          <w:sz w:val="24"/>
          <w:szCs w:val="24"/>
        </w:rPr>
      </w:pPr>
      <w:r>
        <w:rPr>
          <w:rFonts w:ascii="Times New Roman" w:hAnsi="Times New Roman"/>
          <w:sz w:val="24"/>
          <w:szCs w:val="24"/>
        </w:rPr>
        <w:t>Î</w:t>
      </w:r>
      <w:r w:rsidR="00D93023" w:rsidRPr="00E518CD">
        <w:rPr>
          <w:rFonts w:ascii="Times New Roman" w:hAnsi="Times New Roman"/>
          <w:sz w:val="24"/>
          <w:szCs w:val="24"/>
        </w:rPr>
        <w:t>n prezent, oraşul Zăneşti nu dispune de unităţi de învăţământ superior. Pe raza oraşului funcţionează 2 licee (Liceul Teoretic „Mitropolit I. Meţianu” și Liceul Tehnologic „ Malaxa”), 4 şcoli generale şi 7 grădiniţe. Elevii</w:t>
      </w:r>
      <w:r>
        <w:rPr>
          <w:rFonts w:ascii="Times New Roman" w:hAnsi="Times New Roman"/>
          <w:sz w:val="24"/>
          <w:szCs w:val="24"/>
        </w:rPr>
        <w:t>,</w:t>
      </w:r>
      <w:r w:rsidR="00D93023" w:rsidRPr="00E518CD">
        <w:rPr>
          <w:rFonts w:ascii="Times New Roman" w:hAnsi="Times New Roman"/>
          <w:sz w:val="24"/>
          <w:szCs w:val="24"/>
        </w:rPr>
        <w:t xml:space="preserve"> pentru fiecare unitate</w:t>
      </w:r>
      <w:r>
        <w:rPr>
          <w:rFonts w:ascii="Times New Roman" w:hAnsi="Times New Roman"/>
          <w:sz w:val="24"/>
          <w:szCs w:val="24"/>
        </w:rPr>
        <w:t xml:space="preserve"> de învățământ,</w:t>
      </w:r>
      <w:r w:rsidR="00D93023" w:rsidRPr="00E518CD">
        <w:rPr>
          <w:rFonts w:ascii="Times New Roman" w:hAnsi="Times New Roman"/>
          <w:sz w:val="24"/>
          <w:szCs w:val="24"/>
        </w:rPr>
        <w:t xml:space="preserve"> se distribuie astfel:</w:t>
      </w:r>
    </w:p>
    <w:tbl>
      <w:tblPr>
        <w:tblStyle w:val="TableGrid"/>
        <w:tblW w:w="9165" w:type="dxa"/>
        <w:tblLayout w:type="fixed"/>
        <w:tblLook w:val="04A0" w:firstRow="1" w:lastRow="0" w:firstColumn="1" w:lastColumn="0" w:noHBand="0" w:noVBand="1"/>
      </w:tblPr>
      <w:tblGrid>
        <w:gridCol w:w="562"/>
        <w:gridCol w:w="3261"/>
        <w:gridCol w:w="708"/>
        <w:gridCol w:w="2692"/>
        <w:gridCol w:w="852"/>
        <w:gridCol w:w="1090"/>
      </w:tblGrid>
      <w:tr w:rsidR="00D93023" w:rsidTr="00DF7B36">
        <w:trPr>
          <w:trHeight w:val="555"/>
        </w:trPr>
        <w:tc>
          <w:tcPr>
            <w:tcW w:w="562"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b/>
                <w:sz w:val="24"/>
                <w:szCs w:val="24"/>
              </w:rPr>
              <w:t>Nr.</w:t>
            </w:r>
          </w:p>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b/>
                <w:sz w:val="24"/>
                <w:szCs w:val="24"/>
              </w:rPr>
              <w:t>crt</w:t>
            </w:r>
          </w:p>
        </w:tc>
        <w:tc>
          <w:tcPr>
            <w:tcW w:w="3261" w:type="dxa"/>
          </w:tcPr>
          <w:p w:rsidR="00D93023" w:rsidRPr="002936C9" w:rsidRDefault="00AA51D1" w:rsidP="00DF7B36">
            <w:pPr>
              <w:spacing w:line="360" w:lineRule="auto"/>
              <w:rPr>
                <w:rFonts w:ascii="Times New Roman" w:hAnsi="Times New Roman"/>
                <w:b/>
                <w:sz w:val="24"/>
                <w:szCs w:val="24"/>
              </w:rPr>
            </w:pPr>
            <w:r>
              <w:rPr>
                <w:rFonts w:ascii="Times New Roman" w:hAnsi="Times New Roman"/>
                <w:b/>
                <w:sz w:val="24"/>
                <w:szCs w:val="24"/>
              </w:rPr>
              <w:t>Unitatea școlară</w:t>
            </w:r>
          </w:p>
        </w:tc>
        <w:tc>
          <w:tcPr>
            <w:tcW w:w="708"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b/>
                <w:sz w:val="24"/>
                <w:szCs w:val="24"/>
              </w:rPr>
              <w:t>PJ/AR</w:t>
            </w:r>
          </w:p>
        </w:tc>
        <w:tc>
          <w:tcPr>
            <w:tcW w:w="2692"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b/>
                <w:sz w:val="24"/>
                <w:szCs w:val="24"/>
              </w:rPr>
              <w:t>Adresa</w:t>
            </w:r>
          </w:p>
        </w:tc>
        <w:tc>
          <w:tcPr>
            <w:tcW w:w="852"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b/>
                <w:sz w:val="24"/>
                <w:szCs w:val="24"/>
              </w:rPr>
              <w:t>Nr. clase</w:t>
            </w:r>
          </w:p>
        </w:tc>
        <w:tc>
          <w:tcPr>
            <w:tcW w:w="1090"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b/>
                <w:sz w:val="24"/>
                <w:szCs w:val="24"/>
              </w:rPr>
              <w:t>Nr.elevi An 2014</w:t>
            </w:r>
          </w:p>
        </w:tc>
      </w:tr>
      <w:tr w:rsidR="00D93023" w:rsidRPr="002936C9" w:rsidTr="00DF7B36">
        <w:trPr>
          <w:trHeight w:val="531"/>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1.</w:t>
            </w:r>
          </w:p>
        </w:tc>
        <w:tc>
          <w:tcPr>
            <w:tcW w:w="3261"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sz w:val="24"/>
                <w:szCs w:val="24"/>
              </w:rPr>
              <w:t>Şcoala Gimnazială nr. 1 Gheorghe Crăciun</w:t>
            </w:r>
          </w:p>
        </w:tc>
        <w:tc>
          <w:tcPr>
            <w:tcW w:w="708"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PJ</w:t>
            </w:r>
          </w:p>
        </w:tc>
        <w:tc>
          <w:tcPr>
            <w:tcW w:w="2692" w:type="dxa"/>
          </w:tcPr>
          <w:p w:rsidR="00D93023" w:rsidRPr="002936C9" w:rsidRDefault="00D93023" w:rsidP="00DF7B36">
            <w:pPr>
              <w:spacing w:line="360" w:lineRule="auto"/>
              <w:rPr>
                <w:rFonts w:ascii="Times New Roman" w:hAnsi="Times New Roman"/>
                <w:sz w:val="24"/>
                <w:szCs w:val="24"/>
              </w:rPr>
            </w:pPr>
            <w:r w:rsidRPr="002936C9">
              <w:rPr>
                <w:rFonts w:ascii="Times New Roman" w:hAnsi="Times New Roman"/>
                <w:sz w:val="24"/>
                <w:szCs w:val="24"/>
              </w:rPr>
              <w:t>S</w:t>
            </w:r>
            <w:r>
              <w:rPr>
                <w:rFonts w:ascii="Times New Roman" w:hAnsi="Times New Roman"/>
                <w:sz w:val="24"/>
                <w:szCs w:val="24"/>
              </w:rPr>
              <w:t>tr.C</w:t>
            </w:r>
            <w:r w:rsidRPr="002936C9">
              <w:rPr>
                <w:rFonts w:ascii="Times New Roman" w:hAnsi="Times New Roman"/>
                <w:sz w:val="24"/>
                <w:szCs w:val="24"/>
              </w:rPr>
              <w:t>arpaţi nr. 1</w:t>
            </w:r>
          </w:p>
        </w:tc>
        <w:tc>
          <w:tcPr>
            <w:tcW w:w="85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26</w:t>
            </w:r>
          </w:p>
        </w:tc>
        <w:tc>
          <w:tcPr>
            <w:tcW w:w="1090"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593</w:t>
            </w:r>
          </w:p>
        </w:tc>
      </w:tr>
      <w:tr w:rsidR="00D93023" w:rsidRPr="002936C9" w:rsidTr="00DF7B36">
        <w:trPr>
          <w:trHeight w:val="277"/>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2.</w:t>
            </w:r>
          </w:p>
        </w:tc>
        <w:tc>
          <w:tcPr>
            <w:tcW w:w="3261"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sz w:val="24"/>
                <w:szCs w:val="24"/>
              </w:rPr>
              <w:t>Şcoala Gimnazială nr. 2</w:t>
            </w:r>
          </w:p>
        </w:tc>
        <w:tc>
          <w:tcPr>
            <w:tcW w:w="708"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PJ</w:t>
            </w:r>
          </w:p>
        </w:tc>
        <w:tc>
          <w:tcPr>
            <w:tcW w:w="2692" w:type="dxa"/>
          </w:tcPr>
          <w:p w:rsidR="00D93023" w:rsidRPr="002936C9" w:rsidRDefault="00D93023" w:rsidP="00DF7B36">
            <w:pPr>
              <w:spacing w:line="360" w:lineRule="auto"/>
              <w:rPr>
                <w:rFonts w:ascii="Times New Roman" w:hAnsi="Times New Roman"/>
                <w:b/>
                <w:sz w:val="24"/>
                <w:szCs w:val="24"/>
              </w:rPr>
            </w:pPr>
            <w:r w:rsidRPr="002936C9">
              <w:rPr>
                <w:rFonts w:ascii="Times New Roman" w:hAnsi="Times New Roman"/>
                <w:sz w:val="24"/>
                <w:szCs w:val="24"/>
              </w:rPr>
              <w:t>Str. Piaţa Morii nr. 1</w:t>
            </w:r>
          </w:p>
        </w:tc>
        <w:tc>
          <w:tcPr>
            <w:tcW w:w="85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17</w:t>
            </w:r>
          </w:p>
        </w:tc>
        <w:tc>
          <w:tcPr>
            <w:tcW w:w="1090"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400</w:t>
            </w:r>
          </w:p>
        </w:tc>
      </w:tr>
      <w:tr w:rsidR="00D93023" w:rsidRPr="002936C9" w:rsidTr="00DF7B36">
        <w:trPr>
          <w:trHeight w:val="277"/>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3.</w:t>
            </w:r>
          </w:p>
        </w:tc>
        <w:tc>
          <w:tcPr>
            <w:tcW w:w="3261" w:type="dxa"/>
          </w:tcPr>
          <w:p w:rsidR="00D93023" w:rsidRPr="002936C9" w:rsidRDefault="00D93023" w:rsidP="00DF7B36">
            <w:pPr>
              <w:spacing w:line="360" w:lineRule="auto"/>
              <w:rPr>
                <w:rFonts w:ascii="Times New Roman" w:hAnsi="Times New Roman"/>
                <w:sz w:val="24"/>
                <w:szCs w:val="24"/>
              </w:rPr>
            </w:pPr>
            <w:r w:rsidRPr="00AA51D1">
              <w:rPr>
                <w:rFonts w:ascii="Times New Roman" w:hAnsi="Times New Roman"/>
                <w:sz w:val="24"/>
                <w:szCs w:val="24"/>
              </w:rPr>
              <w:t>Şcoala Gimnazială nr. 3 Pompiliu Da</w:t>
            </w:r>
            <w:r w:rsidRPr="002936C9">
              <w:rPr>
                <w:rFonts w:ascii="Times New Roman" w:hAnsi="Times New Roman"/>
              </w:rPr>
              <w:t>n</w:t>
            </w:r>
          </w:p>
        </w:tc>
        <w:tc>
          <w:tcPr>
            <w:tcW w:w="708"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PJ</w:t>
            </w:r>
          </w:p>
        </w:tc>
        <w:tc>
          <w:tcPr>
            <w:tcW w:w="2692" w:type="dxa"/>
          </w:tcPr>
          <w:p w:rsidR="00D93023" w:rsidRPr="002936C9" w:rsidRDefault="00D93023" w:rsidP="00DF7B36">
            <w:pPr>
              <w:spacing w:line="360" w:lineRule="auto"/>
              <w:rPr>
                <w:rFonts w:ascii="Times New Roman" w:hAnsi="Times New Roman"/>
                <w:sz w:val="24"/>
                <w:szCs w:val="24"/>
              </w:rPr>
            </w:pPr>
            <w:r w:rsidRPr="002936C9">
              <w:rPr>
                <w:rFonts w:ascii="Times New Roman" w:hAnsi="Times New Roman"/>
              </w:rPr>
              <w:t>Str. Mitr. I. Meţianu nr. 87 şi 115</w:t>
            </w:r>
          </w:p>
        </w:tc>
        <w:tc>
          <w:tcPr>
            <w:tcW w:w="85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18</w:t>
            </w:r>
          </w:p>
        </w:tc>
        <w:tc>
          <w:tcPr>
            <w:tcW w:w="1090"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319</w:t>
            </w:r>
          </w:p>
        </w:tc>
      </w:tr>
      <w:tr w:rsidR="00D93023" w:rsidRPr="002936C9" w:rsidTr="00DF7B36">
        <w:trPr>
          <w:trHeight w:val="277"/>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4.</w:t>
            </w:r>
          </w:p>
        </w:tc>
        <w:tc>
          <w:tcPr>
            <w:tcW w:w="3261" w:type="dxa"/>
          </w:tcPr>
          <w:p w:rsidR="00D93023" w:rsidRPr="002936C9" w:rsidRDefault="00D93023" w:rsidP="00DF7B36">
            <w:pPr>
              <w:spacing w:line="360" w:lineRule="auto"/>
              <w:rPr>
                <w:rFonts w:ascii="Times New Roman" w:hAnsi="Times New Roman"/>
                <w:sz w:val="24"/>
                <w:szCs w:val="24"/>
              </w:rPr>
            </w:pPr>
            <w:r w:rsidRPr="002936C9">
              <w:rPr>
                <w:rFonts w:ascii="Times New Roman" w:hAnsi="Times New Roman"/>
                <w:sz w:val="24"/>
                <w:szCs w:val="24"/>
              </w:rPr>
              <w:t>Liceul Teoretic Mitropolit I. Meţianu</w:t>
            </w:r>
          </w:p>
        </w:tc>
        <w:tc>
          <w:tcPr>
            <w:tcW w:w="708"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PJ</w:t>
            </w:r>
          </w:p>
        </w:tc>
        <w:tc>
          <w:tcPr>
            <w:tcW w:w="2692" w:type="dxa"/>
          </w:tcPr>
          <w:p w:rsidR="00D93023" w:rsidRPr="002936C9" w:rsidRDefault="00D93023" w:rsidP="00DF7B36">
            <w:pPr>
              <w:spacing w:line="360" w:lineRule="auto"/>
              <w:rPr>
                <w:rFonts w:ascii="Times New Roman" w:hAnsi="Times New Roman"/>
                <w:sz w:val="24"/>
                <w:szCs w:val="24"/>
              </w:rPr>
            </w:pPr>
            <w:r w:rsidRPr="002936C9">
              <w:rPr>
                <w:rFonts w:ascii="Times New Roman" w:hAnsi="Times New Roman"/>
                <w:sz w:val="24"/>
                <w:szCs w:val="24"/>
              </w:rPr>
              <w:t>Str. Dr. I. Şenchea nr. 23 Str. DR. T. Sparchez nr. 4</w:t>
            </w:r>
          </w:p>
        </w:tc>
        <w:tc>
          <w:tcPr>
            <w:tcW w:w="85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38</w:t>
            </w:r>
          </w:p>
        </w:tc>
        <w:tc>
          <w:tcPr>
            <w:tcW w:w="1090"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930</w:t>
            </w:r>
          </w:p>
        </w:tc>
      </w:tr>
      <w:tr w:rsidR="00D93023" w:rsidRPr="002936C9" w:rsidTr="00DF7B36">
        <w:trPr>
          <w:trHeight w:val="277"/>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5.</w:t>
            </w:r>
          </w:p>
        </w:tc>
        <w:tc>
          <w:tcPr>
            <w:tcW w:w="3261" w:type="dxa"/>
          </w:tcPr>
          <w:p w:rsidR="00D93023" w:rsidRPr="00AA51D1" w:rsidRDefault="00D93023" w:rsidP="00DF7B36">
            <w:pPr>
              <w:spacing w:line="360" w:lineRule="auto"/>
              <w:rPr>
                <w:rFonts w:ascii="Times New Roman" w:hAnsi="Times New Roman"/>
                <w:b/>
                <w:sz w:val="24"/>
                <w:szCs w:val="24"/>
              </w:rPr>
            </w:pPr>
            <w:r w:rsidRPr="00AA51D1">
              <w:rPr>
                <w:rFonts w:ascii="Times New Roman" w:hAnsi="Times New Roman"/>
                <w:sz w:val="24"/>
                <w:szCs w:val="24"/>
              </w:rPr>
              <w:t>Şcoala Gimnazială nr. 4</w:t>
            </w:r>
          </w:p>
        </w:tc>
        <w:tc>
          <w:tcPr>
            <w:tcW w:w="708"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AR</w:t>
            </w:r>
          </w:p>
        </w:tc>
        <w:tc>
          <w:tcPr>
            <w:tcW w:w="2692" w:type="dxa"/>
          </w:tcPr>
          <w:p w:rsidR="00D93023" w:rsidRPr="00AA51D1" w:rsidRDefault="00D93023" w:rsidP="00DF7B36">
            <w:pPr>
              <w:spacing w:line="360" w:lineRule="auto"/>
              <w:rPr>
                <w:rFonts w:ascii="Times New Roman" w:hAnsi="Times New Roman"/>
                <w:b/>
                <w:sz w:val="24"/>
                <w:szCs w:val="24"/>
              </w:rPr>
            </w:pPr>
            <w:r w:rsidRPr="00AA51D1">
              <w:rPr>
                <w:rFonts w:ascii="Times New Roman" w:hAnsi="Times New Roman"/>
                <w:sz w:val="24"/>
                <w:szCs w:val="24"/>
              </w:rPr>
              <w:t>Str. Libertăţii nr. 2</w:t>
            </w:r>
          </w:p>
        </w:tc>
        <w:tc>
          <w:tcPr>
            <w:tcW w:w="85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8</w:t>
            </w:r>
          </w:p>
        </w:tc>
        <w:tc>
          <w:tcPr>
            <w:tcW w:w="1090"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90</w:t>
            </w:r>
          </w:p>
        </w:tc>
      </w:tr>
      <w:tr w:rsidR="00D93023" w:rsidRPr="002936C9" w:rsidTr="00DF7B36">
        <w:trPr>
          <w:trHeight w:val="277"/>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lastRenderedPageBreak/>
              <w:t>6.</w:t>
            </w:r>
          </w:p>
        </w:tc>
        <w:tc>
          <w:tcPr>
            <w:tcW w:w="3261" w:type="dxa"/>
          </w:tcPr>
          <w:p w:rsidR="00D93023" w:rsidRPr="00DE6A61" w:rsidRDefault="00D93023" w:rsidP="00DF7B36">
            <w:pPr>
              <w:spacing w:line="360" w:lineRule="auto"/>
              <w:rPr>
                <w:rFonts w:ascii="Times New Roman" w:hAnsi="Times New Roman"/>
                <w:b/>
                <w:sz w:val="24"/>
                <w:szCs w:val="24"/>
              </w:rPr>
            </w:pPr>
            <w:r w:rsidRPr="00DE6A61">
              <w:rPr>
                <w:rFonts w:ascii="Times New Roman" w:hAnsi="Times New Roman"/>
                <w:sz w:val="24"/>
                <w:szCs w:val="24"/>
              </w:rPr>
              <w:t>Grădiniţa cu Program normal Albinuţa nr. 1</w:t>
            </w:r>
          </w:p>
        </w:tc>
        <w:tc>
          <w:tcPr>
            <w:tcW w:w="708" w:type="dxa"/>
          </w:tcPr>
          <w:p w:rsidR="00D93023" w:rsidRPr="00DE6A61" w:rsidRDefault="00D93023" w:rsidP="00DF7B36">
            <w:pPr>
              <w:spacing w:line="360" w:lineRule="auto"/>
              <w:jc w:val="center"/>
              <w:rPr>
                <w:rFonts w:ascii="Times New Roman" w:hAnsi="Times New Roman"/>
                <w:b/>
                <w:sz w:val="24"/>
                <w:szCs w:val="24"/>
              </w:rPr>
            </w:pPr>
            <w:r w:rsidRPr="00DE6A61">
              <w:rPr>
                <w:rFonts w:ascii="Times New Roman" w:hAnsi="Times New Roman"/>
                <w:sz w:val="24"/>
                <w:szCs w:val="24"/>
              </w:rPr>
              <w:t>PJ</w:t>
            </w:r>
          </w:p>
        </w:tc>
        <w:tc>
          <w:tcPr>
            <w:tcW w:w="2692" w:type="dxa"/>
          </w:tcPr>
          <w:p w:rsidR="00D93023" w:rsidRPr="00DE6A61" w:rsidRDefault="00D93023" w:rsidP="00DF7B36">
            <w:pPr>
              <w:spacing w:line="360" w:lineRule="auto"/>
              <w:rPr>
                <w:rFonts w:ascii="Times New Roman" w:hAnsi="Times New Roman"/>
                <w:b/>
                <w:sz w:val="24"/>
                <w:szCs w:val="24"/>
              </w:rPr>
            </w:pPr>
            <w:r w:rsidRPr="00DE6A61">
              <w:rPr>
                <w:rFonts w:ascii="Times New Roman" w:hAnsi="Times New Roman"/>
                <w:sz w:val="24"/>
                <w:szCs w:val="24"/>
              </w:rPr>
              <w:t>Aleea Uzinei nr. 2</w:t>
            </w:r>
          </w:p>
        </w:tc>
        <w:tc>
          <w:tcPr>
            <w:tcW w:w="85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18</w:t>
            </w:r>
          </w:p>
        </w:tc>
        <w:tc>
          <w:tcPr>
            <w:tcW w:w="1090"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380</w:t>
            </w:r>
          </w:p>
        </w:tc>
      </w:tr>
      <w:tr w:rsidR="00D93023" w:rsidRPr="002936C9" w:rsidTr="00DF7B36">
        <w:trPr>
          <w:trHeight w:val="265"/>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7.</w:t>
            </w:r>
          </w:p>
        </w:tc>
        <w:tc>
          <w:tcPr>
            <w:tcW w:w="3261"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Grădiniţa cu Program normal Albinuţa nr. 1</w:t>
            </w:r>
          </w:p>
        </w:tc>
        <w:tc>
          <w:tcPr>
            <w:tcW w:w="708"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PJ</w:t>
            </w:r>
          </w:p>
        </w:tc>
        <w:tc>
          <w:tcPr>
            <w:tcW w:w="2692"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Str. Mitr. I. Meţianu nr. 11</w:t>
            </w:r>
          </w:p>
        </w:tc>
        <w:tc>
          <w:tcPr>
            <w:tcW w:w="85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3</w:t>
            </w:r>
          </w:p>
        </w:tc>
        <w:tc>
          <w:tcPr>
            <w:tcW w:w="1090"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45</w:t>
            </w:r>
          </w:p>
        </w:tc>
      </w:tr>
      <w:tr w:rsidR="00D93023" w:rsidRPr="002936C9" w:rsidTr="00DF7B36">
        <w:trPr>
          <w:trHeight w:val="277"/>
        </w:trPr>
        <w:tc>
          <w:tcPr>
            <w:tcW w:w="562" w:type="dxa"/>
          </w:tcPr>
          <w:p w:rsidR="00D93023" w:rsidRPr="002936C9" w:rsidRDefault="00D93023" w:rsidP="00DF7B36">
            <w:pPr>
              <w:spacing w:line="360" w:lineRule="auto"/>
              <w:jc w:val="center"/>
              <w:rPr>
                <w:rFonts w:ascii="Times New Roman" w:hAnsi="Times New Roman"/>
                <w:sz w:val="24"/>
                <w:szCs w:val="24"/>
              </w:rPr>
            </w:pPr>
            <w:r w:rsidRPr="002936C9">
              <w:rPr>
                <w:rFonts w:ascii="Times New Roman" w:hAnsi="Times New Roman"/>
                <w:sz w:val="24"/>
                <w:szCs w:val="24"/>
              </w:rPr>
              <w:t>8.</w:t>
            </w:r>
          </w:p>
        </w:tc>
        <w:tc>
          <w:tcPr>
            <w:tcW w:w="3261" w:type="dxa"/>
          </w:tcPr>
          <w:p w:rsidR="00D93023" w:rsidRPr="00AA51D1" w:rsidRDefault="00D93023" w:rsidP="00DF7B36">
            <w:pPr>
              <w:spacing w:line="360" w:lineRule="auto"/>
              <w:rPr>
                <w:rFonts w:ascii="Times New Roman" w:hAnsi="Times New Roman"/>
                <w:b/>
                <w:sz w:val="24"/>
                <w:szCs w:val="24"/>
              </w:rPr>
            </w:pPr>
            <w:r w:rsidRPr="00AA51D1">
              <w:rPr>
                <w:rFonts w:ascii="Times New Roman" w:hAnsi="Times New Roman"/>
                <w:sz w:val="24"/>
                <w:szCs w:val="24"/>
              </w:rPr>
              <w:t>Grădiniţa cu program prelungit Furnicuţa nr. 3</w:t>
            </w:r>
          </w:p>
        </w:tc>
        <w:tc>
          <w:tcPr>
            <w:tcW w:w="708"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PJ</w:t>
            </w:r>
          </w:p>
        </w:tc>
        <w:tc>
          <w:tcPr>
            <w:tcW w:w="2692" w:type="dxa"/>
          </w:tcPr>
          <w:p w:rsidR="00D93023" w:rsidRPr="00AA51D1" w:rsidRDefault="00D93023" w:rsidP="00DF7B36">
            <w:pPr>
              <w:spacing w:line="360" w:lineRule="auto"/>
              <w:rPr>
                <w:rFonts w:ascii="Times New Roman" w:hAnsi="Times New Roman"/>
                <w:sz w:val="24"/>
                <w:szCs w:val="24"/>
              </w:rPr>
            </w:pPr>
            <w:r w:rsidRPr="00AA51D1">
              <w:rPr>
                <w:rFonts w:ascii="Times New Roman" w:hAnsi="Times New Roman"/>
                <w:sz w:val="24"/>
                <w:szCs w:val="24"/>
              </w:rPr>
              <w:t>Str. Carpaţi nr. 1 bis</w:t>
            </w:r>
          </w:p>
        </w:tc>
        <w:tc>
          <w:tcPr>
            <w:tcW w:w="85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8</w:t>
            </w:r>
          </w:p>
        </w:tc>
        <w:tc>
          <w:tcPr>
            <w:tcW w:w="1090"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150</w:t>
            </w:r>
          </w:p>
        </w:tc>
      </w:tr>
      <w:tr w:rsidR="00D93023" w:rsidRPr="00DE6A61" w:rsidTr="00DF7B36">
        <w:trPr>
          <w:trHeight w:val="277"/>
        </w:trPr>
        <w:tc>
          <w:tcPr>
            <w:tcW w:w="56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9.</w:t>
            </w:r>
          </w:p>
        </w:tc>
        <w:tc>
          <w:tcPr>
            <w:tcW w:w="3261"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Grădiniţa cu program prelungit Furnicuţa nr. 3</w:t>
            </w:r>
          </w:p>
        </w:tc>
        <w:tc>
          <w:tcPr>
            <w:tcW w:w="708"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PJ</w:t>
            </w:r>
          </w:p>
        </w:tc>
        <w:tc>
          <w:tcPr>
            <w:tcW w:w="2692"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Str. Carpaţi nr. 1 bis</w:t>
            </w:r>
          </w:p>
        </w:tc>
        <w:tc>
          <w:tcPr>
            <w:tcW w:w="85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8</w:t>
            </w:r>
          </w:p>
        </w:tc>
        <w:tc>
          <w:tcPr>
            <w:tcW w:w="1090"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150</w:t>
            </w:r>
          </w:p>
        </w:tc>
      </w:tr>
      <w:tr w:rsidR="00D93023" w:rsidRPr="00DE6A61" w:rsidTr="00DF7B36">
        <w:trPr>
          <w:trHeight w:val="277"/>
        </w:trPr>
        <w:tc>
          <w:tcPr>
            <w:tcW w:w="56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10.</w:t>
            </w:r>
          </w:p>
        </w:tc>
        <w:tc>
          <w:tcPr>
            <w:tcW w:w="3261"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Grădiniţa cu program prelungit Bobocel nr. 4</w:t>
            </w:r>
          </w:p>
        </w:tc>
        <w:tc>
          <w:tcPr>
            <w:tcW w:w="708"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PJ</w:t>
            </w:r>
          </w:p>
        </w:tc>
        <w:tc>
          <w:tcPr>
            <w:tcW w:w="2692"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Str. Grui nr. 1</w:t>
            </w:r>
          </w:p>
        </w:tc>
        <w:tc>
          <w:tcPr>
            <w:tcW w:w="85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6</w:t>
            </w:r>
          </w:p>
        </w:tc>
        <w:tc>
          <w:tcPr>
            <w:tcW w:w="1090"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120</w:t>
            </w:r>
          </w:p>
        </w:tc>
      </w:tr>
      <w:tr w:rsidR="00D93023" w:rsidRPr="00DE6A61" w:rsidTr="00DF7B36">
        <w:trPr>
          <w:trHeight w:val="277"/>
        </w:trPr>
        <w:tc>
          <w:tcPr>
            <w:tcW w:w="56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11.</w:t>
            </w:r>
          </w:p>
        </w:tc>
        <w:tc>
          <w:tcPr>
            <w:tcW w:w="3261"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Grădiniţa cu Program normal nr. 2 SG Zărneşti</w:t>
            </w:r>
          </w:p>
        </w:tc>
        <w:tc>
          <w:tcPr>
            <w:tcW w:w="708"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AR</w:t>
            </w:r>
          </w:p>
        </w:tc>
        <w:tc>
          <w:tcPr>
            <w:tcW w:w="2692"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Str. Şcolii nr. 132</w:t>
            </w:r>
          </w:p>
        </w:tc>
        <w:tc>
          <w:tcPr>
            <w:tcW w:w="85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3</w:t>
            </w:r>
          </w:p>
        </w:tc>
        <w:tc>
          <w:tcPr>
            <w:tcW w:w="1090"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75</w:t>
            </w:r>
          </w:p>
        </w:tc>
      </w:tr>
      <w:tr w:rsidR="00D93023" w:rsidRPr="00DE6A61" w:rsidTr="00DF7B36">
        <w:trPr>
          <w:trHeight w:val="277"/>
        </w:trPr>
        <w:tc>
          <w:tcPr>
            <w:tcW w:w="56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12.</w:t>
            </w:r>
          </w:p>
        </w:tc>
        <w:tc>
          <w:tcPr>
            <w:tcW w:w="3261"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Grădiniţa cu Program normal nr. 1 SG Zărneşti</w:t>
            </w:r>
          </w:p>
        </w:tc>
        <w:tc>
          <w:tcPr>
            <w:tcW w:w="708"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AR</w:t>
            </w:r>
          </w:p>
        </w:tc>
        <w:tc>
          <w:tcPr>
            <w:tcW w:w="2692" w:type="dxa"/>
          </w:tcPr>
          <w:p w:rsidR="00D93023" w:rsidRPr="00DE6A61" w:rsidRDefault="00D93023" w:rsidP="00DF7B36">
            <w:pPr>
              <w:spacing w:line="360" w:lineRule="auto"/>
              <w:rPr>
                <w:rFonts w:ascii="Times New Roman" w:hAnsi="Times New Roman"/>
                <w:sz w:val="24"/>
                <w:szCs w:val="24"/>
              </w:rPr>
            </w:pPr>
            <w:r w:rsidRPr="00DE6A61">
              <w:rPr>
                <w:rFonts w:ascii="Times New Roman" w:hAnsi="Times New Roman"/>
                <w:sz w:val="24"/>
                <w:szCs w:val="24"/>
              </w:rPr>
              <w:t>Str. Libertăţii nr. 2 Str. Mihai Eminescu nr. 2</w:t>
            </w:r>
          </w:p>
        </w:tc>
        <w:tc>
          <w:tcPr>
            <w:tcW w:w="852"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5</w:t>
            </w:r>
          </w:p>
        </w:tc>
        <w:tc>
          <w:tcPr>
            <w:tcW w:w="1090" w:type="dxa"/>
          </w:tcPr>
          <w:p w:rsidR="00D93023" w:rsidRPr="00DE6A61" w:rsidRDefault="00D93023" w:rsidP="00DF7B36">
            <w:pPr>
              <w:spacing w:line="360" w:lineRule="auto"/>
              <w:jc w:val="center"/>
              <w:rPr>
                <w:rFonts w:ascii="Times New Roman" w:hAnsi="Times New Roman"/>
                <w:sz w:val="24"/>
                <w:szCs w:val="24"/>
              </w:rPr>
            </w:pPr>
            <w:r w:rsidRPr="00DE6A61">
              <w:rPr>
                <w:rFonts w:ascii="Times New Roman" w:hAnsi="Times New Roman"/>
                <w:sz w:val="24"/>
                <w:szCs w:val="24"/>
              </w:rPr>
              <w:t>90</w:t>
            </w:r>
          </w:p>
        </w:tc>
      </w:tr>
    </w:tbl>
    <w:p w:rsidR="003670EE" w:rsidRDefault="003670EE" w:rsidP="00D93023">
      <w:pPr>
        <w:spacing w:line="360" w:lineRule="auto"/>
        <w:rPr>
          <w:rFonts w:ascii="Times New Roman" w:hAnsi="Times New Roman"/>
          <w:b/>
          <w:color w:val="2F5496" w:themeColor="accent1" w:themeShade="BF"/>
          <w:sz w:val="24"/>
          <w:szCs w:val="24"/>
        </w:rPr>
      </w:pPr>
    </w:p>
    <w:p w:rsidR="00D93023" w:rsidRPr="00AA51D1" w:rsidRDefault="00D93023" w:rsidP="00D93023">
      <w:pPr>
        <w:spacing w:line="360" w:lineRule="auto"/>
        <w:rPr>
          <w:rFonts w:ascii="Times New Roman" w:hAnsi="Times New Roman"/>
          <w:b/>
          <w:sz w:val="24"/>
          <w:szCs w:val="24"/>
        </w:rPr>
      </w:pPr>
      <w:r w:rsidRPr="00AA51D1">
        <w:rPr>
          <w:rFonts w:ascii="Times New Roman" w:hAnsi="Times New Roman"/>
          <w:b/>
          <w:sz w:val="24"/>
          <w:szCs w:val="24"/>
        </w:rPr>
        <w:t>Turism</w:t>
      </w:r>
    </w:p>
    <w:p w:rsidR="00D93023" w:rsidRPr="003F1426" w:rsidRDefault="00D93023" w:rsidP="00D93023">
      <w:pPr>
        <w:spacing w:line="360" w:lineRule="auto"/>
        <w:ind w:firstLine="720"/>
        <w:rPr>
          <w:rFonts w:ascii="Times New Roman" w:hAnsi="Times New Roman"/>
          <w:sz w:val="24"/>
          <w:szCs w:val="24"/>
        </w:rPr>
      </w:pPr>
      <w:r w:rsidRPr="003F1426">
        <w:rPr>
          <w:rFonts w:ascii="Times New Roman" w:hAnsi="Times New Roman"/>
          <w:sz w:val="24"/>
          <w:szCs w:val="24"/>
        </w:rPr>
        <w:t>Infrastuctura turistică a orașului este în plin proces de dezvoltare dat fiind potenţialul existent. Unitățile de primire turistică su</w:t>
      </w:r>
      <w:r w:rsidR="00AA51D1">
        <w:rPr>
          <w:rFonts w:ascii="Times New Roman" w:hAnsi="Times New Roman"/>
          <w:sz w:val="24"/>
          <w:szCs w:val="24"/>
        </w:rPr>
        <w:t>nt prezente într-un număr ascendent</w:t>
      </w:r>
      <w:r w:rsidRPr="003F1426">
        <w:rPr>
          <w:rFonts w:ascii="Times New Roman" w:hAnsi="Times New Roman"/>
          <w:sz w:val="24"/>
          <w:szCs w:val="24"/>
        </w:rPr>
        <w:t xml:space="preserve"> și oferă servicii de cazare în acord cu normele europene în domeniu. În prezent sunt înregistrate 5 hoteluri, 25 pensiuni acreditate, 9 cabane şi 2 vile.</w:t>
      </w:r>
    </w:p>
    <w:p w:rsidR="00D93023" w:rsidRPr="00AA51D1" w:rsidRDefault="00D93023" w:rsidP="00D93023">
      <w:pPr>
        <w:spacing w:line="360" w:lineRule="auto"/>
        <w:rPr>
          <w:rFonts w:ascii="Times New Roman" w:hAnsi="Times New Roman"/>
          <w:sz w:val="24"/>
          <w:szCs w:val="24"/>
        </w:rPr>
      </w:pPr>
      <w:r w:rsidRPr="00AA51D1">
        <w:rPr>
          <w:rFonts w:ascii="Times New Roman" w:hAnsi="Times New Roman"/>
          <w:sz w:val="24"/>
          <w:szCs w:val="24"/>
        </w:rPr>
        <w:t>Obiecti</w:t>
      </w:r>
      <w:r w:rsidR="00AA51D1">
        <w:rPr>
          <w:rFonts w:ascii="Times New Roman" w:hAnsi="Times New Roman"/>
          <w:sz w:val="24"/>
          <w:szCs w:val="24"/>
        </w:rPr>
        <w:t>ve turistice majore in orasul Zărneș</w:t>
      </w:r>
      <w:r w:rsidRPr="00AA51D1">
        <w:rPr>
          <w:rFonts w:ascii="Times New Roman" w:hAnsi="Times New Roman"/>
          <w:sz w:val="24"/>
          <w:szCs w:val="24"/>
        </w:rPr>
        <w:t>ti:</w:t>
      </w:r>
    </w:p>
    <w:p w:rsidR="00D93023" w:rsidRPr="00AA51D1" w:rsidRDefault="00D93023" w:rsidP="00D93023">
      <w:pPr>
        <w:spacing w:line="360" w:lineRule="auto"/>
        <w:rPr>
          <w:rFonts w:ascii="Times New Roman" w:hAnsi="Times New Roman"/>
          <w:sz w:val="24"/>
          <w:szCs w:val="24"/>
        </w:rPr>
      </w:pPr>
      <w:r w:rsidRPr="00AA51D1">
        <w:rPr>
          <w:rFonts w:ascii="Times New Roman" w:hAnsi="Times New Roman"/>
          <w:sz w:val="24"/>
          <w:szCs w:val="24"/>
        </w:rPr>
        <w:t>1.</w:t>
      </w:r>
      <w:r w:rsidR="00AA51D1">
        <w:rPr>
          <w:rFonts w:ascii="Times New Roman" w:hAnsi="Times New Roman"/>
          <w:sz w:val="24"/>
          <w:szCs w:val="24"/>
        </w:rPr>
        <w:t xml:space="preserve"> Parcul Naț</w:t>
      </w:r>
      <w:r w:rsidRPr="00AA51D1">
        <w:rPr>
          <w:rFonts w:ascii="Times New Roman" w:hAnsi="Times New Roman"/>
          <w:sz w:val="24"/>
          <w:szCs w:val="24"/>
        </w:rPr>
        <w:t>inal Piatra Craiului</w:t>
      </w:r>
    </w:p>
    <w:p w:rsidR="00D93023" w:rsidRPr="00AA51D1" w:rsidRDefault="00AA51D1" w:rsidP="00D93023">
      <w:pPr>
        <w:spacing w:line="360" w:lineRule="auto"/>
        <w:rPr>
          <w:rFonts w:ascii="Times New Roman" w:hAnsi="Times New Roman"/>
          <w:sz w:val="24"/>
          <w:szCs w:val="24"/>
        </w:rPr>
      </w:pPr>
      <w:r>
        <w:rPr>
          <w:rFonts w:ascii="Times New Roman" w:hAnsi="Times New Roman"/>
          <w:sz w:val="24"/>
          <w:szCs w:val="24"/>
        </w:rPr>
        <w:t>2. Rezervatia de urși LiBEARty</w:t>
      </w:r>
    </w:p>
    <w:p w:rsidR="00D93023" w:rsidRDefault="00AA51D1" w:rsidP="00D93023">
      <w:pPr>
        <w:spacing w:line="360" w:lineRule="auto"/>
        <w:rPr>
          <w:rFonts w:ascii="Times New Roman" w:hAnsi="Times New Roman"/>
          <w:sz w:val="24"/>
          <w:szCs w:val="24"/>
        </w:rPr>
      </w:pPr>
      <w:r>
        <w:rPr>
          <w:rFonts w:ascii="Times New Roman" w:hAnsi="Times New Roman"/>
          <w:sz w:val="24"/>
          <w:szCs w:val="24"/>
        </w:rPr>
        <w:t>3. Prăpăstiile Zărneș</w:t>
      </w:r>
      <w:r w:rsidR="00D93023" w:rsidRPr="00AA51D1">
        <w:rPr>
          <w:rFonts w:ascii="Times New Roman" w:hAnsi="Times New Roman"/>
          <w:sz w:val="24"/>
          <w:szCs w:val="24"/>
        </w:rPr>
        <w:t xml:space="preserve">tilor </w:t>
      </w:r>
    </w:p>
    <w:p w:rsidR="00AA51D1" w:rsidRPr="00AA51D1" w:rsidRDefault="00AA51D1" w:rsidP="00D93023">
      <w:pPr>
        <w:spacing w:line="360" w:lineRule="auto"/>
        <w:rPr>
          <w:rFonts w:ascii="Times New Roman" w:hAnsi="Times New Roman"/>
          <w:sz w:val="24"/>
          <w:szCs w:val="24"/>
        </w:rPr>
      </w:pPr>
    </w:p>
    <w:p w:rsidR="00D93023" w:rsidRPr="00AA51D1" w:rsidRDefault="00D93023" w:rsidP="00D93023">
      <w:pPr>
        <w:spacing w:line="360" w:lineRule="auto"/>
        <w:rPr>
          <w:rFonts w:ascii="Times New Roman" w:hAnsi="Times New Roman"/>
          <w:b/>
          <w:sz w:val="24"/>
          <w:szCs w:val="24"/>
        </w:rPr>
      </w:pPr>
      <w:r w:rsidRPr="00AA51D1">
        <w:rPr>
          <w:rFonts w:ascii="Times New Roman" w:hAnsi="Times New Roman"/>
          <w:b/>
          <w:sz w:val="24"/>
          <w:szCs w:val="24"/>
        </w:rPr>
        <w:t>Economie</w:t>
      </w:r>
    </w:p>
    <w:p w:rsidR="00D93023" w:rsidRPr="00147861" w:rsidRDefault="00D93023" w:rsidP="00D93023">
      <w:pPr>
        <w:spacing w:line="360" w:lineRule="auto"/>
        <w:rPr>
          <w:rFonts w:ascii="Times New Roman" w:hAnsi="Times New Roman"/>
          <w:sz w:val="24"/>
          <w:szCs w:val="24"/>
        </w:rPr>
      </w:pPr>
      <w:r w:rsidRPr="00147861">
        <w:rPr>
          <w:rFonts w:ascii="Times New Roman" w:hAnsi="Times New Roman"/>
          <w:sz w:val="24"/>
          <w:szCs w:val="24"/>
        </w:rPr>
        <w:t>În prezent cei mai importanţi agenţi economici sunt :</w:t>
      </w:r>
    </w:p>
    <w:p w:rsidR="00D93023" w:rsidRPr="00147861" w:rsidRDefault="00D93023" w:rsidP="00437D04">
      <w:pPr>
        <w:pStyle w:val="Default"/>
        <w:numPr>
          <w:ilvl w:val="0"/>
          <w:numId w:val="47"/>
        </w:numPr>
        <w:spacing w:after="85" w:line="360" w:lineRule="auto"/>
      </w:pPr>
      <w:r w:rsidRPr="00147861">
        <w:t>SC Ecopaper SA</w:t>
      </w:r>
      <w:r>
        <w:t xml:space="preserve"> </w:t>
      </w:r>
      <w:r w:rsidRPr="00147861">
        <w:t>-</w:t>
      </w:r>
      <w:r>
        <w:t xml:space="preserve"> </w:t>
      </w:r>
      <w:r w:rsidR="00AA51D1">
        <w:t>societate comercială</w:t>
      </w:r>
      <w:r w:rsidRPr="00147861">
        <w:t xml:space="preserve"> speci</w:t>
      </w:r>
      <w:r w:rsidR="00AA51D1">
        <w:t>alizată in producerea hâ</w:t>
      </w:r>
      <w:r w:rsidRPr="00147861">
        <w:t>rtiei pentru carton ondulat, fol</w:t>
      </w:r>
      <w:r w:rsidR="00AA51D1">
        <w:t>osind ca materie prima 100 % deșeuri de hâ</w:t>
      </w:r>
      <w:r w:rsidRPr="00147861">
        <w:t xml:space="preserve">rtie şi carton; </w:t>
      </w:r>
    </w:p>
    <w:p w:rsidR="00D93023" w:rsidRPr="00147861" w:rsidRDefault="00D93023" w:rsidP="00437D04">
      <w:pPr>
        <w:pStyle w:val="Default"/>
        <w:numPr>
          <w:ilvl w:val="0"/>
          <w:numId w:val="47"/>
        </w:numPr>
        <w:spacing w:after="85" w:line="360" w:lineRule="auto"/>
      </w:pPr>
      <w:r w:rsidRPr="00147861">
        <w:lastRenderedPageBreak/>
        <w:t xml:space="preserve"> S.C. TOHAN S.A.</w:t>
      </w:r>
      <w:r w:rsidR="00AA51D1">
        <w:t xml:space="preserve"> - </w:t>
      </w:r>
      <w:r w:rsidRPr="00147861">
        <w:t xml:space="preserve">cu activitate în domeniul construcţiei de maşini, bunuri de larg consum, accesorii, maşini unelte şi echipamente de produse speciale; </w:t>
      </w:r>
    </w:p>
    <w:p w:rsidR="00D93023" w:rsidRPr="00147861" w:rsidRDefault="00D93023" w:rsidP="00437D04">
      <w:pPr>
        <w:pStyle w:val="Default"/>
        <w:numPr>
          <w:ilvl w:val="0"/>
          <w:numId w:val="47"/>
        </w:numPr>
        <w:spacing w:line="360" w:lineRule="auto"/>
      </w:pPr>
      <w:r w:rsidRPr="00147861">
        <w:t>SC Dip Gip SRL</w:t>
      </w:r>
      <w:r w:rsidR="00AA51D1">
        <w:t xml:space="preserve"> </w:t>
      </w:r>
      <w:r w:rsidRPr="00147861">
        <w:t>-</w:t>
      </w:r>
      <w:r w:rsidR="00AA51D1">
        <w:t xml:space="preserve"> </w:t>
      </w:r>
      <w:r w:rsidRPr="00147861">
        <w:t xml:space="preserve">prefabricate lemn, comerţ cu amănuntul şi cu ridicata; </w:t>
      </w:r>
    </w:p>
    <w:p w:rsidR="00D93023" w:rsidRPr="00147861" w:rsidRDefault="00D93023" w:rsidP="00437D04">
      <w:pPr>
        <w:pStyle w:val="Default"/>
        <w:numPr>
          <w:ilvl w:val="0"/>
          <w:numId w:val="47"/>
        </w:numPr>
        <w:spacing w:line="360" w:lineRule="auto"/>
      </w:pPr>
      <w:r w:rsidRPr="00147861">
        <w:t>SC Vectra SRL</w:t>
      </w:r>
      <w:r w:rsidR="00AA51D1">
        <w:t xml:space="preserve"> </w:t>
      </w:r>
      <w:r w:rsidRPr="00147861">
        <w:t xml:space="preserve">- transport </w:t>
      </w:r>
      <w:r w:rsidR="00AA51D1">
        <w:t>de mărfuri intern şi internaț</w:t>
      </w:r>
      <w:r w:rsidRPr="00147861">
        <w:t xml:space="preserve">ional, prestări servicii, construcţii; </w:t>
      </w:r>
    </w:p>
    <w:p w:rsidR="00D93023" w:rsidRPr="00147861" w:rsidRDefault="00D93023" w:rsidP="00437D04">
      <w:pPr>
        <w:pStyle w:val="Default"/>
        <w:numPr>
          <w:ilvl w:val="0"/>
          <w:numId w:val="47"/>
        </w:numPr>
        <w:spacing w:line="360" w:lineRule="auto"/>
      </w:pPr>
      <w:r w:rsidRPr="00147861">
        <w:t>SC Morani Impex SRL</w:t>
      </w:r>
      <w:r w:rsidR="00AA51D1">
        <w:t xml:space="preserve"> </w:t>
      </w:r>
      <w:r w:rsidRPr="00147861">
        <w:t xml:space="preserve">- captarea, tratarea şi distribuţia apei; </w:t>
      </w:r>
    </w:p>
    <w:p w:rsidR="00D93023" w:rsidRPr="00147861" w:rsidRDefault="00D93023" w:rsidP="00437D04">
      <w:pPr>
        <w:pStyle w:val="Default"/>
        <w:numPr>
          <w:ilvl w:val="0"/>
          <w:numId w:val="47"/>
        </w:numPr>
        <w:spacing w:line="360" w:lineRule="auto"/>
      </w:pPr>
      <w:r w:rsidRPr="00147861">
        <w:t>SC Luk Oil SA</w:t>
      </w:r>
      <w:r w:rsidR="00AA51D1">
        <w:t xml:space="preserve"> </w:t>
      </w:r>
      <w:r w:rsidRPr="00147861">
        <w:t xml:space="preserve">- staţie alimentare en-gros produse petroliere; </w:t>
      </w:r>
    </w:p>
    <w:p w:rsidR="00D93023" w:rsidRPr="00147861" w:rsidRDefault="00D93023" w:rsidP="00437D04">
      <w:pPr>
        <w:pStyle w:val="Default"/>
        <w:numPr>
          <w:ilvl w:val="0"/>
          <w:numId w:val="47"/>
        </w:numPr>
        <w:spacing w:after="85" w:line="360" w:lineRule="auto"/>
      </w:pPr>
      <w:r w:rsidRPr="00147861">
        <w:t>SC Buganis Prod SRL</w:t>
      </w:r>
      <w:r w:rsidR="00AA51D1">
        <w:t xml:space="preserve"> </w:t>
      </w:r>
      <w:r w:rsidRPr="00147861">
        <w:t xml:space="preserve">- fabricarea produselor de panificaţie şi patiserie; </w:t>
      </w:r>
    </w:p>
    <w:p w:rsidR="00D93023" w:rsidRPr="00147861" w:rsidRDefault="00D93023" w:rsidP="00437D04">
      <w:pPr>
        <w:pStyle w:val="Default"/>
        <w:numPr>
          <w:ilvl w:val="0"/>
          <w:numId w:val="47"/>
        </w:numPr>
        <w:spacing w:after="85" w:line="360" w:lineRule="auto"/>
      </w:pPr>
      <w:r w:rsidRPr="00147861">
        <w:t>SC Ymilrom Prod SRL</w:t>
      </w:r>
      <w:r w:rsidR="00AA51D1">
        <w:t xml:space="preserve"> </w:t>
      </w:r>
      <w:r w:rsidRPr="00147861">
        <w:t>-</w:t>
      </w:r>
      <w:r w:rsidR="00AA51D1">
        <w:t xml:space="preserve"> </w:t>
      </w:r>
      <w:r w:rsidRPr="00147861">
        <w:t xml:space="preserve">gater; </w:t>
      </w:r>
    </w:p>
    <w:p w:rsidR="00D93023" w:rsidRPr="00147861" w:rsidRDefault="00D93023" w:rsidP="00437D04">
      <w:pPr>
        <w:pStyle w:val="Default"/>
        <w:numPr>
          <w:ilvl w:val="0"/>
          <w:numId w:val="47"/>
        </w:numPr>
        <w:spacing w:after="85" w:line="360" w:lineRule="auto"/>
      </w:pPr>
      <w:r w:rsidRPr="00147861">
        <w:t>SC Yvor Prod SRL</w:t>
      </w:r>
      <w:r w:rsidR="00AA51D1">
        <w:t xml:space="preserve"> </w:t>
      </w:r>
      <w:r w:rsidRPr="00147861">
        <w:t>-</w:t>
      </w:r>
      <w:r w:rsidR="00AA51D1">
        <w:t xml:space="preserve"> </w:t>
      </w:r>
      <w:r w:rsidRPr="00147861">
        <w:t xml:space="preserve">gater ; </w:t>
      </w:r>
    </w:p>
    <w:p w:rsidR="00D93023" w:rsidRDefault="00D93023" w:rsidP="00437D04">
      <w:pPr>
        <w:pStyle w:val="Default"/>
        <w:numPr>
          <w:ilvl w:val="0"/>
          <w:numId w:val="47"/>
        </w:numPr>
        <w:spacing w:line="360" w:lineRule="auto"/>
      </w:pPr>
      <w:r w:rsidRPr="00147861">
        <w:t>SC Alabastru SRL</w:t>
      </w:r>
      <w:r w:rsidR="00AA51D1">
        <w:t xml:space="preserve"> </w:t>
      </w:r>
      <w:r w:rsidRPr="00147861">
        <w:t xml:space="preserve">- exploatare masă lemnoasă. </w:t>
      </w:r>
    </w:p>
    <w:p w:rsidR="00AA23DD" w:rsidRDefault="00AA23DD" w:rsidP="00AC5BD8">
      <w:pPr>
        <w:spacing w:line="360" w:lineRule="auto"/>
        <w:rPr>
          <w:rFonts w:ascii="Times New Roman" w:hAnsi="Times New Roman"/>
          <w:sz w:val="24"/>
          <w:szCs w:val="24"/>
        </w:rPr>
      </w:pPr>
      <w:r>
        <w:rPr>
          <w:rFonts w:ascii="Times New Roman" w:hAnsi="Times New Roman"/>
          <w:sz w:val="24"/>
          <w:szCs w:val="24"/>
        </w:rPr>
        <w:t xml:space="preserve">    </w:t>
      </w:r>
    </w:p>
    <w:p w:rsidR="00654BEF" w:rsidRDefault="00AA23DD" w:rsidP="0081678B">
      <w:pPr>
        <w:spacing w:line="360" w:lineRule="auto"/>
        <w:ind w:firstLine="720"/>
        <w:rPr>
          <w:rFonts w:ascii="Times New Roman" w:hAnsi="Times New Roman"/>
          <w:sz w:val="24"/>
          <w:szCs w:val="24"/>
        </w:rPr>
      </w:pPr>
      <w:r>
        <w:rPr>
          <w:rFonts w:ascii="Times New Roman" w:hAnsi="Times New Roman"/>
          <w:sz w:val="24"/>
          <w:szCs w:val="24"/>
        </w:rPr>
        <w:t xml:space="preserve">  </w:t>
      </w:r>
      <w:r w:rsidR="00FC27BD" w:rsidRPr="00775909">
        <w:rPr>
          <w:rFonts w:ascii="Times New Roman" w:hAnsi="Times New Roman"/>
          <w:sz w:val="24"/>
          <w:szCs w:val="24"/>
        </w:rPr>
        <w:t xml:space="preserve">În decembrie 2018, Adunarea Generală a AMDDTP a aprobat Contractul de delegare a gestiunii serviciului de transport public local de călători care cuprindea implementarea etapei întâi, respectiv operaționalizarea transportului public local de călători în arealul municipiului Brașov, a orașului Ghimbav și a comunelor Cristian, Bod și Sânpetru. Totodată la ședința Adunării Generale a Asociației Metropolitane pentru Dezvoltare Durabilă a Transportului Public Brașov – premergător aprobării Legii 328/2018 – a fost </w:t>
      </w:r>
      <w:r w:rsidR="008241A7">
        <w:rPr>
          <w:rFonts w:ascii="Times New Roman" w:hAnsi="Times New Roman"/>
          <w:sz w:val="24"/>
          <w:szCs w:val="24"/>
        </w:rPr>
        <w:t>aprobată și trecerea la etapa de extindere</w:t>
      </w:r>
      <w:r w:rsidR="00FC27BD" w:rsidRPr="00775909">
        <w:rPr>
          <w:rFonts w:ascii="Times New Roman" w:hAnsi="Times New Roman"/>
          <w:sz w:val="24"/>
          <w:szCs w:val="24"/>
        </w:rPr>
        <w:t xml:space="preserve"> a implement</w:t>
      </w:r>
      <w:r w:rsidR="008241A7">
        <w:rPr>
          <w:rFonts w:ascii="Times New Roman" w:hAnsi="Times New Roman"/>
          <w:sz w:val="24"/>
          <w:szCs w:val="24"/>
        </w:rPr>
        <w:t>ării programului de transport</w:t>
      </w:r>
      <w:r w:rsidR="00FC27BD" w:rsidRPr="00775909">
        <w:rPr>
          <w:rFonts w:ascii="Times New Roman" w:hAnsi="Times New Roman"/>
          <w:sz w:val="24"/>
          <w:szCs w:val="24"/>
        </w:rPr>
        <w:t xml:space="preserve"> public local</w:t>
      </w:r>
      <w:r w:rsidR="008241A7">
        <w:rPr>
          <w:rFonts w:ascii="Times New Roman" w:hAnsi="Times New Roman"/>
          <w:sz w:val="24"/>
          <w:szCs w:val="24"/>
        </w:rPr>
        <w:t xml:space="preserve"> de călători</w:t>
      </w:r>
      <w:r w:rsidR="00FC27BD" w:rsidRPr="00775909">
        <w:rPr>
          <w:rFonts w:ascii="Times New Roman" w:hAnsi="Times New Roman"/>
          <w:sz w:val="24"/>
          <w:szCs w:val="24"/>
        </w:rPr>
        <w:t xml:space="preserve">, etapă care cuprinde localitățile: </w:t>
      </w:r>
      <w:r w:rsidR="00BC2001" w:rsidRPr="00BC2001">
        <w:rPr>
          <w:rFonts w:ascii="Times New Roman" w:hAnsi="Times New Roman"/>
          <w:sz w:val="24"/>
          <w:szCs w:val="24"/>
        </w:rPr>
        <w:t>Codlea, Zărnești, Râșnov, Feldioara, Hărman, Prejmer,</w:t>
      </w:r>
      <w:r w:rsidR="009828CB">
        <w:rPr>
          <w:rFonts w:ascii="Times New Roman" w:hAnsi="Times New Roman"/>
          <w:sz w:val="24"/>
          <w:szCs w:val="24"/>
        </w:rPr>
        <w:t xml:space="preserve"> Hălchiu, Tărlungeni, Vulcan, </w:t>
      </w:r>
      <w:r w:rsidR="00BC2001" w:rsidRPr="00BC2001">
        <w:rPr>
          <w:rFonts w:ascii="Times New Roman" w:hAnsi="Times New Roman"/>
          <w:sz w:val="24"/>
          <w:szCs w:val="24"/>
        </w:rPr>
        <w:t>Budila</w:t>
      </w:r>
      <w:r w:rsidR="009828CB">
        <w:rPr>
          <w:rFonts w:ascii="Times New Roman" w:hAnsi="Times New Roman"/>
          <w:sz w:val="24"/>
          <w:szCs w:val="24"/>
        </w:rPr>
        <w:t>, Teliu și Vama Buzăului.</w:t>
      </w:r>
    </w:p>
    <w:p w:rsidR="00E20A0D" w:rsidRDefault="00E20A0D" w:rsidP="0081678B">
      <w:pPr>
        <w:spacing w:line="360" w:lineRule="auto"/>
        <w:ind w:firstLine="720"/>
        <w:rPr>
          <w:rFonts w:ascii="Times New Roman" w:hAnsi="Times New Roman"/>
          <w:sz w:val="24"/>
          <w:szCs w:val="24"/>
        </w:rPr>
      </w:pPr>
    </w:p>
    <w:p w:rsidR="00A31AD5" w:rsidRPr="00A22F7B" w:rsidRDefault="00F023B6" w:rsidP="00A22F7B">
      <w:pPr>
        <w:pStyle w:val="Heading3"/>
        <w:rPr>
          <w:b/>
          <w:bCs/>
          <w:color w:val="2E74B5" w:themeColor="accent5" w:themeShade="BF"/>
        </w:rPr>
      </w:pPr>
      <w:bookmarkStart w:id="22" w:name="_Toc10565570"/>
      <w:bookmarkStart w:id="23" w:name="_Toc10705297"/>
      <w:r w:rsidRPr="00A22F7B">
        <w:rPr>
          <w:b/>
          <w:bCs/>
          <w:color w:val="2E74B5" w:themeColor="accent5" w:themeShade="BF"/>
        </w:rPr>
        <w:t xml:space="preserve">2.3 </w:t>
      </w:r>
      <w:r w:rsidR="00FC27BD" w:rsidRPr="00A22F7B">
        <w:rPr>
          <w:b/>
          <w:bCs/>
          <w:color w:val="2E74B5" w:themeColor="accent5" w:themeShade="BF"/>
        </w:rPr>
        <w:t>Analiza traseelor din zona metropolitană deservite de către operatorul regional RAT Brașov și aflate în coordonarea AMDDTP Brașov</w:t>
      </w:r>
      <w:bookmarkEnd w:id="22"/>
      <w:bookmarkEnd w:id="23"/>
    </w:p>
    <w:p w:rsidR="00A31AD5" w:rsidRPr="00775909" w:rsidRDefault="00A31AD5" w:rsidP="00231D01">
      <w:pPr>
        <w:spacing w:line="360" w:lineRule="auto"/>
        <w:rPr>
          <w:rFonts w:ascii="Times New Roman" w:hAnsi="Times New Roman"/>
          <w:sz w:val="24"/>
          <w:szCs w:val="24"/>
        </w:rPr>
      </w:pPr>
    </w:p>
    <w:p w:rsidR="008241A7" w:rsidRPr="00AC5BD8" w:rsidRDefault="00FC27BD" w:rsidP="00AC5BD8">
      <w:pPr>
        <w:spacing w:line="360" w:lineRule="auto"/>
        <w:rPr>
          <w:rFonts w:ascii="Times New Roman" w:hAnsi="Times New Roman"/>
          <w:sz w:val="24"/>
          <w:szCs w:val="24"/>
        </w:rPr>
      </w:pPr>
      <w:r w:rsidRPr="00775909">
        <w:rPr>
          <w:rFonts w:ascii="Times New Roman" w:hAnsi="Times New Roman"/>
          <w:sz w:val="24"/>
          <w:szCs w:val="24"/>
        </w:rPr>
        <w:tab/>
        <w:t xml:space="preserve">Începând cu </w:t>
      </w:r>
      <w:r w:rsidR="008241A7">
        <w:rPr>
          <w:rFonts w:ascii="Times New Roman" w:hAnsi="Times New Roman"/>
          <w:sz w:val="24"/>
          <w:szCs w:val="24"/>
        </w:rPr>
        <w:t xml:space="preserve">data de </w:t>
      </w:r>
      <w:r w:rsidR="00D81840">
        <w:rPr>
          <w:rFonts w:ascii="Times New Roman" w:hAnsi="Times New Roman"/>
          <w:sz w:val="24"/>
          <w:szCs w:val="24"/>
        </w:rPr>
        <w:t xml:space="preserve">3 decembrie </w:t>
      </w:r>
      <w:r w:rsidRPr="00775909">
        <w:rPr>
          <w:rFonts w:ascii="Times New Roman" w:hAnsi="Times New Roman"/>
          <w:sz w:val="24"/>
          <w:szCs w:val="24"/>
        </w:rPr>
        <w:t>2019 avem în vedere – în contextul definitivării procedurilor legale demarate la nivelul Consiliului Concurenței și ANRSC pe de o parte și a demersurilor de modificare a Planului județean de transport, acțiune realizată în colaborare cu Consiliul Județean Brașov</w:t>
      </w:r>
      <w:r w:rsidR="008241A7">
        <w:rPr>
          <w:rFonts w:ascii="Times New Roman" w:hAnsi="Times New Roman"/>
          <w:sz w:val="24"/>
          <w:szCs w:val="24"/>
        </w:rPr>
        <w:t xml:space="preserve"> </w:t>
      </w:r>
      <w:r w:rsidRPr="00775909">
        <w:rPr>
          <w:rFonts w:ascii="Times New Roman" w:hAnsi="Times New Roman"/>
          <w:sz w:val="24"/>
          <w:szCs w:val="24"/>
        </w:rPr>
        <w:t xml:space="preserve">- demararea finalizării operaționalizării etapei I din Contractul de delegare a gestiunii serviciului de transport public local de călători. Totodată, în conformitate cu prevederile studiului de oportunitate, parte integrantă din actualul Contract de servicii și în </w:t>
      </w:r>
      <w:r w:rsidRPr="00775909">
        <w:rPr>
          <w:rFonts w:ascii="Times New Roman" w:hAnsi="Times New Roman"/>
          <w:sz w:val="24"/>
          <w:szCs w:val="24"/>
        </w:rPr>
        <w:lastRenderedPageBreak/>
        <w:t>contextul coroborării prevederilor sale cu aprobarea Adunării Generale a Acționarilor AMDDTP Brașov referitoare la trecerea începând cu data de 20 decembrie 2018 ( data semnării CSP ) la elaborarea actului adițional de extindere a tran</w:t>
      </w:r>
      <w:r w:rsidR="008241A7">
        <w:rPr>
          <w:rFonts w:ascii="Times New Roman" w:hAnsi="Times New Roman"/>
          <w:sz w:val="24"/>
          <w:szCs w:val="24"/>
        </w:rPr>
        <w:t>sportului public , etapa de extindere</w:t>
      </w:r>
      <w:r w:rsidRPr="00775909">
        <w:rPr>
          <w:rFonts w:ascii="Times New Roman" w:hAnsi="Times New Roman"/>
          <w:sz w:val="24"/>
          <w:szCs w:val="24"/>
        </w:rPr>
        <w:t xml:space="preserve">, prezentul studiu se concentrează pe </w:t>
      </w:r>
      <w:r w:rsidR="005F37E1" w:rsidRPr="00775909">
        <w:rPr>
          <w:rFonts w:ascii="Times New Roman" w:hAnsi="Times New Roman"/>
          <w:sz w:val="24"/>
          <w:szCs w:val="24"/>
        </w:rPr>
        <w:t>analiza oportunității extinderii actualului CSP, sens în care propunem ana</w:t>
      </w:r>
      <w:r w:rsidR="008241A7">
        <w:rPr>
          <w:rFonts w:ascii="Times New Roman" w:hAnsi="Times New Roman"/>
          <w:sz w:val="24"/>
          <w:szCs w:val="24"/>
        </w:rPr>
        <w:t xml:space="preserve">liza traseelor din etapa </w:t>
      </w:r>
      <w:r w:rsidR="005F37E1" w:rsidRPr="00775909">
        <w:rPr>
          <w:rFonts w:ascii="Times New Roman" w:hAnsi="Times New Roman"/>
          <w:sz w:val="24"/>
          <w:szCs w:val="24"/>
        </w:rPr>
        <w:t xml:space="preserve">de extindere. Menționăm că atât operaționalizarea etapei I, cât și a celei de </w:t>
      </w:r>
      <w:r w:rsidR="008241A7">
        <w:rPr>
          <w:rFonts w:ascii="Times New Roman" w:hAnsi="Times New Roman"/>
          <w:sz w:val="24"/>
          <w:szCs w:val="24"/>
        </w:rPr>
        <w:t xml:space="preserve">extindere </w:t>
      </w:r>
      <w:r w:rsidR="005F37E1" w:rsidRPr="00775909">
        <w:rPr>
          <w:rFonts w:ascii="Times New Roman" w:hAnsi="Times New Roman"/>
          <w:sz w:val="24"/>
          <w:szCs w:val="24"/>
        </w:rPr>
        <w:t>au fost notificate în Jurnalul Uniunii Europene</w:t>
      </w:r>
      <w:r w:rsidR="00B30889">
        <w:rPr>
          <w:rFonts w:ascii="Times New Roman" w:hAnsi="Times New Roman"/>
          <w:sz w:val="24"/>
          <w:szCs w:val="24"/>
        </w:rPr>
        <w:t xml:space="preserve"> </w:t>
      </w:r>
      <w:r w:rsidR="005F37E1" w:rsidRPr="00AA23DD">
        <w:rPr>
          <w:rFonts w:ascii="Times New Roman" w:hAnsi="Times New Roman"/>
          <w:sz w:val="24"/>
          <w:szCs w:val="24"/>
        </w:rPr>
        <w:t>, documentul fiind prezentat în Anexa 1 la prezentul document.</w:t>
      </w:r>
      <w:r w:rsidRPr="00775909">
        <w:rPr>
          <w:rFonts w:ascii="Times New Roman" w:hAnsi="Times New Roman"/>
          <w:sz w:val="24"/>
          <w:szCs w:val="24"/>
        </w:rPr>
        <w:t xml:space="preserve"> </w:t>
      </w:r>
      <w:bookmarkStart w:id="24" w:name="_Toc10565571"/>
      <w:bookmarkStart w:id="25" w:name="_Toc10705298"/>
    </w:p>
    <w:p w:rsidR="008241A7" w:rsidRDefault="008241A7" w:rsidP="00A22F7B">
      <w:pPr>
        <w:pStyle w:val="Heading3"/>
        <w:rPr>
          <w:b/>
          <w:bCs/>
          <w:color w:val="2E74B5" w:themeColor="accent5" w:themeShade="BF"/>
        </w:rPr>
      </w:pPr>
    </w:p>
    <w:p w:rsidR="005F37E1" w:rsidRPr="00A22F7B" w:rsidRDefault="00F023B6" w:rsidP="00A22F7B">
      <w:pPr>
        <w:pStyle w:val="Heading3"/>
        <w:rPr>
          <w:b/>
          <w:bCs/>
          <w:color w:val="2E74B5" w:themeColor="accent5" w:themeShade="BF"/>
        </w:rPr>
      </w:pPr>
      <w:r w:rsidRPr="00A22F7B">
        <w:rPr>
          <w:b/>
          <w:bCs/>
          <w:color w:val="2E74B5" w:themeColor="accent5" w:themeShade="BF"/>
        </w:rPr>
        <w:t xml:space="preserve">2.4 </w:t>
      </w:r>
      <w:r w:rsidR="005F37E1" w:rsidRPr="00A22F7B">
        <w:rPr>
          <w:b/>
          <w:bCs/>
          <w:color w:val="2E74B5" w:themeColor="accent5" w:themeShade="BF"/>
        </w:rPr>
        <w:t>Traseele din zona metropolitană</w:t>
      </w:r>
      <w:bookmarkEnd w:id="24"/>
      <w:bookmarkEnd w:id="25"/>
    </w:p>
    <w:p w:rsidR="005F37E1" w:rsidRPr="00A22F7B" w:rsidRDefault="00AA23DD" w:rsidP="00A22F7B">
      <w:pPr>
        <w:pStyle w:val="Heading3"/>
        <w:rPr>
          <w:b/>
          <w:bCs/>
          <w:color w:val="2E74B5" w:themeColor="accent5" w:themeShade="BF"/>
        </w:rPr>
      </w:pPr>
      <w:bookmarkStart w:id="26" w:name="_Toc10565572"/>
      <w:bookmarkStart w:id="27" w:name="_Toc10705299"/>
      <w:r>
        <w:rPr>
          <w:b/>
          <w:bCs/>
          <w:color w:val="2E74B5" w:themeColor="accent5" w:themeShade="BF"/>
        </w:rPr>
        <w:t xml:space="preserve">      </w:t>
      </w:r>
      <w:r w:rsidR="005F37E1" w:rsidRPr="00A22F7B">
        <w:rPr>
          <w:b/>
          <w:bCs/>
          <w:color w:val="2E74B5" w:themeColor="accent5" w:themeShade="BF"/>
        </w:rPr>
        <w:t xml:space="preserve">Descrierea tehnică a traseelor, definirea stațiilor și estimarea costurilor adiacente traseelor </w:t>
      </w:r>
      <w:bookmarkEnd w:id="26"/>
      <w:r>
        <w:rPr>
          <w:b/>
          <w:bCs/>
          <w:color w:val="2E74B5" w:themeColor="accent5" w:themeShade="BF"/>
        </w:rPr>
        <w:t xml:space="preserve">                 </w:t>
      </w:r>
      <w:r w:rsidR="00A22F7B">
        <w:rPr>
          <w:b/>
          <w:bCs/>
          <w:color w:val="2E74B5" w:themeColor="accent5" w:themeShade="BF"/>
        </w:rPr>
        <w:t xml:space="preserve">din localitățile </w:t>
      </w:r>
      <w:bookmarkEnd w:id="27"/>
      <w:r w:rsidR="00BC2001" w:rsidRPr="00BC2001">
        <w:rPr>
          <w:b/>
          <w:bCs/>
          <w:color w:val="2E74B5" w:themeColor="accent5" w:themeShade="BF"/>
        </w:rPr>
        <w:t>Codlea, Zărnești, Râșnov, Feldioara, Hărman, Prejmer</w:t>
      </w:r>
      <w:r w:rsidR="009828CB">
        <w:rPr>
          <w:b/>
          <w:bCs/>
          <w:color w:val="2E74B5" w:themeColor="accent5" w:themeShade="BF"/>
        </w:rPr>
        <w:t>, Hălchiu, Tărlungeni, Vulcan,</w:t>
      </w:r>
      <w:r w:rsidR="00BC2001" w:rsidRPr="00BC2001">
        <w:rPr>
          <w:b/>
          <w:bCs/>
          <w:color w:val="2E74B5" w:themeColor="accent5" w:themeShade="BF"/>
        </w:rPr>
        <w:t xml:space="preserve"> Budila</w:t>
      </w:r>
      <w:r w:rsidR="009828CB">
        <w:rPr>
          <w:b/>
          <w:bCs/>
          <w:color w:val="2E74B5" w:themeColor="accent5" w:themeShade="BF"/>
        </w:rPr>
        <w:t>, Teliu și Vama Buzăului.</w:t>
      </w:r>
    </w:p>
    <w:p w:rsidR="005F37E1" w:rsidRPr="00775909" w:rsidRDefault="005F37E1" w:rsidP="00231D01">
      <w:pPr>
        <w:spacing w:line="360" w:lineRule="auto"/>
        <w:rPr>
          <w:rFonts w:ascii="Times New Roman" w:hAnsi="Times New Roman"/>
          <w:sz w:val="24"/>
          <w:szCs w:val="24"/>
        </w:rPr>
      </w:pPr>
    </w:p>
    <w:p w:rsidR="005F37E1" w:rsidRPr="00775909" w:rsidRDefault="005F37E1" w:rsidP="00231D01">
      <w:pPr>
        <w:spacing w:line="360" w:lineRule="auto"/>
        <w:rPr>
          <w:rFonts w:ascii="Times New Roman" w:hAnsi="Times New Roman"/>
          <w:sz w:val="24"/>
          <w:szCs w:val="24"/>
        </w:rPr>
      </w:pPr>
      <w:r w:rsidRPr="00775909">
        <w:rPr>
          <w:rFonts w:ascii="Times New Roman" w:hAnsi="Times New Roman"/>
          <w:sz w:val="24"/>
          <w:szCs w:val="24"/>
        </w:rPr>
        <w:tab/>
        <w:t>Pentru competenta analiză, am procedat la următoarele elemente:</w:t>
      </w:r>
    </w:p>
    <w:p w:rsidR="005F37E1" w:rsidRPr="00775909" w:rsidRDefault="005F37E1" w:rsidP="00231D01">
      <w:pPr>
        <w:spacing w:line="360" w:lineRule="auto"/>
        <w:rPr>
          <w:rFonts w:ascii="Times New Roman" w:hAnsi="Times New Roman"/>
          <w:sz w:val="24"/>
          <w:szCs w:val="24"/>
        </w:rPr>
      </w:pPr>
    </w:p>
    <w:p w:rsidR="005F37E1" w:rsidRPr="00775909" w:rsidRDefault="005F37E1" w:rsidP="007C4AA9">
      <w:pPr>
        <w:pStyle w:val="ListParagraph"/>
        <w:numPr>
          <w:ilvl w:val="0"/>
          <w:numId w:val="3"/>
        </w:numPr>
        <w:spacing w:line="360" w:lineRule="auto"/>
        <w:rPr>
          <w:rFonts w:ascii="Times New Roman" w:hAnsi="Times New Roman"/>
          <w:sz w:val="24"/>
          <w:szCs w:val="24"/>
        </w:rPr>
      </w:pPr>
      <w:r w:rsidRPr="00775909">
        <w:rPr>
          <w:rFonts w:ascii="Times New Roman" w:hAnsi="Times New Roman"/>
          <w:sz w:val="24"/>
          <w:szCs w:val="24"/>
        </w:rPr>
        <w:t>Definirea clară a traseelor – lungimea cursei fiind un parametru deosebit de important;</w:t>
      </w:r>
    </w:p>
    <w:p w:rsidR="005F37E1" w:rsidRPr="00775909" w:rsidRDefault="005F37E1" w:rsidP="007C4AA9">
      <w:pPr>
        <w:pStyle w:val="ListParagraph"/>
        <w:numPr>
          <w:ilvl w:val="0"/>
          <w:numId w:val="3"/>
        </w:numPr>
        <w:spacing w:line="360" w:lineRule="auto"/>
        <w:rPr>
          <w:rFonts w:ascii="Times New Roman" w:hAnsi="Times New Roman"/>
          <w:sz w:val="24"/>
          <w:szCs w:val="24"/>
        </w:rPr>
      </w:pPr>
      <w:r w:rsidRPr="00775909">
        <w:rPr>
          <w:rFonts w:ascii="Times New Roman" w:hAnsi="Times New Roman"/>
          <w:sz w:val="24"/>
          <w:szCs w:val="24"/>
        </w:rPr>
        <w:t>Definirea stațiilor și a capetelor de traseu;</w:t>
      </w:r>
    </w:p>
    <w:p w:rsidR="005F37E1" w:rsidRPr="00775909" w:rsidRDefault="005F37E1" w:rsidP="007C4AA9">
      <w:pPr>
        <w:pStyle w:val="ListParagraph"/>
        <w:numPr>
          <w:ilvl w:val="0"/>
          <w:numId w:val="3"/>
        </w:numPr>
        <w:spacing w:line="360" w:lineRule="auto"/>
        <w:rPr>
          <w:rFonts w:ascii="Times New Roman" w:hAnsi="Times New Roman"/>
          <w:sz w:val="24"/>
          <w:szCs w:val="24"/>
        </w:rPr>
      </w:pPr>
      <w:r w:rsidRPr="00775909">
        <w:rPr>
          <w:rFonts w:ascii="Times New Roman" w:hAnsi="Times New Roman"/>
          <w:sz w:val="24"/>
          <w:szCs w:val="24"/>
        </w:rPr>
        <w:t>Estimarea prețului titlurilor de călătorie și a abonamentelor;</w:t>
      </w:r>
    </w:p>
    <w:p w:rsidR="005F37E1" w:rsidRPr="00775909" w:rsidRDefault="005F37E1" w:rsidP="007C4AA9">
      <w:pPr>
        <w:pStyle w:val="ListParagraph"/>
        <w:numPr>
          <w:ilvl w:val="0"/>
          <w:numId w:val="3"/>
        </w:numPr>
        <w:spacing w:line="360" w:lineRule="auto"/>
        <w:rPr>
          <w:rFonts w:ascii="Times New Roman" w:hAnsi="Times New Roman"/>
          <w:sz w:val="24"/>
          <w:szCs w:val="24"/>
        </w:rPr>
      </w:pPr>
      <w:r w:rsidRPr="00775909">
        <w:rPr>
          <w:rFonts w:ascii="Times New Roman" w:hAnsi="Times New Roman"/>
          <w:sz w:val="24"/>
          <w:szCs w:val="24"/>
        </w:rPr>
        <w:t>Estimarea efortului bugetar al UAT-urilor implicate.</w:t>
      </w:r>
    </w:p>
    <w:p w:rsidR="005F37E1" w:rsidRDefault="005F37E1" w:rsidP="00234BF7">
      <w:pPr>
        <w:pStyle w:val="Heading2"/>
      </w:pPr>
    </w:p>
    <w:p w:rsidR="00ED1384" w:rsidRPr="00BE32A5" w:rsidRDefault="00BE32A5" w:rsidP="00ED1384">
      <w:pPr>
        <w:rPr>
          <w:rFonts w:ascii="Times New Roman" w:hAnsi="Times New Roman"/>
          <w:b/>
          <w:bCs/>
          <w:i/>
          <w:iCs/>
          <w:color w:val="4472C4" w:themeColor="accent1"/>
          <w:sz w:val="24"/>
          <w:szCs w:val="24"/>
        </w:rPr>
      </w:pPr>
      <w:r w:rsidRPr="00BE32A5">
        <w:rPr>
          <w:rFonts w:ascii="Times New Roman" w:hAnsi="Times New Roman"/>
          <w:b/>
          <w:bCs/>
          <w:i/>
          <w:iCs/>
          <w:color w:val="4472C4" w:themeColor="accent1"/>
          <w:sz w:val="24"/>
          <w:szCs w:val="24"/>
        </w:rPr>
        <w:t>Criteriile de numerotare a liniilor metropolitane</w:t>
      </w:r>
    </w:p>
    <w:p w:rsidR="00ED1384" w:rsidRDefault="00ED1384" w:rsidP="00ED1384"/>
    <w:p w:rsidR="00ED1384" w:rsidRDefault="00BE32A5" w:rsidP="0083126C">
      <w:pPr>
        <w:spacing w:line="360" w:lineRule="auto"/>
        <w:ind w:firstLine="720"/>
        <w:rPr>
          <w:rFonts w:ascii="Times New Roman" w:hAnsi="Times New Roman"/>
          <w:sz w:val="24"/>
          <w:szCs w:val="24"/>
        </w:rPr>
      </w:pPr>
      <w:r w:rsidRPr="0083126C">
        <w:rPr>
          <w:rFonts w:ascii="Times New Roman" w:hAnsi="Times New Roman"/>
          <w:sz w:val="24"/>
          <w:szCs w:val="24"/>
        </w:rPr>
        <w:t>Trecerea de la transportul comercial de persoane în arealul Țării Bârsei</w:t>
      </w:r>
      <w:r w:rsidR="008241A7">
        <w:rPr>
          <w:rFonts w:ascii="Times New Roman" w:hAnsi="Times New Roman"/>
          <w:sz w:val="24"/>
          <w:szCs w:val="24"/>
        </w:rPr>
        <w:t>,</w:t>
      </w:r>
      <w:r w:rsidRPr="0083126C">
        <w:rPr>
          <w:rFonts w:ascii="Times New Roman" w:hAnsi="Times New Roman"/>
          <w:sz w:val="24"/>
          <w:szCs w:val="24"/>
        </w:rPr>
        <w:t xml:space="preserve"> la transportul public local de persoane prin curse regulate în interiorul zonei metropolitane din arealul de activitate al Asociației Metropolitane pentru Dezvoltare Durabilă a </w:t>
      </w:r>
      <w:r w:rsidR="008241A7">
        <w:rPr>
          <w:rFonts w:ascii="Times New Roman" w:hAnsi="Times New Roman"/>
          <w:sz w:val="24"/>
          <w:szCs w:val="24"/>
        </w:rPr>
        <w:t xml:space="preserve">Transportului Public Brașov, </w:t>
      </w:r>
      <w:r w:rsidRPr="0083126C">
        <w:rPr>
          <w:rFonts w:ascii="Times New Roman" w:hAnsi="Times New Roman"/>
          <w:sz w:val="24"/>
          <w:szCs w:val="24"/>
        </w:rPr>
        <w:t>impune gândirea sistemului de numerotare al liniilor de transport public local</w:t>
      </w:r>
      <w:r w:rsidR="008241A7">
        <w:rPr>
          <w:rFonts w:ascii="Times New Roman" w:hAnsi="Times New Roman"/>
          <w:sz w:val="24"/>
          <w:szCs w:val="24"/>
        </w:rPr>
        <w:t xml:space="preserve"> de călători</w:t>
      </w:r>
      <w:r w:rsidRPr="0083126C">
        <w:rPr>
          <w:rFonts w:ascii="Times New Roman" w:hAnsi="Times New Roman"/>
          <w:sz w:val="24"/>
          <w:szCs w:val="24"/>
        </w:rPr>
        <w:t xml:space="preserve">. Această  numerotare </w:t>
      </w:r>
      <w:r w:rsidR="0083126C" w:rsidRPr="0083126C">
        <w:rPr>
          <w:rFonts w:ascii="Times New Roman" w:hAnsi="Times New Roman"/>
          <w:sz w:val="24"/>
          <w:szCs w:val="24"/>
        </w:rPr>
        <w:t>are menirea</w:t>
      </w:r>
      <w:r w:rsidR="008241A7">
        <w:rPr>
          <w:rFonts w:ascii="Times New Roman" w:hAnsi="Times New Roman"/>
          <w:sz w:val="24"/>
          <w:szCs w:val="24"/>
        </w:rPr>
        <w:t>,</w:t>
      </w:r>
      <w:r w:rsidR="0083126C" w:rsidRPr="0083126C">
        <w:rPr>
          <w:rFonts w:ascii="Times New Roman" w:hAnsi="Times New Roman"/>
          <w:sz w:val="24"/>
          <w:szCs w:val="24"/>
        </w:rPr>
        <w:t xml:space="preserve"> pe de-o parte să diferențieze transportul public local din municipiul Brașov d</w:t>
      </w:r>
      <w:r w:rsidR="008241A7">
        <w:rPr>
          <w:rFonts w:ascii="Times New Roman" w:hAnsi="Times New Roman"/>
          <w:sz w:val="24"/>
          <w:szCs w:val="24"/>
        </w:rPr>
        <w:t>e transportul metropolitan, iar</w:t>
      </w:r>
      <w:r w:rsidR="0083126C" w:rsidRPr="0083126C">
        <w:rPr>
          <w:rFonts w:ascii="Times New Roman" w:hAnsi="Times New Roman"/>
          <w:sz w:val="24"/>
          <w:szCs w:val="24"/>
        </w:rPr>
        <w:t xml:space="preserve"> pe de altă parte integrează transportul public local în coridoare de transport, ceea ce</w:t>
      </w:r>
      <w:r w:rsidR="008241A7">
        <w:rPr>
          <w:rFonts w:ascii="Times New Roman" w:hAnsi="Times New Roman"/>
          <w:sz w:val="24"/>
          <w:szCs w:val="24"/>
        </w:rPr>
        <w:t>,</w:t>
      </w:r>
      <w:r w:rsidR="0083126C" w:rsidRPr="0083126C">
        <w:rPr>
          <w:rFonts w:ascii="Times New Roman" w:hAnsi="Times New Roman"/>
          <w:sz w:val="24"/>
          <w:szCs w:val="24"/>
        </w:rPr>
        <w:t xml:space="preserve"> în contextul int</w:t>
      </w:r>
      <w:r w:rsidR="00BC2001">
        <w:rPr>
          <w:rFonts w:ascii="Times New Roman" w:hAnsi="Times New Roman"/>
          <w:sz w:val="24"/>
          <w:szCs w:val="24"/>
        </w:rPr>
        <w:t>e</w:t>
      </w:r>
      <w:r w:rsidR="0083126C" w:rsidRPr="0083126C">
        <w:rPr>
          <w:rFonts w:ascii="Times New Roman" w:hAnsi="Times New Roman"/>
          <w:sz w:val="24"/>
          <w:szCs w:val="24"/>
        </w:rPr>
        <w:t xml:space="preserve">grării va avea  ca </w:t>
      </w:r>
      <w:r w:rsidR="00BC2001">
        <w:rPr>
          <w:rFonts w:ascii="Times New Roman" w:hAnsi="Times New Roman"/>
          <w:sz w:val="24"/>
          <w:szCs w:val="24"/>
        </w:rPr>
        <w:t>ș</w:t>
      </w:r>
      <w:r w:rsidR="0083126C" w:rsidRPr="0083126C">
        <w:rPr>
          <w:rFonts w:ascii="Times New Roman" w:hAnsi="Times New Roman"/>
          <w:sz w:val="24"/>
          <w:szCs w:val="24"/>
        </w:rPr>
        <w:t xml:space="preserve">i principală rezultantă o ușurință pentru călători în a-și planifica rutele de transport și eventualele transbordări într-o manieră mai facilă. </w:t>
      </w:r>
    </w:p>
    <w:p w:rsidR="0083126C" w:rsidRDefault="0083126C" w:rsidP="0083126C">
      <w:pPr>
        <w:spacing w:line="360" w:lineRule="auto"/>
        <w:ind w:firstLine="720"/>
        <w:rPr>
          <w:rFonts w:ascii="Times New Roman" w:hAnsi="Times New Roman"/>
          <w:sz w:val="24"/>
          <w:szCs w:val="24"/>
        </w:rPr>
      </w:pPr>
    </w:p>
    <w:p w:rsidR="0083126C" w:rsidRDefault="0083126C" w:rsidP="0083126C">
      <w:pPr>
        <w:spacing w:line="360" w:lineRule="auto"/>
        <w:ind w:firstLine="90"/>
        <w:rPr>
          <w:rFonts w:ascii="Times New Roman" w:hAnsi="Times New Roman"/>
          <w:sz w:val="24"/>
          <w:szCs w:val="24"/>
        </w:rPr>
      </w:pPr>
      <w:r w:rsidRPr="0083126C">
        <w:rPr>
          <w:rFonts w:ascii="Times New Roman" w:hAnsi="Times New Roman"/>
          <w:noProof/>
          <w:sz w:val="24"/>
          <w:szCs w:val="24"/>
          <w:lang w:val="en-GB" w:eastAsia="en-GB"/>
        </w:rPr>
        <w:lastRenderedPageBreak/>
        <w:drawing>
          <wp:inline distT="0" distB="0" distL="0" distR="0" wp14:anchorId="044C2637" wp14:editId="7E664809">
            <wp:extent cx="5958840" cy="3529965"/>
            <wp:effectExtent l="0" t="0" r="3810" b="0"/>
            <wp:docPr id="70" name="Picture 45">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D5E468-45EC-4E75-9DA4-4FF3A150D69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5">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4D5E468-45EC-4E75-9DA4-4FF3A150D698}"/>
                        </a:ext>
                      </a:extLst>
                    </pic:cNvPr>
                    <pic:cNvPicPr>
                      <a:picLocks noChangeAspect="1"/>
                    </pic:cNvPicPr>
                  </pic:nvPicPr>
                  <pic:blipFill>
                    <a:blip r:embed="rId113">
                      <a:extLst>
                        <a:ext uri="{28A0092B-C50C-407E-A947-70E740481C1C}">
                          <a14:useLocalDpi xmlns:a14="http://schemas.microsoft.com/office/drawing/2010/main" val="0"/>
                        </a:ext>
                      </a:extLst>
                    </a:blip>
                    <a:stretch>
                      <a:fillRect/>
                    </a:stretch>
                  </pic:blipFill>
                  <pic:spPr>
                    <a:xfrm>
                      <a:off x="0" y="0"/>
                      <a:ext cx="5958840" cy="3529965"/>
                    </a:xfrm>
                    <a:prstGeom prst="rect">
                      <a:avLst/>
                    </a:prstGeom>
                  </pic:spPr>
                </pic:pic>
              </a:graphicData>
            </a:graphic>
          </wp:inline>
        </w:drawing>
      </w:r>
    </w:p>
    <w:p w:rsidR="0083126C" w:rsidRPr="0083126C" w:rsidRDefault="0083126C" w:rsidP="0083126C">
      <w:pPr>
        <w:spacing w:line="360" w:lineRule="auto"/>
        <w:ind w:firstLine="90"/>
        <w:rPr>
          <w:rFonts w:ascii="Times New Roman" w:hAnsi="Times New Roman"/>
          <w:sz w:val="24"/>
          <w:szCs w:val="24"/>
        </w:rPr>
      </w:pPr>
      <w:r>
        <w:rPr>
          <w:rFonts w:ascii="Times New Roman" w:hAnsi="Times New Roman"/>
          <w:sz w:val="24"/>
          <w:szCs w:val="24"/>
        </w:rPr>
        <w:t>Diagrama de numerotare a liniilor metropolitane</w:t>
      </w:r>
    </w:p>
    <w:p w:rsidR="0083126C" w:rsidRPr="008241A7" w:rsidRDefault="0083126C" w:rsidP="0083126C">
      <w:pPr>
        <w:spacing w:line="360" w:lineRule="auto"/>
        <w:rPr>
          <w:rFonts w:ascii="Times New Roman" w:hAnsi="Times New Roman"/>
          <w:sz w:val="24"/>
          <w:szCs w:val="24"/>
        </w:rPr>
      </w:pPr>
    </w:p>
    <w:p w:rsidR="0083126C" w:rsidRPr="008241A7" w:rsidRDefault="0083126C" w:rsidP="00ED1384">
      <w:pPr>
        <w:rPr>
          <w:rFonts w:ascii="Times New Roman" w:hAnsi="Times New Roman"/>
          <w:sz w:val="24"/>
          <w:szCs w:val="24"/>
        </w:rPr>
      </w:pPr>
      <w:r w:rsidRPr="008241A7">
        <w:rPr>
          <w:rFonts w:ascii="Times New Roman" w:hAnsi="Times New Roman"/>
          <w:sz w:val="24"/>
          <w:szCs w:val="24"/>
        </w:rPr>
        <w:tab/>
        <w:t>Practic, putem definii în zona metropolitană deservită de către AMDDTP Brașov, șapte coridoare de transport, fiecare coridor deservind una sau mai multe localități, omogene din punct de vedere economic sau social, distribuite astfel:</w:t>
      </w:r>
    </w:p>
    <w:p w:rsidR="0083126C" w:rsidRPr="008241A7" w:rsidRDefault="0083126C" w:rsidP="00ED1384">
      <w:pPr>
        <w:rPr>
          <w:rFonts w:ascii="Times New Roman" w:hAnsi="Times New Roman"/>
          <w:sz w:val="24"/>
          <w:szCs w:val="24"/>
        </w:rPr>
      </w:pPr>
    </w:p>
    <w:p w:rsidR="0083126C" w:rsidRPr="008241A7" w:rsidRDefault="0083126C" w:rsidP="00437D04">
      <w:pPr>
        <w:pStyle w:val="ListParagraph"/>
        <w:numPr>
          <w:ilvl w:val="0"/>
          <w:numId w:val="35"/>
        </w:numPr>
        <w:rPr>
          <w:rFonts w:ascii="Times New Roman" w:hAnsi="Times New Roman"/>
          <w:sz w:val="24"/>
          <w:szCs w:val="24"/>
        </w:rPr>
      </w:pPr>
      <w:r w:rsidRPr="008241A7">
        <w:rPr>
          <w:rFonts w:ascii="Times New Roman" w:hAnsi="Times New Roman"/>
          <w:sz w:val="24"/>
          <w:szCs w:val="24"/>
        </w:rPr>
        <w:t>Coridorul 1 – deservește localitățile Cristian, Râșnov, Zărnești și Vulcan;</w:t>
      </w:r>
    </w:p>
    <w:p w:rsidR="0083126C" w:rsidRPr="008241A7" w:rsidRDefault="0083126C" w:rsidP="00437D04">
      <w:pPr>
        <w:pStyle w:val="ListParagraph"/>
        <w:numPr>
          <w:ilvl w:val="0"/>
          <w:numId w:val="35"/>
        </w:numPr>
        <w:rPr>
          <w:rFonts w:ascii="Times New Roman" w:hAnsi="Times New Roman"/>
          <w:sz w:val="24"/>
          <w:szCs w:val="24"/>
        </w:rPr>
      </w:pPr>
      <w:r w:rsidRPr="008241A7">
        <w:rPr>
          <w:rFonts w:ascii="Times New Roman" w:hAnsi="Times New Roman"/>
          <w:sz w:val="24"/>
          <w:szCs w:val="24"/>
        </w:rPr>
        <w:t>Coridorul 2 – deservește localitățile Ghimbav și Codlea;</w:t>
      </w:r>
    </w:p>
    <w:p w:rsidR="0083126C" w:rsidRPr="008241A7" w:rsidRDefault="0083126C" w:rsidP="00437D04">
      <w:pPr>
        <w:pStyle w:val="ListParagraph"/>
        <w:numPr>
          <w:ilvl w:val="0"/>
          <w:numId w:val="35"/>
        </w:numPr>
        <w:rPr>
          <w:rFonts w:ascii="Times New Roman" w:hAnsi="Times New Roman"/>
          <w:sz w:val="24"/>
          <w:szCs w:val="24"/>
        </w:rPr>
      </w:pPr>
      <w:r w:rsidRPr="008241A7">
        <w:rPr>
          <w:rFonts w:ascii="Times New Roman" w:hAnsi="Times New Roman"/>
          <w:sz w:val="24"/>
          <w:szCs w:val="24"/>
        </w:rPr>
        <w:t>Coridorul 3 – deservește localitățile Hălchiu și Feldioara;</w:t>
      </w:r>
    </w:p>
    <w:p w:rsidR="0083126C" w:rsidRPr="008241A7" w:rsidRDefault="0083126C" w:rsidP="00437D04">
      <w:pPr>
        <w:pStyle w:val="ListParagraph"/>
        <w:numPr>
          <w:ilvl w:val="0"/>
          <w:numId w:val="35"/>
        </w:numPr>
        <w:rPr>
          <w:rFonts w:ascii="Times New Roman" w:hAnsi="Times New Roman"/>
          <w:sz w:val="24"/>
          <w:szCs w:val="24"/>
        </w:rPr>
      </w:pPr>
      <w:r w:rsidRPr="008241A7">
        <w:rPr>
          <w:rFonts w:ascii="Times New Roman" w:hAnsi="Times New Roman"/>
          <w:sz w:val="24"/>
          <w:szCs w:val="24"/>
        </w:rPr>
        <w:t>Coridorul 4 – deservește localitățile Sânpetru și Bod;</w:t>
      </w:r>
    </w:p>
    <w:p w:rsidR="0083126C" w:rsidRDefault="0083126C" w:rsidP="00437D04">
      <w:pPr>
        <w:pStyle w:val="ListParagraph"/>
        <w:numPr>
          <w:ilvl w:val="0"/>
          <w:numId w:val="35"/>
        </w:numPr>
        <w:rPr>
          <w:rFonts w:ascii="Times New Roman" w:hAnsi="Times New Roman"/>
          <w:sz w:val="24"/>
          <w:szCs w:val="24"/>
        </w:rPr>
      </w:pPr>
      <w:r w:rsidRPr="008241A7">
        <w:rPr>
          <w:rFonts w:ascii="Times New Roman" w:hAnsi="Times New Roman"/>
          <w:sz w:val="24"/>
          <w:szCs w:val="24"/>
        </w:rPr>
        <w:t>Coridorul 5 – deservește localitățile Hărman, Prejmer, Teliu, Vama Buzăului, Tărlungeni și Budila;</w:t>
      </w:r>
    </w:p>
    <w:p w:rsidR="004C23E7" w:rsidRDefault="004C23E7" w:rsidP="004C23E7">
      <w:pPr>
        <w:rPr>
          <w:rFonts w:ascii="Times New Roman" w:hAnsi="Times New Roman"/>
          <w:sz w:val="24"/>
          <w:szCs w:val="24"/>
        </w:rPr>
      </w:pPr>
    </w:p>
    <w:p w:rsidR="004C23E7" w:rsidRPr="004C23E7" w:rsidRDefault="004C23E7" w:rsidP="004C23E7">
      <w:pPr>
        <w:rPr>
          <w:rFonts w:ascii="Times New Roman" w:hAnsi="Times New Roman"/>
          <w:sz w:val="24"/>
          <w:szCs w:val="24"/>
        </w:rPr>
      </w:pPr>
    </w:p>
    <w:p w:rsidR="00434086" w:rsidRPr="00434086" w:rsidRDefault="00434086" w:rsidP="004C23E7">
      <w:pPr>
        <w:rPr>
          <w:rFonts w:ascii="Times New Roman" w:hAnsi="Times New Roman"/>
          <w:sz w:val="24"/>
          <w:szCs w:val="24"/>
        </w:rPr>
      </w:pPr>
      <w:r>
        <w:rPr>
          <w:rFonts w:ascii="Times New Roman" w:hAnsi="Times New Roman"/>
          <w:sz w:val="24"/>
          <w:szCs w:val="24"/>
        </w:rPr>
        <w:t xml:space="preserve"> Notă: </w:t>
      </w:r>
      <w:r w:rsidRPr="00434086">
        <w:rPr>
          <w:rFonts w:ascii="Times New Roman" w:hAnsi="Times New Roman"/>
          <w:sz w:val="24"/>
          <w:szCs w:val="24"/>
        </w:rPr>
        <w:t>Coridoarele</w:t>
      </w:r>
      <w:r>
        <w:rPr>
          <w:rFonts w:ascii="Times New Roman" w:hAnsi="Times New Roman"/>
          <w:sz w:val="24"/>
          <w:szCs w:val="24"/>
        </w:rPr>
        <w:t xml:space="preserve"> 6</w:t>
      </w:r>
      <w:r w:rsidR="004C23E7">
        <w:rPr>
          <w:rFonts w:ascii="Times New Roman" w:hAnsi="Times New Roman"/>
          <w:sz w:val="24"/>
          <w:szCs w:val="24"/>
        </w:rPr>
        <w:t xml:space="preserve"> (Brașov-Săcele)</w:t>
      </w:r>
      <w:r>
        <w:rPr>
          <w:rFonts w:ascii="Times New Roman" w:hAnsi="Times New Roman"/>
          <w:sz w:val="24"/>
          <w:szCs w:val="24"/>
        </w:rPr>
        <w:t xml:space="preserve"> și 7 </w:t>
      </w:r>
      <w:r w:rsidR="004C23E7">
        <w:rPr>
          <w:rFonts w:ascii="Times New Roman" w:hAnsi="Times New Roman"/>
          <w:sz w:val="24"/>
          <w:szCs w:val="24"/>
        </w:rPr>
        <w:t>(Brașov-Predeal) se vor operaționaliza într-o etapă ulterioară.</w:t>
      </w:r>
    </w:p>
    <w:p w:rsidR="0083126C" w:rsidRPr="008241A7" w:rsidRDefault="0083126C" w:rsidP="0083126C">
      <w:pPr>
        <w:rPr>
          <w:rFonts w:ascii="Times New Roman" w:hAnsi="Times New Roman"/>
          <w:sz w:val="24"/>
          <w:szCs w:val="24"/>
        </w:rPr>
      </w:pPr>
    </w:p>
    <w:p w:rsidR="00AA23DD" w:rsidRDefault="00AA23DD" w:rsidP="0083126C">
      <w:pPr>
        <w:ind w:left="360"/>
        <w:rPr>
          <w:rFonts w:ascii="Times New Roman" w:hAnsi="Times New Roman"/>
          <w:sz w:val="24"/>
          <w:szCs w:val="24"/>
        </w:rPr>
      </w:pPr>
    </w:p>
    <w:p w:rsidR="00AA23DD" w:rsidRDefault="00AA23DD" w:rsidP="0083126C">
      <w:pPr>
        <w:ind w:left="360"/>
        <w:rPr>
          <w:rFonts w:ascii="Times New Roman" w:hAnsi="Times New Roman"/>
          <w:sz w:val="24"/>
          <w:szCs w:val="24"/>
        </w:rPr>
      </w:pPr>
    </w:p>
    <w:p w:rsidR="00AA23DD" w:rsidRDefault="00AA23DD" w:rsidP="0083126C">
      <w:pPr>
        <w:ind w:left="360"/>
        <w:rPr>
          <w:rFonts w:ascii="Times New Roman" w:hAnsi="Times New Roman"/>
          <w:sz w:val="24"/>
          <w:szCs w:val="24"/>
        </w:rPr>
      </w:pPr>
    </w:p>
    <w:p w:rsidR="00AA23DD" w:rsidRDefault="00AA23DD" w:rsidP="0083126C">
      <w:pPr>
        <w:ind w:left="360"/>
        <w:rPr>
          <w:rFonts w:ascii="Times New Roman" w:hAnsi="Times New Roman"/>
          <w:sz w:val="24"/>
          <w:szCs w:val="24"/>
        </w:rPr>
      </w:pPr>
      <w:bookmarkStart w:id="28" w:name="_GoBack"/>
      <w:bookmarkEnd w:id="28"/>
    </w:p>
    <w:p w:rsidR="00AA23DD" w:rsidRDefault="00AA23DD" w:rsidP="0083126C">
      <w:pPr>
        <w:ind w:left="360"/>
        <w:rPr>
          <w:rFonts w:ascii="Times New Roman" w:hAnsi="Times New Roman"/>
          <w:sz w:val="24"/>
          <w:szCs w:val="24"/>
        </w:rPr>
      </w:pPr>
    </w:p>
    <w:p w:rsidR="00AA23DD" w:rsidRDefault="00AA23DD" w:rsidP="0083126C">
      <w:pPr>
        <w:ind w:left="360"/>
        <w:rPr>
          <w:rFonts w:ascii="Times New Roman" w:hAnsi="Times New Roman"/>
          <w:sz w:val="24"/>
          <w:szCs w:val="24"/>
        </w:rPr>
      </w:pPr>
    </w:p>
    <w:p w:rsidR="00AA23DD" w:rsidRDefault="00AA23DD" w:rsidP="0083126C">
      <w:pPr>
        <w:ind w:left="360"/>
        <w:rPr>
          <w:rFonts w:ascii="Times New Roman" w:hAnsi="Times New Roman"/>
          <w:sz w:val="24"/>
          <w:szCs w:val="24"/>
        </w:rPr>
      </w:pPr>
    </w:p>
    <w:p w:rsidR="00AA23DD" w:rsidRDefault="00AA23DD" w:rsidP="0083126C">
      <w:pPr>
        <w:ind w:left="360"/>
        <w:rPr>
          <w:rFonts w:ascii="Times New Roman" w:hAnsi="Times New Roman"/>
          <w:sz w:val="24"/>
          <w:szCs w:val="24"/>
        </w:rPr>
      </w:pPr>
    </w:p>
    <w:p w:rsidR="00AA23DD" w:rsidRDefault="00AA23DD" w:rsidP="0083126C">
      <w:pPr>
        <w:ind w:left="360"/>
        <w:rPr>
          <w:rFonts w:ascii="Times New Roman" w:hAnsi="Times New Roman"/>
          <w:sz w:val="24"/>
          <w:szCs w:val="24"/>
        </w:rPr>
      </w:pPr>
    </w:p>
    <w:p w:rsidR="0083126C" w:rsidRPr="008241A7" w:rsidRDefault="0083126C" w:rsidP="0083126C">
      <w:pPr>
        <w:ind w:left="360"/>
        <w:rPr>
          <w:rFonts w:ascii="Times New Roman" w:hAnsi="Times New Roman"/>
          <w:sz w:val="24"/>
          <w:szCs w:val="24"/>
        </w:rPr>
      </w:pPr>
      <w:r w:rsidRPr="008241A7">
        <w:rPr>
          <w:rFonts w:ascii="Times New Roman" w:hAnsi="Times New Roman"/>
          <w:sz w:val="24"/>
          <w:szCs w:val="24"/>
        </w:rPr>
        <w:t>Semnificația numerotării este următoarea:</w:t>
      </w:r>
    </w:p>
    <w:p w:rsidR="0083126C" w:rsidRPr="008241A7" w:rsidRDefault="0083126C" w:rsidP="0083126C">
      <w:pPr>
        <w:ind w:left="360"/>
        <w:rPr>
          <w:rFonts w:ascii="Times New Roman" w:hAnsi="Times New Roman"/>
          <w:sz w:val="24"/>
          <w:szCs w:val="24"/>
        </w:rPr>
      </w:pPr>
    </w:p>
    <w:p w:rsidR="00F836A7" w:rsidRPr="008241A7" w:rsidRDefault="00F836A7" w:rsidP="00F836A7">
      <w:pPr>
        <w:ind w:left="360"/>
        <w:jc w:val="center"/>
        <w:rPr>
          <w:rFonts w:ascii="Times New Roman" w:hAnsi="Times New Roman"/>
          <w:sz w:val="24"/>
          <w:szCs w:val="24"/>
        </w:rPr>
      </w:pPr>
      <w:r w:rsidRPr="008241A7">
        <w:rPr>
          <w:rFonts w:ascii="Times New Roman" w:hAnsi="Times New Roman"/>
          <w:noProof/>
          <w:sz w:val="24"/>
          <w:szCs w:val="24"/>
          <w:lang w:val="en-GB" w:eastAsia="en-GB"/>
        </w:rPr>
        <w:drawing>
          <wp:inline distT="0" distB="0" distL="0" distR="0">
            <wp:extent cx="2616472" cy="3025140"/>
            <wp:effectExtent l="0" t="0" r="0" b="381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631144" cy="3042103"/>
                    </a:xfrm>
                    <a:prstGeom prst="rect">
                      <a:avLst/>
                    </a:prstGeom>
                    <a:noFill/>
                    <a:ln>
                      <a:noFill/>
                    </a:ln>
                  </pic:spPr>
                </pic:pic>
              </a:graphicData>
            </a:graphic>
          </wp:inline>
        </w:drawing>
      </w:r>
    </w:p>
    <w:p w:rsidR="00F836A7" w:rsidRPr="008241A7" w:rsidRDefault="00F836A7" w:rsidP="0083126C">
      <w:pPr>
        <w:ind w:left="360"/>
        <w:rPr>
          <w:rFonts w:ascii="Times New Roman" w:hAnsi="Times New Roman"/>
          <w:sz w:val="24"/>
          <w:szCs w:val="24"/>
        </w:rPr>
      </w:pPr>
    </w:p>
    <w:p w:rsidR="0083126C" w:rsidRPr="008241A7" w:rsidRDefault="00F836A7" w:rsidP="00F836A7">
      <w:pPr>
        <w:ind w:left="360" w:firstLine="360"/>
        <w:rPr>
          <w:rFonts w:ascii="Times New Roman" w:hAnsi="Times New Roman"/>
          <w:sz w:val="24"/>
          <w:szCs w:val="24"/>
        </w:rPr>
      </w:pPr>
      <w:r w:rsidRPr="008241A7">
        <w:rPr>
          <w:rFonts w:ascii="Times New Roman" w:hAnsi="Times New Roman"/>
          <w:sz w:val="24"/>
          <w:szCs w:val="24"/>
        </w:rPr>
        <w:t xml:space="preserve">Pe cale de consecință, dacă un pasager se referă la linia 520, acesta va putea să decodifice această linie ca fiind pe coridorul </w:t>
      </w:r>
      <w:r w:rsidR="00BC2001" w:rsidRPr="008241A7">
        <w:rPr>
          <w:rFonts w:ascii="Times New Roman" w:hAnsi="Times New Roman"/>
          <w:sz w:val="24"/>
          <w:szCs w:val="24"/>
        </w:rPr>
        <w:t>5</w:t>
      </w:r>
      <w:r w:rsidRPr="008241A7">
        <w:rPr>
          <w:rFonts w:ascii="Times New Roman" w:hAnsi="Times New Roman"/>
          <w:sz w:val="24"/>
          <w:szCs w:val="24"/>
        </w:rPr>
        <w:t xml:space="preserve"> de transport – direcția Hărman – Prejmer, va avea capăt de linie în a doua localitate poziționată ca distanță față de Brașov – adică Prejmer și este prima linie înființată în această localitate. De asemenea, pasagerul va </w:t>
      </w:r>
      <w:r w:rsidR="008B15A8" w:rsidRPr="008241A7">
        <w:rPr>
          <w:rFonts w:ascii="Times New Roman" w:hAnsi="Times New Roman"/>
          <w:sz w:val="24"/>
          <w:szCs w:val="24"/>
        </w:rPr>
        <w:t>putea lesne deduce că linia 520 are ca și capăt de linie în municipiul Brașov – terminalul de la Triaj.</w:t>
      </w:r>
    </w:p>
    <w:p w:rsidR="008B15A8" w:rsidRPr="008241A7" w:rsidRDefault="008B15A8" w:rsidP="00F836A7">
      <w:pPr>
        <w:ind w:left="360" w:firstLine="360"/>
        <w:rPr>
          <w:rFonts w:ascii="Times New Roman" w:hAnsi="Times New Roman"/>
          <w:sz w:val="24"/>
          <w:szCs w:val="24"/>
        </w:rPr>
      </w:pPr>
      <w:r w:rsidRPr="008241A7">
        <w:rPr>
          <w:rFonts w:ascii="Times New Roman" w:hAnsi="Times New Roman"/>
          <w:sz w:val="24"/>
          <w:szCs w:val="24"/>
        </w:rPr>
        <w:tab/>
        <w:t>În această logică, putem afirma că pentru o bună organizare și delimitare a traseelor metropolitane față de municipiul Brașov, regula principală a fost organizarea capetelor de l</w:t>
      </w:r>
      <w:r w:rsidR="008241A7">
        <w:rPr>
          <w:rFonts w:ascii="Times New Roman" w:hAnsi="Times New Roman"/>
          <w:sz w:val="24"/>
          <w:szCs w:val="24"/>
        </w:rPr>
        <w:t xml:space="preserve">inie în terminalele </w:t>
      </w:r>
      <w:r w:rsidRPr="008241A7">
        <w:rPr>
          <w:rFonts w:ascii="Times New Roman" w:hAnsi="Times New Roman"/>
          <w:sz w:val="24"/>
          <w:szCs w:val="24"/>
        </w:rPr>
        <w:t>organizate de către Primăria Brașov, acestea permițând o maximă mobilitate pentru pasagerii din zona metropolitană care, în condiții avantajoase economic, pot ajunge practic din aceste terminale în orice zonă a municipiului Brașov.</w:t>
      </w:r>
    </w:p>
    <w:p w:rsidR="0083126C" w:rsidRPr="008241A7" w:rsidRDefault="0083126C" w:rsidP="00ED1384">
      <w:pPr>
        <w:rPr>
          <w:rFonts w:ascii="Times New Roman" w:hAnsi="Times New Roman"/>
          <w:sz w:val="24"/>
          <w:szCs w:val="24"/>
        </w:rPr>
      </w:pPr>
      <w:r w:rsidRPr="008241A7">
        <w:rPr>
          <w:rFonts w:ascii="Times New Roman" w:hAnsi="Times New Roman"/>
          <w:sz w:val="24"/>
          <w:szCs w:val="24"/>
        </w:rPr>
        <w:tab/>
      </w:r>
    </w:p>
    <w:p w:rsidR="00ED1384" w:rsidRDefault="00ED1384" w:rsidP="00ED1384"/>
    <w:p w:rsidR="008B15A8" w:rsidRPr="008B15A8" w:rsidRDefault="008B15A8" w:rsidP="00ED1384">
      <w:pPr>
        <w:rPr>
          <w:rFonts w:ascii="Times New Roman" w:hAnsi="Times New Roman"/>
          <w:b/>
          <w:bCs/>
          <w:i/>
          <w:iCs/>
          <w:color w:val="4472C4" w:themeColor="accent1"/>
          <w:sz w:val="24"/>
          <w:szCs w:val="24"/>
        </w:rPr>
      </w:pPr>
      <w:r w:rsidRPr="008B15A8">
        <w:rPr>
          <w:rFonts w:ascii="Times New Roman" w:hAnsi="Times New Roman"/>
          <w:b/>
          <w:bCs/>
          <w:i/>
          <w:iCs/>
          <w:color w:val="4472C4" w:themeColor="accent1"/>
          <w:sz w:val="24"/>
          <w:szCs w:val="24"/>
        </w:rPr>
        <w:t>Descrierea parametrilor economici ai fiecărei linii de transport metropolitan care va fi operaționalizată începând cu data de 3 decembrie 2019</w:t>
      </w:r>
      <w:r w:rsidR="000A497F">
        <w:rPr>
          <w:rFonts w:ascii="Times New Roman" w:hAnsi="Times New Roman"/>
          <w:b/>
          <w:bCs/>
          <w:i/>
          <w:iCs/>
          <w:color w:val="4472C4" w:themeColor="accent1"/>
          <w:sz w:val="24"/>
          <w:szCs w:val="24"/>
        </w:rPr>
        <w:t xml:space="preserve"> :</w:t>
      </w:r>
    </w:p>
    <w:p w:rsidR="008B15A8" w:rsidRDefault="008B15A8" w:rsidP="00ED1384"/>
    <w:p w:rsidR="008B15A8" w:rsidRPr="00ED1384" w:rsidRDefault="008B15A8" w:rsidP="00ED1384"/>
    <w:p w:rsidR="00ED2740" w:rsidRPr="000A497F" w:rsidRDefault="008D248A" w:rsidP="000A497F">
      <w:pPr>
        <w:pStyle w:val="Heading4"/>
        <w:ind w:left="0"/>
        <w:rPr>
          <w:color w:val="2E74B5" w:themeColor="accent5" w:themeShade="BF"/>
          <w:u w:val="single"/>
        </w:rPr>
      </w:pPr>
      <w:bookmarkStart w:id="29" w:name="_Toc10565573"/>
      <w:r>
        <w:rPr>
          <w:color w:val="2E74B5" w:themeColor="accent5" w:themeShade="BF"/>
          <w:u w:val="single"/>
        </w:rPr>
        <w:t xml:space="preserve">Linia 220 </w:t>
      </w:r>
      <w:r w:rsidR="000A497F" w:rsidRPr="000A497F">
        <w:rPr>
          <w:color w:val="2E74B5" w:themeColor="accent5" w:themeShade="BF"/>
          <w:u w:val="single"/>
        </w:rPr>
        <w:t>:</w:t>
      </w:r>
      <w:r w:rsidR="00ED2740" w:rsidRPr="000A497F">
        <w:rPr>
          <w:color w:val="2E74B5" w:themeColor="accent5" w:themeShade="BF"/>
          <w:u w:val="single"/>
        </w:rPr>
        <w:t xml:space="preserve"> Brașov – Codlea</w:t>
      </w:r>
      <w:bookmarkEnd w:id="29"/>
    </w:p>
    <w:p w:rsidR="00AA23DD" w:rsidRDefault="00AA23DD" w:rsidP="00231D01">
      <w:pPr>
        <w:spacing w:line="360" w:lineRule="auto"/>
        <w:rPr>
          <w:rFonts w:ascii="Times New Roman" w:hAnsi="Times New Roman"/>
          <w:sz w:val="24"/>
          <w:szCs w:val="24"/>
        </w:rPr>
      </w:pPr>
    </w:p>
    <w:p w:rsidR="00D32A7C" w:rsidRPr="00775909" w:rsidRDefault="00D32A7C" w:rsidP="00231D01">
      <w:pPr>
        <w:spacing w:line="360" w:lineRule="auto"/>
        <w:rPr>
          <w:rFonts w:ascii="Times New Roman" w:hAnsi="Times New Roman"/>
          <w:sz w:val="24"/>
          <w:szCs w:val="24"/>
        </w:rPr>
      </w:pPr>
      <w:r w:rsidRPr="00775909">
        <w:rPr>
          <w:rFonts w:ascii="Times New Roman" w:hAnsi="Times New Roman"/>
          <w:sz w:val="24"/>
          <w:szCs w:val="24"/>
        </w:rPr>
        <w:lastRenderedPageBreak/>
        <w:t>Stațiile și capetele de linie:</w:t>
      </w:r>
      <w:r w:rsidR="000A7A5F" w:rsidRPr="00775909">
        <w:rPr>
          <w:rFonts w:ascii="Times New Roman" w:hAnsi="Times New Roman"/>
          <w:sz w:val="24"/>
          <w:szCs w:val="24"/>
        </w:rPr>
        <w:t xml:space="preserve"> STADIONUL MUNICIPAL</w:t>
      </w:r>
      <w:r w:rsidR="000A497F">
        <w:rPr>
          <w:rFonts w:ascii="Times New Roman" w:hAnsi="Times New Roman"/>
          <w:sz w:val="24"/>
          <w:szCs w:val="24"/>
        </w:rPr>
        <w:t xml:space="preserve"> Brașov –</w:t>
      </w:r>
      <w:r w:rsidR="000A7A5F" w:rsidRPr="00775909">
        <w:rPr>
          <w:rFonts w:ascii="Times New Roman" w:hAnsi="Times New Roman"/>
          <w:sz w:val="24"/>
          <w:szCs w:val="24"/>
        </w:rPr>
        <w:t xml:space="preserve"> Service</w:t>
      </w:r>
      <w:r w:rsidR="000A497F">
        <w:rPr>
          <w:rFonts w:ascii="Times New Roman" w:hAnsi="Times New Roman"/>
          <w:sz w:val="24"/>
          <w:szCs w:val="24"/>
        </w:rPr>
        <w:t xml:space="preserve"> –</w:t>
      </w:r>
      <w:r w:rsidR="000A7A5F" w:rsidRPr="00775909">
        <w:rPr>
          <w:rFonts w:ascii="Times New Roman" w:hAnsi="Times New Roman"/>
          <w:sz w:val="24"/>
          <w:szCs w:val="24"/>
        </w:rPr>
        <w:t xml:space="preserve"> Cărămidăriei</w:t>
      </w:r>
      <w:r w:rsidR="000A497F">
        <w:rPr>
          <w:rFonts w:ascii="Times New Roman" w:hAnsi="Times New Roman"/>
          <w:sz w:val="24"/>
          <w:szCs w:val="24"/>
        </w:rPr>
        <w:t xml:space="preserve"> –</w:t>
      </w:r>
      <w:r w:rsidR="000A7A5F" w:rsidRPr="00775909">
        <w:rPr>
          <w:rFonts w:ascii="Times New Roman" w:hAnsi="Times New Roman"/>
          <w:sz w:val="24"/>
          <w:szCs w:val="24"/>
        </w:rPr>
        <w:t xml:space="preserve"> Colorom</w:t>
      </w:r>
      <w:r w:rsidR="000A497F">
        <w:rPr>
          <w:rFonts w:ascii="Times New Roman" w:hAnsi="Times New Roman"/>
          <w:sz w:val="24"/>
          <w:szCs w:val="24"/>
        </w:rPr>
        <w:t xml:space="preserve"> –</w:t>
      </w:r>
      <w:r w:rsidR="000A7A5F" w:rsidRPr="00775909">
        <w:rPr>
          <w:rFonts w:ascii="Times New Roman" w:hAnsi="Times New Roman"/>
          <w:sz w:val="24"/>
          <w:szCs w:val="24"/>
        </w:rPr>
        <w:t xml:space="preserve"> Stadion</w:t>
      </w:r>
      <w:r w:rsidR="000A497F">
        <w:rPr>
          <w:rFonts w:ascii="Times New Roman" w:hAnsi="Times New Roman"/>
          <w:sz w:val="24"/>
          <w:szCs w:val="24"/>
        </w:rPr>
        <w:t xml:space="preserve"> </w:t>
      </w:r>
      <w:r w:rsidR="000A7A5F" w:rsidRPr="00775909">
        <w:rPr>
          <w:rFonts w:ascii="Times New Roman" w:hAnsi="Times New Roman"/>
          <w:sz w:val="24"/>
          <w:szCs w:val="24"/>
        </w:rPr>
        <w:t>- Centru</w:t>
      </w:r>
      <w:r w:rsidR="000A497F">
        <w:rPr>
          <w:rFonts w:ascii="Times New Roman" w:hAnsi="Times New Roman"/>
          <w:sz w:val="24"/>
          <w:szCs w:val="24"/>
        </w:rPr>
        <w:t>l</w:t>
      </w:r>
      <w:r w:rsidR="000A7A5F" w:rsidRPr="00775909">
        <w:rPr>
          <w:rFonts w:ascii="Times New Roman" w:hAnsi="Times New Roman"/>
          <w:sz w:val="24"/>
          <w:szCs w:val="24"/>
        </w:rPr>
        <w:t xml:space="preserve"> Istoric</w:t>
      </w:r>
      <w:r w:rsidR="000A497F">
        <w:rPr>
          <w:rFonts w:ascii="Times New Roman" w:hAnsi="Times New Roman"/>
          <w:sz w:val="24"/>
          <w:szCs w:val="24"/>
        </w:rPr>
        <w:t xml:space="preserve"> –</w:t>
      </w:r>
      <w:r w:rsidR="000A7A5F" w:rsidRPr="00775909">
        <w:rPr>
          <w:rFonts w:ascii="Times New Roman" w:hAnsi="Times New Roman"/>
          <w:sz w:val="24"/>
          <w:szCs w:val="24"/>
        </w:rPr>
        <w:t xml:space="preserve"> Electrica</w:t>
      </w:r>
      <w:r w:rsidR="000A497F">
        <w:rPr>
          <w:rFonts w:ascii="Times New Roman" w:hAnsi="Times New Roman"/>
          <w:sz w:val="24"/>
          <w:szCs w:val="24"/>
        </w:rPr>
        <w:t xml:space="preserve"> </w:t>
      </w:r>
      <w:r w:rsidR="000A7A5F" w:rsidRPr="00775909">
        <w:rPr>
          <w:rFonts w:ascii="Times New Roman" w:hAnsi="Times New Roman"/>
          <w:sz w:val="24"/>
          <w:szCs w:val="24"/>
        </w:rPr>
        <w:t>- CODLEA NORD</w:t>
      </w:r>
      <w:r w:rsidR="000A497F">
        <w:rPr>
          <w:rFonts w:ascii="Times New Roman" w:hAnsi="Times New Roman"/>
          <w:sz w:val="24"/>
          <w:szCs w:val="24"/>
        </w:rPr>
        <w:t xml:space="preserve"> –</w:t>
      </w:r>
      <w:r w:rsidR="00FF7ABF" w:rsidRPr="00775909">
        <w:rPr>
          <w:rFonts w:ascii="Times New Roman" w:hAnsi="Times New Roman"/>
          <w:sz w:val="24"/>
          <w:szCs w:val="24"/>
        </w:rPr>
        <w:t xml:space="preserve"> Electrica</w:t>
      </w:r>
      <w:r w:rsidR="000A497F">
        <w:rPr>
          <w:rFonts w:ascii="Times New Roman" w:hAnsi="Times New Roman"/>
          <w:sz w:val="24"/>
          <w:szCs w:val="24"/>
        </w:rPr>
        <w:t xml:space="preserve"> –</w:t>
      </w:r>
      <w:r w:rsidR="00FF7ABF" w:rsidRPr="00775909">
        <w:rPr>
          <w:rFonts w:ascii="Times New Roman" w:hAnsi="Times New Roman"/>
          <w:sz w:val="24"/>
          <w:szCs w:val="24"/>
        </w:rPr>
        <w:t xml:space="preserve"> Muzeu</w:t>
      </w:r>
      <w:r w:rsidR="000A497F">
        <w:rPr>
          <w:rFonts w:ascii="Times New Roman" w:hAnsi="Times New Roman"/>
          <w:sz w:val="24"/>
          <w:szCs w:val="24"/>
        </w:rPr>
        <w:t xml:space="preserve"> –</w:t>
      </w:r>
      <w:r w:rsidR="00FF7ABF" w:rsidRPr="00775909">
        <w:rPr>
          <w:rFonts w:ascii="Times New Roman" w:hAnsi="Times New Roman"/>
          <w:sz w:val="24"/>
          <w:szCs w:val="24"/>
        </w:rPr>
        <w:t xml:space="preserve"> Primărie</w:t>
      </w:r>
      <w:r w:rsidR="000A497F">
        <w:rPr>
          <w:rFonts w:ascii="Times New Roman" w:hAnsi="Times New Roman"/>
          <w:sz w:val="24"/>
          <w:szCs w:val="24"/>
        </w:rPr>
        <w:t xml:space="preserve"> –</w:t>
      </w:r>
      <w:r w:rsidR="00FF7ABF" w:rsidRPr="00775909">
        <w:rPr>
          <w:rFonts w:ascii="Times New Roman" w:hAnsi="Times New Roman"/>
          <w:sz w:val="24"/>
          <w:szCs w:val="24"/>
        </w:rPr>
        <w:t xml:space="preserve"> Hornbach</w:t>
      </w:r>
      <w:r w:rsidR="000A497F">
        <w:rPr>
          <w:rFonts w:ascii="Times New Roman" w:hAnsi="Times New Roman"/>
          <w:sz w:val="24"/>
          <w:szCs w:val="24"/>
        </w:rPr>
        <w:t xml:space="preserve"> –</w:t>
      </w:r>
      <w:r w:rsidR="00FF7ABF" w:rsidRPr="00775909">
        <w:rPr>
          <w:rFonts w:ascii="Times New Roman" w:hAnsi="Times New Roman"/>
          <w:sz w:val="24"/>
          <w:szCs w:val="24"/>
        </w:rPr>
        <w:t xml:space="preserve"> Cărămidăriei</w:t>
      </w:r>
      <w:r w:rsidR="000A497F">
        <w:rPr>
          <w:rFonts w:ascii="Times New Roman" w:hAnsi="Times New Roman"/>
          <w:sz w:val="24"/>
          <w:szCs w:val="24"/>
        </w:rPr>
        <w:t xml:space="preserve"> </w:t>
      </w:r>
      <w:r w:rsidR="00FF7ABF" w:rsidRPr="00775909">
        <w:rPr>
          <w:rFonts w:ascii="Times New Roman" w:hAnsi="Times New Roman"/>
          <w:sz w:val="24"/>
          <w:szCs w:val="24"/>
        </w:rPr>
        <w:t>- STADIONUL MUNICIPAL</w:t>
      </w:r>
      <w:r w:rsidR="000A497F">
        <w:rPr>
          <w:rFonts w:ascii="Times New Roman" w:hAnsi="Times New Roman"/>
          <w:sz w:val="24"/>
          <w:szCs w:val="24"/>
        </w:rPr>
        <w:t xml:space="preserve"> Brașov.</w:t>
      </w:r>
    </w:p>
    <w:p w:rsidR="00FF7ABF" w:rsidRPr="00775909" w:rsidRDefault="00FF7ABF" w:rsidP="00231D01">
      <w:pPr>
        <w:spacing w:line="360" w:lineRule="auto"/>
        <w:jc w:val="center"/>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58CCF6E9" wp14:editId="60A61AB6">
            <wp:extent cx="5943600" cy="292036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5">
                      <a:extLst>
                        <a:ext uri="{28A0092B-C50C-407E-A947-70E740481C1C}">
                          <a14:useLocalDpi xmlns:a14="http://schemas.microsoft.com/office/drawing/2010/main" val="0"/>
                        </a:ext>
                      </a:extLst>
                    </a:blip>
                    <a:stretch>
                      <a:fillRect/>
                    </a:stretch>
                  </pic:blipFill>
                  <pic:spPr>
                    <a:xfrm>
                      <a:off x="0" y="0"/>
                      <a:ext cx="5943600" cy="2920365"/>
                    </a:xfrm>
                    <a:prstGeom prst="rect">
                      <a:avLst/>
                    </a:prstGeom>
                  </pic:spPr>
                </pic:pic>
              </a:graphicData>
            </a:graphic>
          </wp:inline>
        </w:drawing>
      </w:r>
    </w:p>
    <w:p w:rsidR="00D32A7C" w:rsidRDefault="00D32A7C" w:rsidP="00231D01">
      <w:pPr>
        <w:spacing w:line="360" w:lineRule="auto"/>
        <w:rPr>
          <w:rFonts w:ascii="Times New Roman" w:hAnsi="Times New Roman"/>
          <w:sz w:val="24"/>
          <w:szCs w:val="24"/>
        </w:rPr>
      </w:pPr>
      <w:r w:rsidRPr="00775909">
        <w:rPr>
          <w:rFonts w:ascii="Times New Roman" w:hAnsi="Times New Roman"/>
          <w:sz w:val="24"/>
          <w:szCs w:val="24"/>
        </w:rPr>
        <w:t xml:space="preserve">Traseul are o lungime de 26,2 km </w:t>
      </w:r>
    </w:p>
    <w:p w:rsidR="008D248A" w:rsidRPr="00775909" w:rsidRDefault="008D248A" w:rsidP="00231D01">
      <w:pPr>
        <w:spacing w:line="360" w:lineRule="auto"/>
        <w:rPr>
          <w:rFonts w:ascii="Times New Roman" w:hAnsi="Times New Roman"/>
          <w:sz w:val="24"/>
          <w:szCs w:val="24"/>
        </w:rPr>
      </w:pPr>
    </w:p>
    <w:tbl>
      <w:tblPr>
        <w:tblW w:w="8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1"/>
        <w:gridCol w:w="3668"/>
        <w:gridCol w:w="1029"/>
      </w:tblGrid>
      <w:tr w:rsidR="001A6F15" w:rsidRPr="001A6F15" w:rsidTr="001A6F15">
        <w:trPr>
          <w:trHeight w:val="312"/>
        </w:trPr>
        <w:tc>
          <w:tcPr>
            <w:tcW w:w="8468" w:type="dxa"/>
            <w:gridSpan w:val="3"/>
            <w:shd w:val="clear" w:color="auto" w:fill="auto"/>
            <w:noWrap/>
            <w:vAlign w:val="bottom"/>
            <w:hideMark/>
          </w:tcPr>
          <w:p w:rsidR="001A6F15" w:rsidRPr="001A6F15" w:rsidRDefault="001A6F15" w:rsidP="001A6F15">
            <w:pPr>
              <w:spacing w:line="240" w:lineRule="auto"/>
              <w:jc w:val="center"/>
              <w:rPr>
                <w:rFonts w:ascii="Times New Roman" w:hAnsi="Times New Roman"/>
                <w:b/>
                <w:bCs/>
                <w:color w:val="000000"/>
                <w:sz w:val="24"/>
                <w:szCs w:val="24"/>
                <w:lang w:val="en-US"/>
              </w:rPr>
            </w:pPr>
            <w:r w:rsidRPr="001A6F15">
              <w:rPr>
                <w:rFonts w:ascii="Times New Roman" w:hAnsi="Times New Roman"/>
                <w:b/>
                <w:bCs/>
                <w:color w:val="000000"/>
                <w:sz w:val="24"/>
                <w:szCs w:val="24"/>
                <w:lang w:val="en-US"/>
              </w:rPr>
              <w:t>Caracteristici cursă : Brașov - Codlea (</w:t>
            </w:r>
            <w:r w:rsidR="000A497F">
              <w:rPr>
                <w:rFonts w:ascii="Times New Roman" w:hAnsi="Times New Roman"/>
                <w:b/>
                <w:bCs/>
                <w:color w:val="000000"/>
                <w:sz w:val="24"/>
                <w:szCs w:val="24"/>
                <w:lang w:val="en-US"/>
              </w:rPr>
              <w:t xml:space="preserve">Linia </w:t>
            </w:r>
            <w:r w:rsidRPr="001A6F15">
              <w:rPr>
                <w:rFonts w:ascii="Times New Roman" w:hAnsi="Times New Roman"/>
                <w:b/>
                <w:bCs/>
                <w:color w:val="000000"/>
                <w:sz w:val="24"/>
                <w:szCs w:val="24"/>
                <w:lang w:val="en-US"/>
              </w:rPr>
              <w:t>220)</w:t>
            </w:r>
          </w:p>
        </w:tc>
      </w:tr>
      <w:tr w:rsidR="001A6F15" w:rsidRPr="001A6F15" w:rsidTr="001A6F15">
        <w:trPr>
          <w:trHeight w:val="288"/>
        </w:trPr>
        <w:tc>
          <w:tcPr>
            <w:tcW w:w="3771" w:type="dxa"/>
            <w:shd w:val="clear" w:color="auto" w:fill="auto"/>
            <w:noWrap/>
            <w:vAlign w:val="bottom"/>
            <w:hideMark/>
          </w:tcPr>
          <w:p w:rsidR="001A6F15" w:rsidRPr="001A6F15" w:rsidRDefault="001A6F15" w:rsidP="001A6F15">
            <w:pPr>
              <w:spacing w:line="240" w:lineRule="auto"/>
              <w:jc w:val="left"/>
              <w:rPr>
                <w:color w:val="000000"/>
                <w:lang w:val="en-US"/>
              </w:rPr>
            </w:pPr>
            <w:r w:rsidRPr="001A6F15">
              <w:rPr>
                <w:color w:val="000000"/>
                <w:lang w:val="en-US"/>
              </w:rPr>
              <w:t>Lungime cursă=</w:t>
            </w:r>
          </w:p>
        </w:tc>
        <w:tc>
          <w:tcPr>
            <w:tcW w:w="3668" w:type="dxa"/>
            <w:shd w:val="clear" w:color="000000" w:fill="C6EFCE"/>
            <w:noWrap/>
            <w:vAlign w:val="bottom"/>
            <w:hideMark/>
          </w:tcPr>
          <w:p w:rsidR="001A6F15" w:rsidRPr="001A6F15" w:rsidRDefault="001A6F15" w:rsidP="001A6F15">
            <w:pPr>
              <w:spacing w:line="240" w:lineRule="auto"/>
              <w:jc w:val="center"/>
              <w:rPr>
                <w:lang w:val="en-US"/>
              </w:rPr>
            </w:pPr>
            <w:r w:rsidRPr="001A6F15">
              <w:rPr>
                <w:lang w:val="en-US"/>
              </w:rPr>
              <w:t>26.2</w:t>
            </w:r>
          </w:p>
        </w:tc>
        <w:tc>
          <w:tcPr>
            <w:tcW w:w="1029" w:type="dxa"/>
            <w:shd w:val="clear" w:color="auto" w:fill="auto"/>
            <w:noWrap/>
            <w:vAlign w:val="bottom"/>
            <w:hideMark/>
          </w:tcPr>
          <w:p w:rsidR="001A6F15" w:rsidRPr="001A6F15" w:rsidRDefault="001A6F15" w:rsidP="001A6F15">
            <w:pPr>
              <w:spacing w:line="240" w:lineRule="auto"/>
              <w:jc w:val="center"/>
              <w:rPr>
                <w:color w:val="000000"/>
                <w:lang w:val="en-US"/>
              </w:rPr>
            </w:pPr>
            <w:r w:rsidRPr="001A6F15">
              <w:rPr>
                <w:color w:val="000000"/>
                <w:lang w:val="en-US"/>
              </w:rPr>
              <w:t>km</w:t>
            </w:r>
          </w:p>
        </w:tc>
      </w:tr>
      <w:tr w:rsidR="001A6F15" w:rsidRPr="001A6F15" w:rsidTr="001A6F15">
        <w:trPr>
          <w:trHeight w:val="288"/>
        </w:trPr>
        <w:tc>
          <w:tcPr>
            <w:tcW w:w="3771" w:type="dxa"/>
            <w:shd w:val="clear" w:color="auto" w:fill="auto"/>
            <w:noWrap/>
            <w:vAlign w:val="bottom"/>
            <w:hideMark/>
          </w:tcPr>
          <w:p w:rsidR="001A6F15" w:rsidRPr="001A6F15" w:rsidRDefault="001A6F15" w:rsidP="001A6F15">
            <w:pPr>
              <w:spacing w:line="240" w:lineRule="auto"/>
              <w:jc w:val="left"/>
              <w:rPr>
                <w:color w:val="000000"/>
                <w:lang w:val="en-US"/>
              </w:rPr>
            </w:pPr>
            <w:r w:rsidRPr="001A6F15">
              <w:rPr>
                <w:color w:val="000000"/>
                <w:lang w:val="en-US"/>
              </w:rPr>
              <w:t>Număr mediu curse / lună=</w:t>
            </w:r>
          </w:p>
        </w:tc>
        <w:tc>
          <w:tcPr>
            <w:tcW w:w="3668" w:type="dxa"/>
            <w:shd w:val="clear" w:color="000000" w:fill="C6EFCE"/>
            <w:noWrap/>
            <w:vAlign w:val="bottom"/>
            <w:hideMark/>
          </w:tcPr>
          <w:p w:rsidR="001A6F15" w:rsidRPr="001A6F15" w:rsidRDefault="001A6F15" w:rsidP="001A6F15">
            <w:pPr>
              <w:spacing w:line="240" w:lineRule="auto"/>
              <w:jc w:val="center"/>
              <w:rPr>
                <w:lang w:val="en-US"/>
              </w:rPr>
            </w:pPr>
            <w:r w:rsidRPr="001A6F15">
              <w:rPr>
                <w:lang w:val="en-US"/>
              </w:rPr>
              <w:t xml:space="preserve">         560.00     </w:t>
            </w:r>
          </w:p>
        </w:tc>
        <w:tc>
          <w:tcPr>
            <w:tcW w:w="1029" w:type="dxa"/>
            <w:shd w:val="clear" w:color="auto" w:fill="auto"/>
            <w:noWrap/>
            <w:vAlign w:val="bottom"/>
            <w:hideMark/>
          </w:tcPr>
          <w:p w:rsidR="001A6F15" w:rsidRPr="001A6F15" w:rsidRDefault="001A6F15" w:rsidP="001A6F15">
            <w:pPr>
              <w:spacing w:line="240" w:lineRule="auto"/>
              <w:jc w:val="center"/>
              <w:rPr>
                <w:lang w:val="en-US"/>
              </w:rPr>
            </w:pPr>
          </w:p>
        </w:tc>
      </w:tr>
      <w:tr w:rsidR="001A6F15" w:rsidRPr="001A6F15" w:rsidTr="001A6F15">
        <w:trPr>
          <w:trHeight w:val="288"/>
        </w:trPr>
        <w:tc>
          <w:tcPr>
            <w:tcW w:w="3771" w:type="dxa"/>
            <w:shd w:val="clear" w:color="auto" w:fill="auto"/>
            <w:noWrap/>
            <w:vAlign w:val="bottom"/>
            <w:hideMark/>
          </w:tcPr>
          <w:p w:rsidR="001A6F15" w:rsidRPr="001A6F15" w:rsidRDefault="001A6F15" w:rsidP="001A6F15">
            <w:pPr>
              <w:spacing w:line="240" w:lineRule="auto"/>
              <w:jc w:val="left"/>
              <w:rPr>
                <w:color w:val="000000"/>
                <w:lang w:val="en-US"/>
              </w:rPr>
            </w:pPr>
            <w:r w:rsidRPr="001A6F15">
              <w:rPr>
                <w:color w:val="000000"/>
                <w:lang w:val="en-US"/>
              </w:rPr>
              <w:t>Coeficient km de mers în gol+mentenață=</w:t>
            </w:r>
          </w:p>
        </w:tc>
        <w:tc>
          <w:tcPr>
            <w:tcW w:w="3668" w:type="dxa"/>
            <w:shd w:val="clear" w:color="000000" w:fill="C6EFCE"/>
            <w:noWrap/>
            <w:vAlign w:val="bottom"/>
            <w:hideMark/>
          </w:tcPr>
          <w:p w:rsidR="001A6F15" w:rsidRPr="001A6F15" w:rsidRDefault="001A6F15" w:rsidP="001A6F15">
            <w:pPr>
              <w:spacing w:line="240" w:lineRule="auto"/>
              <w:jc w:val="center"/>
              <w:rPr>
                <w:b/>
                <w:bCs/>
                <w:lang w:val="en-US"/>
              </w:rPr>
            </w:pPr>
            <w:r w:rsidRPr="001A6F15">
              <w:rPr>
                <w:b/>
                <w:bCs/>
                <w:lang w:val="en-US"/>
              </w:rPr>
              <w:t>6.5</w:t>
            </w:r>
          </w:p>
        </w:tc>
        <w:tc>
          <w:tcPr>
            <w:tcW w:w="1029" w:type="dxa"/>
            <w:shd w:val="clear" w:color="auto" w:fill="auto"/>
            <w:noWrap/>
            <w:vAlign w:val="bottom"/>
            <w:hideMark/>
          </w:tcPr>
          <w:p w:rsidR="001A6F15" w:rsidRPr="001A6F15" w:rsidRDefault="001A6F15" w:rsidP="001A6F15">
            <w:pPr>
              <w:spacing w:line="240" w:lineRule="auto"/>
              <w:jc w:val="center"/>
              <w:rPr>
                <w:color w:val="000000"/>
                <w:lang w:val="en-US"/>
              </w:rPr>
            </w:pPr>
            <w:r w:rsidRPr="001A6F15">
              <w:rPr>
                <w:color w:val="000000"/>
                <w:lang w:val="en-US"/>
              </w:rPr>
              <w:t>%</w:t>
            </w:r>
          </w:p>
        </w:tc>
      </w:tr>
      <w:tr w:rsidR="001A6F15" w:rsidRPr="001A6F15" w:rsidTr="001A6F15">
        <w:trPr>
          <w:trHeight w:val="288"/>
        </w:trPr>
        <w:tc>
          <w:tcPr>
            <w:tcW w:w="3771" w:type="dxa"/>
            <w:shd w:val="clear" w:color="auto" w:fill="auto"/>
            <w:noWrap/>
            <w:vAlign w:val="bottom"/>
            <w:hideMark/>
          </w:tcPr>
          <w:p w:rsidR="001A6F15" w:rsidRPr="001A6F15" w:rsidRDefault="001A6F15" w:rsidP="001A6F15">
            <w:pPr>
              <w:spacing w:line="240" w:lineRule="auto"/>
              <w:jc w:val="left"/>
              <w:rPr>
                <w:color w:val="000000"/>
                <w:lang w:val="en-US"/>
              </w:rPr>
            </w:pPr>
            <w:r w:rsidRPr="001A6F15">
              <w:rPr>
                <w:color w:val="000000"/>
                <w:lang w:val="en-US"/>
              </w:rPr>
              <w:t>Cost unitar/km=</w:t>
            </w:r>
          </w:p>
        </w:tc>
        <w:tc>
          <w:tcPr>
            <w:tcW w:w="3668" w:type="dxa"/>
            <w:shd w:val="clear" w:color="000000" w:fill="FFEB9C"/>
            <w:noWrap/>
            <w:vAlign w:val="bottom"/>
            <w:hideMark/>
          </w:tcPr>
          <w:p w:rsidR="001A6F15" w:rsidRPr="001A6F15" w:rsidRDefault="001A6F15" w:rsidP="001A6F15">
            <w:pPr>
              <w:spacing w:line="240" w:lineRule="auto"/>
              <w:jc w:val="center"/>
              <w:rPr>
                <w:lang w:val="en-US"/>
              </w:rPr>
            </w:pPr>
            <w:r w:rsidRPr="001A6F15">
              <w:rPr>
                <w:lang w:val="en-US"/>
              </w:rPr>
              <w:t>6.95</w:t>
            </w:r>
          </w:p>
        </w:tc>
        <w:tc>
          <w:tcPr>
            <w:tcW w:w="1029" w:type="dxa"/>
            <w:shd w:val="clear" w:color="000000" w:fill="FFEB9C"/>
            <w:noWrap/>
            <w:vAlign w:val="bottom"/>
            <w:hideMark/>
          </w:tcPr>
          <w:p w:rsidR="001A6F15" w:rsidRPr="001A6F15" w:rsidRDefault="001A6F15" w:rsidP="001A6F15">
            <w:pPr>
              <w:spacing w:line="240" w:lineRule="auto"/>
              <w:jc w:val="center"/>
              <w:rPr>
                <w:lang w:val="en-US"/>
              </w:rPr>
            </w:pPr>
            <w:r w:rsidRPr="001A6F15">
              <w:rPr>
                <w:lang w:val="en-US"/>
              </w:rPr>
              <w:t>lei</w:t>
            </w:r>
          </w:p>
        </w:tc>
      </w:tr>
      <w:tr w:rsidR="001A6F15" w:rsidRPr="001A6F15" w:rsidTr="001A6F15">
        <w:trPr>
          <w:trHeight w:val="288"/>
        </w:trPr>
        <w:tc>
          <w:tcPr>
            <w:tcW w:w="3771" w:type="dxa"/>
            <w:shd w:val="clear" w:color="auto" w:fill="auto"/>
            <w:noWrap/>
            <w:vAlign w:val="bottom"/>
            <w:hideMark/>
          </w:tcPr>
          <w:p w:rsidR="001A6F15" w:rsidRPr="001A6F15" w:rsidRDefault="001A6F15" w:rsidP="001A6F15">
            <w:pPr>
              <w:spacing w:line="240" w:lineRule="auto"/>
              <w:jc w:val="left"/>
              <w:rPr>
                <w:color w:val="000000"/>
                <w:lang w:val="en-US"/>
              </w:rPr>
            </w:pPr>
            <w:r w:rsidRPr="001A6F15">
              <w:rPr>
                <w:color w:val="000000"/>
                <w:lang w:val="en-US"/>
              </w:rPr>
              <w:t>Total parcurs în exploatare/lună=</w:t>
            </w:r>
          </w:p>
        </w:tc>
        <w:tc>
          <w:tcPr>
            <w:tcW w:w="3668" w:type="dxa"/>
            <w:shd w:val="clear" w:color="000000" w:fill="C6EFCE"/>
            <w:noWrap/>
            <w:vAlign w:val="bottom"/>
            <w:hideMark/>
          </w:tcPr>
          <w:p w:rsidR="001A6F15" w:rsidRPr="001A6F15" w:rsidRDefault="001A6F15" w:rsidP="001A6F15">
            <w:pPr>
              <w:spacing w:line="240" w:lineRule="auto"/>
              <w:jc w:val="center"/>
              <w:rPr>
                <w:lang w:val="en-US"/>
              </w:rPr>
            </w:pPr>
            <w:r w:rsidRPr="001A6F15">
              <w:rPr>
                <w:lang w:val="en-US"/>
              </w:rPr>
              <w:t>14,672.00</w:t>
            </w:r>
          </w:p>
        </w:tc>
        <w:tc>
          <w:tcPr>
            <w:tcW w:w="1029" w:type="dxa"/>
            <w:shd w:val="clear" w:color="auto" w:fill="auto"/>
            <w:noWrap/>
            <w:vAlign w:val="bottom"/>
            <w:hideMark/>
          </w:tcPr>
          <w:p w:rsidR="001A6F15" w:rsidRPr="001A6F15" w:rsidRDefault="001A6F15" w:rsidP="001A6F15">
            <w:pPr>
              <w:spacing w:line="240" w:lineRule="auto"/>
              <w:jc w:val="center"/>
              <w:rPr>
                <w:color w:val="000000"/>
                <w:lang w:val="en-US"/>
              </w:rPr>
            </w:pPr>
            <w:r w:rsidRPr="001A6F15">
              <w:rPr>
                <w:color w:val="000000"/>
                <w:lang w:val="en-US"/>
              </w:rPr>
              <w:t>km</w:t>
            </w:r>
          </w:p>
        </w:tc>
      </w:tr>
      <w:tr w:rsidR="001A6F15" w:rsidRPr="001A6F15" w:rsidTr="001A6F15">
        <w:trPr>
          <w:trHeight w:val="288"/>
        </w:trPr>
        <w:tc>
          <w:tcPr>
            <w:tcW w:w="3771" w:type="dxa"/>
            <w:shd w:val="clear" w:color="auto" w:fill="auto"/>
            <w:noWrap/>
            <w:vAlign w:val="bottom"/>
            <w:hideMark/>
          </w:tcPr>
          <w:p w:rsidR="001A6F15" w:rsidRPr="001A6F15" w:rsidRDefault="001A6F15" w:rsidP="001A6F15">
            <w:pPr>
              <w:spacing w:line="240" w:lineRule="auto"/>
              <w:jc w:val="left"/>
              <w:rPr>
                <w:color w:val="000000"/>
                <w:lang w:val="en-US"/>
              </w:rPr>
            </w:pPr>
            <w:r w:rsidRPr="001A6F15">
              <w:rPr>
                <w:color w:val="000000"/>
                <w:lang w:val="en-US"/>
              </w:rPr>
              <w:t>Parcurs de mers în gol+mentenanță=</w:t>
            </w:r>
          </w:p>
        </w:tc>
        <w:tc>
          <w:tcPr>
            <w:tcW w:w="3668" w:type="dxa"/>
            <w:shd w:val="clear" w:color="000000" w:fill="C6EFCE"/>
            <w:noWrap/>
            <w:vAlign w:val="bottom"/>
            <w:hideMark/>
          </w:tcPr>
          <w:p w:rsidR="001A6F15" w:rsidRPr="001A6F15" w:rsidRDefault="001A6F15" w:rsidP="001A6F15">
            <w:pPr>
              <w:spacing w:line="240" w:lineRule="auto"/>
              <w:jc w:val="center"/>
              <w:rPr>
                <w:lang w:val="en-US"/>
              </w:rPr>
            </w:pPr>
            <w:r w:rsidRPr="001A6F15">
              <w:rPr>
                <w:lang w:val="en-US"/>
              </w:rPr>
              <w:t>953.68</w:t>
            </w:r>
          </w:p>
        </w:tc>
        <w:tc>
          <w:tcPr>
            <w:tcW w:w="1029" w:type="dxa"/>
            <w:shd w:val="clear" w:color="auto" w:fill="auto"/>
            <w:noWrap/>
            <w:vAlign w:val="bottom"/>
            <w:hideMark/>
          </w:tcPr>
          <w:p w:rsidR="001A6F15" w:rsidRPr="001A6F15" w:rsidRDefault="001A6F15" w:rsidP="001A6F15">
            <w:pPr>
              <w:spacing w:line="240" w:lineRule="auto"/>
              <w:jc w:val="center"/>
              <w:rPr>
                <w:color w:val="000000"/>
                <w:lang w:val="en-US"/>
              </w:rPr>
            </w:pPr>
            <w:r w:rsidRPr="001A6F15">
              <w:rPr>
                <w:color w:val="000000"/>
                <w:lang w:val="en-US"/>
              </w:rPr>
              <w:t>km</w:t>
            </w:r>
          </w:p>
        </w:tc>
      </w:tr>
      <w:tr w:rsidR="001A6F15" w:rsidRPr="001A6F15" w:rsidTr="001A6F15">
        <w:trPr>
          <w:trHeight w:val="288"/>
        </w:trPr>
        <w:tc>
          <w:tcPr>
            <w:tcW w:w="3771" w:type="dxa"/>
            <w:shd w:val="clear" w:color="auto" w:fill="auto"/>
            <w:noWrap/>
            <w:vAlign w:val="bottom"/>
            <w:hideMark/>
          </w:tcPr>
          <w:p w:rsidR="001A6F15" w:rsidRPr="001A6F15" w:rsidRDefault="001A6F15" w:rsidP="001A6F15">
            <w:pPr>
              <w:spacing w:line="240" w:lineRule="auto"/>
              <w:jc w:val="left"/>
              <w:rPr>
                <w:color w:val="000000"/>
                <w:lang w:val="en-US"/>
              </w:rPr>
            </w:pPr>
            <w:r w:rsidRPr="001A6F15">
              <w:rPr>
                <w:color w:val="000000"/>
                <w:lang w:val="en-US"/>
              </w:rPr>
              <w:t>Total parcurs(exploatare+mers în gol)=</w:t>
            </w:r>
          </w:p>
        </w:tc>
        <w:tc>
          <w:tcPr>
            <w:tcW w:w="3668" w:type="dxa"/>
            <w:shd w:val="clear" w:color="000000" w:fill="C6EFCE"/>
            <w:noWrap/>
            <w:vAlign w:val="bottom"/>
            <w:hideMark/>
          </w:tcPr>
          <w:p w:rsidR="001A6F15" w:rsidRPr="001A6F15" w:rsidRDefault="001A6F15" w:rsidP="001A6F15">
            <w:pPr>
              <w:spacing w:line="240" w:lineRule="auto"/>
              <w:jc w:val="center"/>
              <w:rPr>
                <w:lang w:val="en-US"/>
              </w:rPr>
            </w:pPr>
            <w:r w:rsidRPr="001A6F15">
              <w:rPr>
                <w:lang w:val="en-US"/>
              </w:rPr>
              <w:t>15,625.68</w:t>
            </w:r>
          </w:p>
        </w:tc>
        <w:tc>
          <w:tcPr>
            <w:tcW w:w="1029" w:type="dxa"/>
            <w:shd w:val="clear" w:color="auto" w:fill="auto"/>
            <w:noWrap/>
            <w:vAlign w:val="bottom"/>
            <w:hideMark/>
          </w:tcPr>
          <w:p w:rsidR="001A6F15" w:rsidRPr="001A6F15" w:rsidRDefault="001A6F15" w:rsidP="001A6F15">
            <w:pPr>
              <w:spacing w:line="240" w:lineRule="auto"/>
              <w:jc w:val="center"/>
              <w:rPr>
                <w:color w:val="000000"/>
                <w:lang w:val="en-US"/>
              </w:rPr>
            </w:pPr>
            <w:r w:rsidRPr="001A6F15">
              <w:rPr>
                <w:color w:val="000000"/>
                <w:lang w:val="en-US"/>
              </w:rPr>
              <w:t>km</w:t>
            </w:r>
          </w:p>
        </w:tc>
      </w:tr>
    </w:tbl>
    <w:p w:rsidR="00EC2329" w:rsidRDefault="00EC2329" w:rsidP="00DC13F0">
      <w:pPr>
        <w:spacing w:line="240" w:lineRule="auto"/>
        <w:rPr>
          <w:rFonts w:ascii="Times New Roman" w:hAnsi="Times New Roman"/>
          <w:sz w:val="24"/>
          <w:szCs w:val="24"/>
        </w:rPr>
      </w:pPr>
    </w:p>
    <w:p w:rsidR="001A6F15" w:rsidRDefault="001A6F15" w:rsidP="00DC13F0">
      <w:pPr>
        <w:spacing w:line="240" w:lineRule="auto"/>
        <w:rPr>
          <w:rFonts w:ascii="Times New Roman" w:hAnsi="Times New Roman"/>
          <w:sz w:val="24"/>
          <w:szCs w:val="24"/>
        </w:rPr>
      </w:pPr>
    </w:p>
    <w:tbl>
      <w:tblPr>
        <w:tblW w:w="3960" w:type="dxa"/>
        <w:tblLook w:val="04A0" w:firstRow="1" w:lastRow="0" w:firstColumn="1" w:lastColumn="0" w:noHBand="0" w:noVBand="1"/>
      </w:tblPr>
      <w:tblGrid>
        <w:gridCol w:w="1960"/>
        <w:gridCol w:w="620"/>
        <w:gridCol w:w="700"/>
        <w:gridCol w:w="680"/>
      </w:tblGrid>
      <w:tr w:rsidR="00EC2329" w:rsidRPr="00EC2329" w:rsidTr="00EC2329">
        <w:trPr>
          <w:trHeight w:val="288"/>
        </w:trPr>
        <w:tc>
          <w:tcPr>
            <w:tcW w:w="1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C2329" w:rsidRPr="00EC2329" w:rsidRDefault="00EC2329" w:rsidP="00EC2329">
            <w:pPr>
              <w:spacing w:line="240" w:lineRule="auto"/>
              <w:jc w:val="center"/>
              <w:rPr>
                <w:rFonts w:cs="Calibri"/>
                <w:color w:val="000000"/>
                <w:lang w:eastAsia="ro-RO"/>
              </w:rPr>
            </w:pPr>
            <w:r w:rsidRPr="00EC2329">
              <w:rPr>
                <w:rFonts w:cs="Calibri"/>
                <w:color w:val="000000"/>
                <w:lang w:eastAsia="ro-RO"/>
              </w:rPr>
              <w:t> </w:t>
            </w:r>
          </w:p>
        </w:tc>
        <w:tc>
          <w:tcPr>
            <w:tcW w:w="620" w:type="dxa"/>
            <w:tcBorders>
              <w:top w:val="single" w:sz="4" w:space="0" w:color="auto"/>
              <w:left w:val="nil"/>
              <w:bottom w:val="single" w:sz="4" w:space="0" w:color="auto"/>
              <w:right w:val="single" w:sz="4" w:space="0" w:color="auto"/>
            </w:tcBorders>
            <w:shd w:val="clear" w:color="auto" w:fill="auto"/>
            <w:noWrap/>
            <w:vAlign w:val="bottom"/>
            <w:hideMark/>
          </w:tcPr>
          <w:p w:rsidR="00EC2329" w:rsidRPr="00EC2329" w:rsidRDefault="00EC2329" w:rsidP="00EC2329">
            <w:pPr>
              <w:spacing w:line="240" w:lineRule="auto"/>
              <w:jc w:val="center"/>
              <w:rPr>
                <w:rFonts w:cs="Calibri"/>
                <w:color w:val="000000"/>
                <w:lang w:eastAsia="ro-RO"/>
              </w:rPr>
            </w:pPr>
            <w:r w:rsidRPr="00EC2329">
              <w:rPr>
                <w:rFonts w:cs="Calibri"/>
                <w:color w:val="000000"/>
                <w:lang w:eastAsia="ro-RO"/>
              </w:rPr>
              <w:t>L-V</w:t>
            </w:r>
          </w:p>
        </w:tc>
        <w:tc>
          <w:tcPr>
            <w:tcW w:w="700" w:type="dxa"/>
            <w:tcBorders>
              <w:top w:val="single" w:sz="4" w:space="0" w:color="auto"/>
              <w:left w:val="nil"/>
              <w:bottom w:val="single" w:sz="4" w:space="0" w:color="auto"/>
              <w:right w:val="single" w:sz="4" w:space="0" w:color="auto"/>
            </w:tcBorders>
            <w:shd w:val="clear" w:color="auto" w:fill="auto"/>
            <w:noWrap/>
            <w:vAlign w:val="bottom"/>
            <w:hideMark/>
          </w:tcPr>
          <w:p w:rsidR="00EC2329" w:rsidRPr="00EC2329" w:rsidRDefault="00EC2329" w:rsidP="00EC2329">
            <w:pPr>
              <w:spacing w:line="240" w:lineRule="auto"/>
              <w:jc w:val="center"/>
              <w:rPr>
                <w:rFonts w:cs="Calibri"/>
                <w:color w:val="000000"/>
                <w:lang w:eastAsia="ro-RO"/>
              </w:rPr>
            </w:pPr>
            <w:r w:rsidRPr="00EC2329">
              <w:rPr>
                <w:rFonts w:cs="Calibri"/>
                <w:color w:val="000000"/>
                <w:lang w:eastAsia="ro-RO"/>
              </w:rPr>
              <w:t>S</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rsidR="00EC2329" w:rsidRPr="00EC2329" w:rsidRDefault="00EC2329" w:rsidP="00EC2329">
            <w:pPr>
              <w:spacing w:line="240" w:lineRule="auto"/>
              <w:jc w:val="center"/>
              <w:rPr>
                <w:rFonts w:cs="Calibri"/>
                <w:color w:val="000000"/>
                <w:lang w:eastAsia="ro-RO"/>
              </w:rPr>
            </w:pPr>
            <w:r w:rsidRPr="00EC2329">
              <w:rPr>
                <w:rFonts w:cs="Calibri"/>
                <w:color w:val="000000"/>
                <w:lang w:eastAsia="ro-RO"/>
              </w:rPr>
              <w:t>D</w:t>
            </w:r>
          </w:p>
        </w:tc>
      </w:tr>
      <w:tr w:rsidR="00EC2329" w:rsidRPr="00EC2329" w:rsidTr="00EC2329">
        <w:trPr>
          <w:trHeight w:val="288"/>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rsidR="00EC2329" w:rsidRPr="00EC2329" w:rsidRDefault="00EC2329" w:rsidP="00EC2329">
            <w:pPr>
              <w:spacing w:line="240" w:lineRule="auto"/>
              <w:jc w:val="center"/>
              <w:rPr>
                <w:rFonts w:cs="Calibri"/>
                <w:color w:val="000000"/>
                <w:lang w:eastAsia="ro-RO"/>
              </w:rPr>
            </w:pPr>
            <w:r w:rsidRPr="00EC2329">
              <w:rPr>
                <w:rFonts w:cs="Calibri"/>
                <w:color w:val="000000"/>
                <w:lang w:eastAsia="ro-RO"/>
              </w:rPr>
              <w:t>Număr curse / zi</w:t>
            </w:r>
          </w:p>
        </w:tc>
        <w:tc>
          <w:tcPr>
            <w:tcW w:w="620" w:type="dxa"/>
            <w:tcBorders>
              <w:top w:val="nil"/>
              <w:left w:val="nil"/>
              <w:bottom w:val="single" w:sz="4" w:space="0" w:color="auto"/>
              <w:right w:val="single" w:sz="4" w:space="0" w:color="auto"/>
            </w:tcBorders>
            <w:shd w:val="clear" w:color="000000" w:fill="C6EFCE"/>
            <w:noWrap/>
            <w:vAlign w:val="bottom"/>
            <w:hideMark/>
          </w:tcPr>
          <w:p w:rsidR="00EC2329" w:rsidRPr="00EC2329" w:rsidRDefault="000A497F" w:rsidP="00EC2329">
            <w:pPr>
              <w:spacing w:line="240" w:lineRule="auto"/>
              <w:jc w:val="center"/>
              <w:rPr>
                <w:rFonts w:cs="Calibri"/>
                <w:color w:val="006100"/>
                <w:lang w:eastAsia="ro-RO"/>
              </w:rPr>
            </w:pPr>
            <w:r>
              <w:rPr>
                <w:rFonts w:cs="Calibri"/>
                <w:color w:val="006100"/>
                <w:lang w:eastAsia="ro-RO"/>
              </w:rPr>
              <w:t>22</w:t>
            </w:r>
          </w:p>
        </w:tc>
        <w:tc>
          <w:tcPr>
            <w:tcW w:w="700" w:type="dxa"/>
            <w:tcBorders>
              <w:top w:val="nil"/>
              <w:left w:val="nil"/>
              <w:bottom w:val="single" w:sz="4" w:space="0" w:color="auto"/>
              <w:right w:val="single" w:sz="4" w:space="0" w:color="auto"/>
            </w:tcBorders>
            <w:shd w:val="clear" w:color="000000" w:fill="C6EFCE"/>
            <w:noWrap/>
            <w:vAlign w:val="bottom"/>
            <w:hideMark/>
          </w:tcPr>
          <w:p w:rsidR="00EC2329" w:rsidRPr="00EC2329" w:rsidRDefault="000A497F" w:rsidP="00EC2329">
            <w:pPr>
              <w:spacing w:line="240" w:lineRule="auto"/>
              <w:jc w:val="center"/>
              <w:rPr>
                <w:rFonts w:cs="Calibri"/>
                <w:color w:val="006100"/>
                <w:lang w:eastAsia="ro-RO"/>
              </w:rPr>
            </w:pPr>
            <w:r>
              <w:rPr>
                <w:rFonts w:cs="Calibri"/>
                <w:color w:val="006100"/>
                <w:lang w:eastAsia="ro-RO"/>
              </w:rPr>
              <w:t>10</w:t>
            </w:r>
          </w:p>
        </w:tc>
        <w:tc>
          <w:tcPr>
            <w:tcW w:w="680" w:type="dxa"/>
            <w:tcBorders>
              <w:top w:val="nil"/>
              <w:left w:val="nil"/>
              <w:bottom w:val="single" w:sz="4" w:space="0" w:color="auto"/>
              <w:right w:val="single" w:sz="4" w:space="0" w:color="auto"/>
            </w:tcBorders>
            <w:shd w:val="clear" w:color="000000" w:fill="C6EFCE"/>
            <w:noWrap/>
            <w:vAlign w:val="bottom"/>
            <w:hideMark/>
          </w:tcPr>
          <w:p w:rsidR="00EC2329" w:rsidRPr="00EC2329" w:rsidRDefault="000A497F" w:rsidP="00EC2329">
            <w:pPr>
              <w:spacing w:line="240" w:lineRule="auto"/>
              <w:jc w:val="center"/>
              <w:rPr>
                <w:rFonts w:cs="Calibri"/>
                <w:color w:val="006100"/>
                <w:lang w:eastAsia="ro-RO"/>
              </w:rPr>
            </w:pPr>
            <w:r>
              <w:rPr>
                <w:rFonts w:cs="Calibri"/>
                <w:color w:val="006100"/>
                <w:lang w:eastAsia="ro-RO"/>
              </w:rPr>
              <w:t>9</w:t>
            </w:r>
          </w:p>
        </w:tc>
      </w:tr>
    </w:tbl>
    <w:p w:rsidR="00EC2329" w:rsidRDefault="00EC2329" w:rsidP="00DC13F0">
      <w:pPr>
        <w:spacing w:line="240" w:lineRule="auto"/>
        <w:rPr>
          <w:rFonts w:ascii="Times New Roman" w:hAnsi="Times New Roman"/>
          <w:sz w:val="24"/>
          <w:szCs w:val="24"/>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4"/>
        <w:gridCol w:w="995"/>
        <w:gridCol w:w="995"/>
        <w:gridCol w:w="1343"/>
        <w:gridCol w:w="888"/>
        <w:gridCol w:w="436"/>
        <w:gridCol w:w="2093"/>
        <w:gridCol w:w="718"/>
        <w:gridCol w:w="888"/>
      </w:tblGrid>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Total cheltuieli exploatare/ lună=</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108,598.48</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436" w:type="dxa"/>
            <w:shd w:val="clear" w:color="auto" w:fill="auto"/>
            <w:noWrap/>
            <w:vAlign w:val="bottom"/>
            <w:hideMark/>
          </w:tcPr>
          <w:p w:rsidR="000D7009" w:rsidRPr="000D7009" w:rsidRDefault="000D7009" w:rsidP="000D7009">
            <w:pPr>
              <w:spacing w:line="240" w:lineRule="auto"/>
              <w:jc w:val="center"/>
              <w:rPr>
                <w:lang w:val="en-US"/>
              </w:rPr>
            </w:pPr>
          </w:p>
        </w:tc>
        <w:tc>
          <w:tcPr>
            <w:tcW w:w="2093"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Profit rezonabil 5.07%=</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5,505.94</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436" w:type="dxa"/>
            <w:shd w:val="clear" w:color="auto" w:fill="auto"/>
            <w:noWrap/>
            <w:vAlign w:val="bottom"/>
            <w:hideMark/>
          </w:tcPr>
          <w:p w:rsidR="000D7009" w:rsidRPr="000D7009" w:rsidRDefault="000D7009" w:rsidP="000D7009">
            <w:pPr>
              <w:spacing w:line="240" w:lineRule="auto"/>
              <w:jc w:val="center"/>
              <w:rPr>
                <w:lang w:val="en-US"/>
              </w:rPr>
            </w:pPr>
          </w:p>
        </w:tc>
        <w:tc>
          <w:tcPr>
            <w:tcW w:w="2093"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50% grad de încărcare=</w:t>
            </w:r>
          </w:p>
        </w:tc>
        <w:tc>
          <w:tcPr>
            <w:tcW w:w="718" w:type="dxa"/>
            <w:shd w:val="clear" w:color="000000" w:fill="C6EFCE"/>
            <w:noWrap/>
            <w:vAlign w:val="bottom"/>
            <w:hideMark/>
          </w:tcPr>
          <w:p w:rsidR="000D7009" w:rsidRPr="000D7009" w:rsidRDefault="000D7009" w:rsidP="000D7009">
            <w:pPr>
              <w:spacing w:line="240" w:lineRule="auto"/>
              <w:jc w:val="right"/>
              <w:rPr>
                <w:lang w:val="en-US"/>
              </w:rPr>
            </w:pPr>
            <w:r w:rsidRPr="000D7009">
              <w:rPr>
                <w:lang w:val="en-US"/>
              </w:rPr>
              <w:t>52</w:t>
            </w:r>
          </w:p>
        </w:tc>
        <w:tc>
          <w:tcPr>
            <w:tcW w:w="888"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călători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Venit totale=</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114,104.42</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436" w:type="dxa"/>
            <w:shd w:val="clear" w:color="auto" w:fill="auto"/>
            <w:noWrap/>
            <w:vAlign w:val="bottom"/>
            <w:hideMark/>
          </w:tcPr>
          <w:p w:rsidR="000D7009" w:rsidRPr="000D7009" w:rsidRDefault="000D7009" w:rsidP="000D7009">
            <w:pPr>
              <w:spacing w:line="240" w:lineRule="auto"/>
              <w:jc w:val="center"/>
              <w:rPr>
                <w:lang w:val="en-US"/>
              </w:rPr>
            </w:pPr>
          </w:p>
        </w:tc>
        <w:tc>
          <w:tcPr>
            <w:tcW w:w="2093"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40% grad de încărcare=</w:t>
            </w:r>
          </w:p>
        </w:tc>
        <w:tc>
          <w:tcPr>
            <w:tcW w:w="718" w:type="dxa"/>
            <w:shd w:val="clear" w:color="000000" w:fill="C6EFCE"/>
            <w:noWrap/>
            <w:vAlign w:val="bottom"/>
            <w:hideMark/>
          </w:tcPr>
          <w:p w:rsidR="000D7009" w:rsidRPr="000D7009" w:rsidRDefault="000D7009" w:rsidP="000D7009">
            <w:pPr>
              <w:spacing w:line="240" w:lineRule="auto"/>
              <w:jc w:val="right"/>
              <w:rPr>
                <w:lang w:val="en-US"/>
              </w:rPr>
            </w:pPr>
            <w:r w:rsidRPr="000D7009">
              <w:rPr>
                <w:lang w:val="en-US"/>
              </w:rPr>
              <w:t>41.6</w:t>
            </w:r>
          </w:p>
        </w:tc>
        <w:tc>
          <w:tcPr>
            <w:tcW w:w="888"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călători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lastRenderedPageBreak/>
              <w:t>TVA 19%=</w:t>
            </w:r>
          </w:p>
        </w:tc>
        <w:tc>
          <w:tcPr>
            <w:tcW w:w="1343" w:type="dxa"/>
            <w:shd w:val="clear" w:color="000000" w:fill="FFEB9C"/>
            <w:noWrap/>
            <w:vAlign w:val="center"/>
            <w:hideMark/>
          </w:tcPr>
          <w:p w:rsidR="000D7009" w:rsidRPr="000D7009" w:rsidRDefault="000D7009" w:rsidP="000D7009">
            <w:pPr>
              <w:spacing w:line="240" w:lineRule="auto"/>
              <w:jc w:val="right"/>
              <w:rPr>
                <w:lang w:val="en-US"/>
              </w:rPr>
            </w:pPr>
            <w:r w:rsidRPr="000D7009">
              <w:rPr>
                <w:lang w:val="en-US"/>
              </w:rPr>
              <w:t xml:space="preserve">   21,679.84     </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436" w:type="dxa"/>
            <w:shd w:val="clear" w:color="auto" w:fill="auto"/>
            <w:noWrap/>
            <w:vAlign w:val="bottom"/>
            <w:hideMark/>
          </w:tcPr>
          <w:p w:rsidR="000D7009" w:rsidRPr="000D7009" w:rsidRDefault="000D7009" w:rsidP="000D7009">
            <w:pPr>
              <w:spacing w:line="240" w:lineRule="auto"/>
              <w:jc w:val="center"/>
              <w:rPr>
                <w:lang w:val="en-US"/>
              </w:rPr>
            </w:pPr>
          </w:p>
        </w:tc>
        <w:tc>
          <w:tcPr>
            <w:tcW w:w="2093"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30% grad de încărcare=</w:t>
            </w:r>
          </w:p>
        </w:tc>
        <w:tc>
          <w:tcPr>
            <w:tcW w:w="718" w:type="dxa"/>
            <w:shd w:val="clear" w:color="000000" w:fill="C6EFCE"/>
            <w:noWrap/>
            <w:vAlign w:val="bottom"/>
            <w:hideMark/>
          </w:tcPr>
          <w:p w:rsidR="000D7009" w:rsidRPr="000D7009" w:rsidRDefault="000D7009" w:rsidP="000D7009">
            <w:pPr>
              <w:spacing w:line="240" w:lineRule="auto"/>
              <w:jc w:val="right"/>
              <w:rPr>
                <w:lang w:val="en-US"/>
              </w:rPr>
            </w:pPr>
            <w:r w:rsidRPr="000D7009">
              <w:rPr>
                <w:lang w:val="en-US"/>
              </w:rPr>
              <w:t>31.2</w:t>
            </w:r>
          </w:p>
        </w:tc>
        <w:tc>
          <w:tcPr>
            <w:tcW w:w="888"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călători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Venituri totale (TVA inclus)=</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 xml:space="preserve">   135,784.3     </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436" w:type="dxa"/>
            <w:shd w:val="clear" w:color="auto" w:fill="auto"/>
            <w:noWrap/>
            <w:vAlign w:val="bottom"/>
            <w:hideMark/>
          </w:tcPr>
          <w:p w:rsidR="000D7009" w:rsidRPr="000D7009" w:rsidRDefault="000D7009" w:rsidP="000D7009">
            <w:pPr>
              <w:spacing w:line="240" w:lineRule="auto"/>
              <w:jc w:val="center"/>
              <w:rPr>
                <w:lang w:val="en-US"/>
              </w:rPr>
            </w:pPr>
          </w:p>
        </w:tc>
        <w:tc>
          <w:tcPr>
            <w:tcW w:w="2093"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20% grad de încărcare=</w:t>
            </w:r>
          </w:p>
        </w:tc>
        <w:tc>
          <w:tcPr>
            <w:tcW w:w="718" w:type="dxa"/>
            <w:shd w:val="clear" w:color="000000" w:fill="C6EFCE"/>
            <w:noWrap/>
            <w:vAlign w:val="bottom"/>
            <w:hideMark/>
          </w:tcPr>
          <w:p w:rsidR="000D7009" w:rsidRPr="000D7009" w:rsidRDefault="000D7009" w:rsidP="000D7009">
            <w:pPr>
              <w:spacing w:line="240" w:lineRule="auto"/>
              <w:jc w:val="right"/>
              <w:rPr>
                <w:lang w:val="en-US"/>
              </w:rPr>
            </w:pPr>
            <w:r w:rsidRPr="000D7009">
              <w:rPr>
                <w:lang w:val="en-US"/>
              </w:rPr>
              <w:t>20.8</w:t>
            </w:r>
          </w:p>
        </w:tc>
        <w:tc>
          <w:tcPr>
            <w:tcW w:w="888"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călători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Capacitate autobuz=</w:t>
            </w:r>
          </w:p>
        </w:tc>
        <w:tc>
          <w:tcPr>
            <w:tcW w:w="1343" w:type="dxa"/>
            <w:shd w:val="clear" w:color="000000" w:fill="C6EFCE"/>
            <w:noWrap/>
            <w:vAlign w:val="bottom"/>
            <w:hideMark/>
          </w:tcPr>
          <w:p w:rsidR="000D7009" w:rsidRPr="000D7009" w:rsidRDefault="000D7009" w:rsidP="000D7009">
            <w:pPr>
              <w:spacing w:line="240" w:lineRule="auto"/>
              <w:jc w:val="center"/>
              <w:rPr>
                <w:lang w:val="en-US"/>
              </w:rPr>
            </w:pPr>
            <w:r w:rsidRPr="000D7009">
              <w:rPr>
                <w:lang w:val="en-US"/>
              </w:rPr>
              <w:t>104</w:t>
            </w:r>
          </w:p>
        </w:tc>
        <w:tc>
          <w:tcPr>
            <w:tcW w:w="888"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călători</w:t>
            </w:r>
          </w:p>
        </w:tc>
        <w:tc>
          <w:tcPr>
            <w:tcW w:w="436" w:type="dxa"/>
            <w:shd w:val="clear" w:color="auto" w:fill="auto"/>
            <w:noWrap/>
            <w:vAlign w:val="bottom"/>
            <w:hideMark/>
          </w:tcPr>
          <w:p w:rsidR="000D7009" w:rsidRPr="000D7009" w:rsidRDefault="000D7009" w:rsidP="000D7009">
            <w:pPr>
              <w:spacing w:line="240" w:lineRule="auto"/>
              <w:jc w:val="center"/>
              <w:rPr>
                <w:color w:val="000000"/>
                <w:lang w:val="en-US"/>
              </w:rPr>
            </w:pPr>
          </w:p>
        </w:tc>
        <w:tc>
          <w:tcPr>
            <w:tcW w:w="2093"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10% grad de încărcare=</w:t>
            </w:r>
          </w:p>
        </w:tc>
        <w:tc>
          <w:tcPr>
            <w:tcW w:w="718" w:type="dxa"/>
            <w:shd w:val="clear" w:color="000000" w:fill="C6EFCE"/>
            <w:noWrap/>
            <w:vAlign w:val="bottom"/>
            <w:hideMark/>
          </w:tcPr>
          <w:p w:rsidR="000D7009" w:rsidRPr="000D7009" w:rsidRDefault="000D7009" w:rsidP="000D7009">
            <w:pPr>
              <w:spacing w:line="240" w:lineRule="auto"/>
              <w:jc w:val="right"/>
              <w:rPr>
                <w:lang w:val="en-US"/>
              </w:rPr>
            </w:pPr>
            <w:r w:rsidRPr="000D7009">
              <w:rPr>
                <w:lang w:val="en-US"/>
              </w:rPr>
              <w:t>10.4</w:t>
            </w:r>
          </w:p>
        </w:tc>
        <w:tc>
          <w:tcPr>
            <w:tcW w:w="888" w:type="dxa"/>
            <w:shd w:val="clear" w:color="auto" w:fill="auto"/>
            <w:noWrap/>
            <w:vAlign w:val="bottom"/>
            <w:hideMark/>
          </w:tcPr>
          <w:p w:rsidR="000D7009" w:rsidRPr="000D7009" w:rsidRDefault="000D7009" w:rsidP="000D7009">
            <w:pPr>
              <w:spacing w:line="240" w:lineRule="auto"/>
              <w:jc w:val="center"/>
              <w:rPr>
                <w:color w:val="000000"/>
                <w:lang w:val="en-US"/>
              </w:rPr>
            </w:pPr>
            <w:r w:rsidRPr="000D7009">
              <w:rPr>
                <w:color w:val="000000"/>
                <w:lang w:val="en-US"/>
              </w:rPr>
              <w:t>călători</w:t>
            </w:r>
          </w:p>
        </w:tc>
      </w:tr>
      <w:tr w:rsidR="000D7009" w:rsidRPr="000D7009" w:rsidTr="000D7009">
        <w:trPr>
          <w:trHeight w:val="288"/>
        </w:trPr>
        <w:tc>
          <w:tcPr>
            <w:tcW w:w="994" w:type="dxa"/>
            <w:shd w:val="clear" w:color="auto" w:fill="auto"/>
            <w:noWrap/>
            <w:vAlign w:val="bottom"/>
            <w:hideMark/>
          </w:tcPr>
          <w:p w:rsidR="000D7009" w:rsidRPr="000D7009" w:rsidRDefault="000D7009" w:rsidP="000D7009">
            <w:pPr>
              <w:spacing w:line="240" w:lineRule="auto"/>
              <w:jc w:val="center"/>
              <w:rPr>
                <w:color w:val="000000"/>
                <w:lang w:val="en-US"/>
              </w:rPr>
            </w:pPr>
          </w:p>
        </w:tc>
        <w:tc>
          <w:tcPr>
            <w:tcW w:w="995"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D7009" w:rsidRPr="000D7009" w:rsidRDefault="000D7009" w:rsidP="000D7009">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0D7009" w:rsidRPr="000D7009" w:rsidRDefault="000D7009" w:rsidP="000D7009">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D7009" w:rsidRPr="000D7009" w:rsidRDefault="000D7009" w:rsidP="000D7009">
            <w:pPr>
              <w:spacing w:line="240" w:lineRule="auto"/>
              <w:jc w:val="left"/>
              <w:rPr>
                <w:rFonts w:ascii="Times New Roman" w:hAnsi="Times New Roman"/>
                <w:sz w:val="20"/>
                <w:szCs w:val="20"/>
                <w:lang w:val="en-US"/>
              </w:rPr>
            </w:pPr>
          </w:p>
        </w:tc>
      </w:tr>
      <w:tr w:rsidR="000D7009" w:rsidRPr="000D7009" w:rsidTr="000D7009">
        <w:trPr>
          <w:trHeight w:val="288"/>
        </w:trPr>
        <w:tc>
          <w:tcPr>
            <w:tcW w:w="2984" w:type="dxa"/>
            <w:gridSpan w:val="3"/>
            <w:shd w:val="clear" w:color="000000" w:fill="FFFF00"/>
            <w:noWrap/>
            <w:vAlign w:val="bottom"/>
            <w:hideMark/>
          </w:tcPr>
          <w:p w:rsidR="000D7009" w:rsidRPr="000D7009" w:rsidRDefault="000D7009" w:rsidP="000D7009">
            <w:pPr>
              <w:spacing w:line="240" w:lineRule="auto"/>
              <w:jc w:val="left"/>
              <w:rPr>
                <w:b/>
                <w:bCs/>
                <w:color w:val="000000"/>
                <w:lang w:val="en-US"/>
              </w:rPr>
            </w:pPr>
            <w:r w:rsidRPr="000D7009">
              <w:rPr>
                <w:b/>
                <w:bCs/>
                <w:color w:val="000000"/>
                <w:lang w:val="en-US"/>
              </w:rPr>
              <w:t>Preț actual/călătorie (semicursă)</w:t>
            </w:r>
          </w:p>
        </w:tc>
        <w:tc>
          <w:tcPr>
            <w:tcW w:w="1343" w:type="dxa"/>
            <w:shd w:val="clear" w:color="000000" w:fill="FFFF00"/>
            <w:noWrap/>
            <w:vAlign w:val="bottom"/>
            <w:hideMark/>
          </w:tcPr>
          <w:p w:rsidR="000D7009" w:rsidRPr="000D7009" w:rsidRDefault="000D7009" w:rsidP="000D7009">
            <w:pPr>
              <w:spacing w:line="240" w:lineRule="auto"/>
              <w:jc w:val="center"/>
              <w:rPr>
                <w:b/>
                <w:bCs/>
                <w:lang w:val="en-US"/>
              </w:rPr>
            </w:pPr>
            <w:r w:rsidRPr="000D7009">
              <w:rPr>
                <w:b/>
                <w:bCs/>
                <w:lang w:val="en-US"/>
              </w:rPr>
              <w:t>5</w:t>
            </w:r>
          </w:p>
        </w:tc>
        <w:tc>
          <w:tcPr>
            <w:tcW w:w="888" w:type="dxa"/>
            <w:shd w:val="clear" w:color="000000" w:fill="FFFF00"/>
            <w:noWrap/>
            <w:vAlign w:val="bottom"/>
            <w:hideMark/>
          </w:tcPr>
          <w:p w:rsidR="000D7009" w:rsidRPr="000D7009" w:rsidRDefault="000D7009" w:rsidP="000D7009">
            <w:pPr>
              <w:spacing w:line="240" w:lineRule="auto"/>
              <w:jc w:val="center"/>
              <w:rPr>
                <w:b/>
                <w:bCs/>
                <w:color w:val="000000"/>
                <w:lang w:val="en-US"/>
              </w:rPr>
            </w:pPr>
            <w:r w:rsidRPr="000D7009">
              <w:rPr>
                <w:b/>
                <w:bCs/>
                <w:color w:val="000000"/>
                <w:lang w:val="en-US"/>
              </w:rPr>
              <w:t>lei</w:t>
            </w:r>
          </w:p>
        </w:tc>
        <w:tc>
          <w:tcPr>
            <w:tcW w:w="436" w:type="dxa"/>
            <w:shd w:val="clear" w:color="auto" w:fill="auto"/>
            <w:noWrap/>
            <w:vAlign w:val="bottom"/>
            <w:hideMark/>
          </w:tcPr>
          <w:p w:rsidR="000D7009" w:rsidRPr="000D7009" w:rsidRDefault="000D7009" w:rsidP="000D7009">
            <w:pPr>
              <w:spacing w:line="240" w:lineRule="auto"/>
              <w:jc w:val="center"/>
              <w:rPr>
                <w:b/>
                <w:bCs/>
                <w:color w:val="000000"/>
                <w:lang w:val="en-US"/>
              </w:rPr>
            </w:pPr>
          </w:p>
        </w:tc>
        <w:tc>
          <w:tcPr>
            <w:tcW w:w="2093" w:type="dxa"/>
            <w:shd w:val="clear" w:color="000000" w:fill="92D050"/>
            <w:noWrap/>
            <w:vAlign w:val="bottom"/>
            <w:hideMark/>
          </w:tcPr>
          <w:p w:rsidR="000D7009" w:rsidRPr="000D7009" w:rsidRDefault="000D7009" w:rsidP="000D7009">
            <w:pPr>
              <w:spacing w:line="240" w:lineRule="auto"/>
              <w:jc w:val="left"/>
              <w:rPr>
                <w:b/>
                <w:bCs/>
                <w:color w:val="000000"/>
                <w:lang w:val="en-US"/>
              </w:rPr>
            </w:pPr>
            <w:r w:rsidRPr="000D7009">
              <w:rPr>
                <w:b/>
                <w:bCs/>
                <w:color w:val="000000"/>
                <w:lang w:val="en-US"/>
              </w:rPr>
              <w:t>»»» Grad de încărcare</w:t>
            </w:r>
          </w:p>
        </w:tc>
        <w:tc>
          <w:tcPr>
            <w:tcW w:w="1606" w:type="dxa"/>
            <w:gridSpan w:val="2"/>
            <w:shd w:val="clear" w:color="000000" w:fill="92D050"/>
            <w:noWrap/>
            <w:vAlign w:val="bottom"/>
            <w:hideMark/>
          </w:tcPr>
          <w:p w:rsidR="000D7009" w:rsidRPr="000D7009" w:rsidRDefault="000A497F" w:rsidP="000D7009">
            <w:pPr>
              <w:spacing w:line="240" w:lineRule="auto"/>
              <w:jc w:val="center"/>
              <w:rPr>
                <w:b/>
                <w:bCs/>
                <w:color w:val="000000"/>
                <w:lang w:val="en-US"/>
              </w:rPr>
            </w:pPr>
            <w:r>
              <w:rPr>
                <w:b/>
                <w:bCs/>
                <w:color w:val="000000"/>
                <w:lang w:val="en-US"/>
              </w:rPr>
              <w:t>24.28</w:t>
            </w:r>
            <w:r w:rsidR="000D7009" w:rsidRPr="000D7009">
              <w:rPr>
                <w:b/>
                <w:bCs/>
                <w:color w:val="000000"/>
                <w:lang w:val="en-US"/>
              </w:rPr>
              <w:t>%</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unitar/cursă-încărcare 50%=</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4.66</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2529" w:type="dxa"/>
            <w:gridSpan w:val="2"/>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unitar/călătorie-50%=</w:t>
            </w:r>
          </w:p>
        </w:tc>
        <w:tc>
          <w:tcPr>
            <w:tcW w:w="718" w:type="dxa"/>
            <w:shd w:val="clear" w:color="000000" w:fill="FFEB9C"/>
            <w:noWrap/>
            <w:vAlign w:val="bottom"/>
            <w:hideMark/>
          </w:tcPr>
          <w:p w:rsidR="000D7009" w:rsidRPr="000D7009" w:rsidRDefault="000D7009" w:rsidP="000D7009">
            <w:pPr>
              <w:spacing w:line="240" w:lineRule="auto"/>
              <w:jc w:val="right"/>
              <w:rPr>
                <w:lang w:val="en-US"/>
              </w:rPr>
            </w:pPr>
            <w:r w:rsidRPr="000D7009">
              <w:rPr>
                <w:lang w:val="en-US"/>
              </w:rPr>
              <w:t>2.33</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unitar/cursă-încărcare 40%=</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5.83</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2529" w:type="dxa"/>
            <w:gridSpan w:val="2"/>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unitar/călătorie-40%=</w:t>
            </w:r>
          </w:p>
        </w:tc>
        <w:tc>
          <w:tcPr>
            <w:tcW w:w="718" w:type="dxa"/>
            <w:shd w:val="clear" w:color="000000" w:fill="FFEB9C"/>
            <w:noWrap/>
            <w:vAlign w:val="bottom"/>
            <w:hideMark/>
          </w:tcPr>
          <w:p w:rsidR="000D7009" w:rsidRPr="000D7009" w:rsidRDefault="000D7009" w:rsidP="000D7009">
            <w:pPr>
              <w:spacing w:line="240" w:lineRule="auto"/>
              <w:jc w:val="right"/>
              <w:rPr>
                <w:lang w:val="en-US"/>
              </w:rPr>
            </w:pPr>
            <w:r w:rsidRPr="000D7009">
              <w:rPr>
                <w:lang w:val="en-US"/>
              </w:rPr>
              <w:t>2.91</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unitar/cursă-încarcare 30%=</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7.77</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2529" w:type="dxa"/>
            <w:gridSpan w:val="2"/>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unitar/călătorie-30%=</w:t>
            </w:r>
          </w:p>
        </w:tc>
        <w:tc>
          <w:tcPr>
            <w:tcW w:w="718" w:type="dxa"/>
            <w:shd w:val="clear" w:color="000000" w:fill="FFEB9C"/>
            <w:noWrap/>
            <w:vAlign w:val="bottom"/>
            <w:hideMark/>
          </w:tcPr>
          <w:p w:rsidR="000D7009" w:rsidRPr="000D7009" w:rsidRDefault="000D7009" w:rsidP="000D7009">
            <w:pPr>
              <w:spacing w:line="240" w:lineRule="auto"/>
              <w:jc w:val="right"/>
              <w:rPr>
                <w:lang w:val="en-US"/>
              </w:rPr>
            </w:pPr>
            <w:r w:rsidRPr="000D7009">
              <w:rPr>
                <w:lang w:val="en-US"/>
              </w:rPr>
              <w:t>3.89</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unitar/cursă-încărcare 20%=</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11.66</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2529" w:type="dxa"/>
            <w:gridSpan w:val="2"/>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unitar/călătorie-20%=</w:t>
            </w:r>
          </w:p>
        </w:tc>
        <w:tc>
          <w:tcPr>
            <w:tcW w:w="718" w:type="dxa"/>
            <w:shd w:val="clear" w:color="000000" w:fill="FFEB9C"/>
            <w:noWrap/>
            <w:vAlign w:val="bottom"/>
            <w:hideMark/>
          </w:tcPr>
          <w:p w:rsidR="000D7009" w:rsidRPr="000D7009" w:rsidRDefault="000D7009" w:rsidP="000D7009">
            <w:pPr>
              <w:spacing w:line="240" w:lineRule="auto"/>
              <w:jc w:val="right"/>
              <w:rPr>
                <w:lang w:val="en-US"/>
              </w:rPr>
            </w:pPr>
            <w:r w:rsidRPr="000D7009">
              <w:rPr>
                <w:lang w:val="en-US"/>
              </w:rPr>
              <w:t>5.83</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r>
      <w:tr w:rsidR="000D7009" w:rsidRPr="000D7009" w:rsidTr="000D7009">
        <w:trPr>
          <w:trHeight w:val="288"/>
        </w:trPr>
        <w:tc>
          <w:tcPr>
            <w:tcW w:w="2984" w:type="dxa"/>
            <w:gridSpan w:val="3"/>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unitar/cursă-încărcare 10%=</w:t>
            </w:r>
          </w:p>
        </w:tc>
        <w:tc>
          <w:tcPr>
            <w:tcW w:w="1343"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23.31</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c>
          <w:tcPr>
            <w:tcW w:w="2529" w:type="dxa"/>
            <w:gridSpan w:val="2"/>
            <w:shd w:val="clear" w:color="auto" w:fill="auto"/>
            <w:noWrap/>
            <w:vAlign w:val="bottom"/>
            <w:hideMark/>
          </w:tcPr>
          <w:p w:rsidR="000D7009" w:rsidRPr="000D7009" w:rsidRDefault="000D7009" w:rsidP="000D7009">
            <w:pPr>
              <w:spacing w:line="240" w:lineRule="auto"/>
              <w:jc w:val="left"/>
              <w:rPr>
                <w:color w:val="000000"/>
                <w:lang w:val="en-US"/>
              </w:rPr>
            </w:pPr>
            <w:r w:rsidRPr="000D7009">
              <w:rPr>
                <w:color w:val="000000"/>
                <w:lang w:val="en-US"/>
              </w:rPr>
              <w:t>Preț unitar/călătorie-10%=</w:t>
            </w:r>
          </w:p>
        </w:tc>
        <w:tc>
          <w:tcPr>
            <w:tcW w:w="718" w:type="dxa"/>
            <w:shd w:val="clear" w:color="000000" w:fill="FFEB9C"/>
            <w:noWrap/>
            <w:vAlign w:val="bottom"/>
            <w:hideMark/>
          </w:tcPr>
          <w:p w:rsidR="000D7009" w:rsidRPr="000D7009" w:rsidRDefault="000D7009" w:rsidP="000D7009">
            <w:pPr>
              <w:spacing w:line="240" w:lineRule="auto"/>
              <w:jc w:val="right"/>
              <w:rPr>
                <w:lang w:val="en-US"/>
              </w:rPr>
            </w:pPr>
            <w:r w:rsidRPr="000D7009">
              <w:rPr>
                <w:lang w:val="en-US"/>
              </w:rPr>
              <w:t>11.66</w:t>
            </w:r>
          </w:p>
        </w:tc>
        <w:tc>
          <w:tcPr>
            <w:tcW w:w="888" w:type="dxa"/>
            <w:shd w:val="clear" w:color="000000" w:fill="FFEB9C"/>
            <w:noWrap/>
            <w:vAlign w:val="bottom"/>
            <w:hideMark/>
          </w:tcPr>
          <w:p w:rsidR="000D7009" w:rsidRPr="000D7009" w:rsidRDefault="000D7009" w:rsidP="000D7009">
            <w:pPr>
              <w:spacing w:line="240" w:lineRule="auto"/>
              <w:jc w:val="center"/>
              <w:rPr>
                <w:lang w:val="en-US"/>
              </w:rPr>
            </w:pPr>
            <w:r w:rsidRPr="000D7009">
              <w:rPr>
                <w:lang w:val="en-US"/>
              </w:rPr>
              <w:t>lei</w:t>
            </w:r>
          </w:p>
        </w:tc>
      </w:tr>
    </w:tbl>
    <w:p w:rsidR="000A497F" w:rsidRDefault="000A497F" w:rsidP="00DC13F0">
      <w:pPr>
        <w:spacing w:line="240" w:lineRule="auto"/>
        <w:rPr>
          <w:rFonts w:ascii="Times New Roman" w:hAnsi="Times New Roman"/>
          <w:sz w:val="24"/>
          <w:szCs w:val="24"/>
        </w:rPr>
      </w:pPr>
    </w:p>
    <w:p w:rsidR="00050679" w:rsidRPr="009618D1" w:rsidRDefault="00050679" w:rsidP="00DC13F0">
      <w:pPr>
        <w:spacing w:line="240" w:lineRule="auto"/>
        <w:rPr>
          <w:rFonts w:ascii="Times New Roman" w:hAnsi="Times New Roman"/>
          <w:sz w:val="24"/>
          <w:szCs w:val="24"/>
        </w:rPr>
      </w:pPr>
      <w:r>
        <w:rPr>
          <w:rFonts w:ascii="Times New Roman" w:hAnsi="Times New Roman"/>
          <w:sz w:val="24"/>
          <w:szCs w:val="24"/>
        </w:rPr>
        <w:t xml:space="preserve">               Pragul de rentabilitate al acestei linii se atinge la un grad de încărcare al </w:t>
      </w:r>
      <w:r w:rsidR="009618D1">
        <w:rPr>
          <w:rFonts w:ascii="Times New Roman" w:hAnsi="Times New Roman"/>
          <w:sz w:val="24"/>
          <w:szCs w:val="24"/>
        </w:rPr>
        <w:t>cursei situat în intervalul 24% - 25% (24,28%)</w:t>
      </w:r>
      <w:r w:rsidR="009618D1">
        <w:rPr>
          <w:rFonts w:ascii="Times New Roman" w:hAnsi="Times New Roman"/>
          <w:sz w:val="24"/>
          <w:szCs w:val="24"/>
          <w:lang w:val="en-GB"/>
        </w:rPr>
        <w:t>; peste</w:t>
      </w:r>
      <w:r w:rsidR="009618D1">
        <w:rPr>
          <w:rFonts w:ascii="Times New Roman" w:hAnsi="Times New Roman"/>
          <w:sz w:val="24"/>
          <w:szCs w:val="24"/>
        </w:rPr>
        <w:t xml:space="preserve"> acest prag cursa devine rentabilă.</w:t>
      </w:r>
    </w:p>
    <w:tbl>
      <w:tblPr>
        <w:tblW w:w="9214" w:type="dxa"/>
        <w:tblLayout w:type="fixed"/>
        <w:tblLook w:val="04A0" w:firstRow="1" w:lastRow="0" w:firstColumn="1" w:lastColumn="0" w:noHBand="0" w:noVBand="1"/>
      </w:tblPr>
      <w:tblGrid>
        <w:gridCol w:w="1134"/>
        <w:gridCol w:w="1276"/>
        <w:gridCol w:w="767"/>
        <w:gridCol w:w="1401"/>
        <w:gridCol w:w="899"/>
        <w:gridCol w:w="1105"/>
        <w:gridCol w:w="1120"/>
        <w:gridCol w:w="1512"/>
      </w:tblGrid>
      <w:tr w:rsidR="00050679" w:rsidRPr="00050679" w:rsidTr="00050679">
        <w:trPr>
          <w:trHeight w:val="276"/>
        </w:trPr>
        <w:tc>
          <w:tcPr>
            <w:tcW w:w="1134" w:type="dxa"/>
            <w:vMerge w:val="restart"/>
            <w:tcBorders>
              <w:top w:val="nil"/>
              <w:left w:val="nil"/>
              <w:bottom w:val="nil"/>
              <w:right w:val="nil"/>
            </w:tcBorders>
            <w:shd w:val="clear" w:color="auto" w:fill="auto"/>
            <w:vAlign w:val="bottom"/>
            <w:hideMark/>
          </w:tcPr>
          <w:p w:rsidR="00050679" w:rsidRPr="00050679" w:rsidRDefault="00050679" w:rsidP="00050679">
            <w:pPr>
              <w:spacing w:line="240" w:lineRule="auto"/>
              <w:jc w:val="center"/>
              <w:rPr>
                <w:rFonts w:cs="Calibri"/>
                <w:b/>
                <w:bCs/>
                <w:color w:val="000000"/>
                <w:lang w:val="en-GB" w:eastAsia="en-GB"/>
              </w:rPr>
            </w:pPr>
            <w:r w:rsidRPr="00050679">
              <w:rPr>
                <w:rFonts w:cs="Calibri"/>
                <w:b/>
                <w:bCs/>
                <w:color w:val="000000"/>
                <w:lang w:val="en-GB" w:eastAsia="en-GB"/>
              </w:rPr>
              <w:t>Grad încarcare</w:t>
            </w:r>
            <w:r>
              <w:rPr>
                <w:rFonts w:cs="Calibri"/>
                <w:b/>
                <w:bCs/>
                <w:color w:val="000000"/>
                <w:lang w:val="en-GB" w:eastAsia="en-GB"/>
              </w:rPr>
              <w:t xml:space="preserve"> (%)</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center"/>
              <w:rPr>
                <w:rFonts w:cs="Calibri"/>
                <w:b/>
                <w:bCs/>
                <w:color w:val="000000"/>
                <w:lang w:val="en-GB" w:eastAsia="en-GB"/>
              </w:rPr>
            </w:pP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left"/>
              <w:rPr>
                <w:rFonts w:ascii="Times New Roman" w:hAnsi="Times New Roman"/>
                <w:sz w:val="20"/>
                <w:szCs w:val="20"/>
                <w:lang w:val="en-GB" w:eastAsia="en-GB"/>
              </w:rPr>
            </w:pP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left"/>
              <w:rPr>
                <w:rFonts w:ascii="Times New Roman" w:hAnsi="Times New Roman"/>
                <w:sz w:val="20"/>
                <w:szCs w:val="20"/>
                <w:lang w:val="en-GB" w:eastAsia="en-GB"/>
              </w:rPr>
            </w:pP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left"/>
              <w:rPr>
                <w:rFonts w:ascii="Times New Roman" w:hAnsi="Times New Roman"/>
                <w:sz w:val="20"/>
                <w:szCs w:val="20"/>
                <w:lang w:val="en-GB" w:eastAsia="en-GB"/>
              </w:rPr>
            </w:pPr>
          </w:p>
        </w:tc>
        <w:tc>
          <w:tcPr>
            <w:tcW w:w="1105" w:type="dxa"/>
            <w:vMerge w:val="restart"/>
            <w:tcBorders>
              <w:top w:val="nil"/>
              <w:left w:val="nil"/>
              <w:bottom w:val="nil"/>
              <w:right w:val="nil"/>
            </w:tcBorders>
            <w:shd w:val="clear" w:color="auto" w:fill="auto"/>
            <w:vAlign w:val="bottom"/>
            <w:hideMark/>
          </w:tcPr>
          <w:p w:rsidR="00050679" w:rsidRPr="00050679" w:rsidRDefault="00050679" w:rsidP="00050679">
            <w:pPr>
              <w:spacing w:line="240" w:lineRule="auto"/>
              <w:jc w:val="center"/>
              <w:rPr>
                <w:rFonts w:cs="Calibri"/>
                <w:b/>
                <w:bCs/>
                <w:color w:val="000000"/>
                <w:lang w:val="en-GB" w:eastAsia="en-GB"/>
              </w:rPr>
            </w:pPr>
            <w:r w:rsidRPr="00050679">
              <w:rPr>
                <w:rFonts w:cs="Calibri"/>
                <w:b/>
                <w:bCs/>
                <w:color w:val="000000"/>
                <w:lang w:val="en-GB" w:eastAsia="en-GB"/>
              </w:rPr>
              <w:t>Total vânzări bilete</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center"/>
              <w:rPr>
                <w:rFonts w:cs="Calibri"/>
                <w:b/>
                <w:bCs/>
                <w:color w:val="000000"/>
                <w:lang w:val="en-GB" w:eastAsia="en-GB"/>
              </w:rPr>
            </w:pP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left"/>
              <w:rPr>
                <w:rFonts w:ascii="Times New Roman" w:hAnsi="Times New Roman"/>
                <w:sz w:val="20"/>
                <w:szCs w:val="20"/>
                <w:lang w:val="en-GB" w:eastAsia="en-GB"/>
              </w:rPr>
            </w:pPr>
          </w:p>
        </w:tc>
      </w:tr>
      <w:tr w:rsidR="00050679" w:rsidRPr="00050679" w:rsidTr="00050679">
        <w:trPr>
          <w:trHeight w:val="288"/>
        </w:trPr>
        <w:tc>
          <w:tcPr>
            <w:tcW w:w="1134"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1276" w:type="dxa"/>
            <w:vMerge w:val="restart"/>
            <w:tcBorders>
              <w:top w:val="nil"/>
              <w:left w:val="nil"/>
              <w:bottom w:val="nil"/>
              <w:right w:val="nil"/>
            </w:tcBorders>
            <w:shd w:val="clear" w:color="auto" w:fill="auto"/>
            <w:vAlign w:val="bottom"/>
            <w:hideMark/>
          </w:tcPr>
          <w:p w:rsidR="00050679" w:rsidRDefault="00050679" w:rsidP="00050679">
            <w:pPr>
              <w:spacing w:line="240" w:lineRule="auto"/>
              <w:jc w:val="center"/>
              <w:rPr>
                <w:rFonts w:cs="Calibri"/>
                <w:b/>
                <w:bCs/>
                <w:color w:val="000000"/>
                <w:lang w:val="en-GB" w:eastAsia="en-GB"/>
              </w:rPr>
            </w:pPr>
            <w:r w:rsidRPr="00050679">
              <w:rPr>
                <w:rFonts w:cs="Calibri"/>
                <w:b/>
                <w:bCs/>
                <w:color w:val="000000"/>
                <w:lang w:val="en-GB" w:eastAsia="en-GB"/>
              </w:rPr>
              <w:t>Valoare cursă/pers</w:t>
            </w:r>
          </w:p>
          <w:p w:rsidR="00050679" w:rsidRPr="00050679" w:rsidRDefault="00050679" w:rsidP="00050679">
            <w:pPr>
              <w:spacing w:line="240" w:lineRule="auto"/>
              <w:jc w:val="center"/>
              <w:rPr>
                <w:rFonts w:cs="Calibri"/>
                <w:b/>
                <w:bCs/>
                <w:color w:val="000000"/>
                <w:lang w:val="en-GB" w:eastAsia="en-GB"/>
              </w:rPr>
            </w:pPr>
            <w:r>
              <w:rPr>
                <w:rFonts w:cs="Calibri"/>
                <w:b/>
                <w:bCs/>
                <w:color w:val="000000"/>
                <w:lang w:val="en-GB" w:eastAsia="en-GB"/>
              </w:rPr>
              <w:t>(lei)</w:t>
            </w:r>
          </w:p>
        </w:tc>
        <w:tc>
          <w:tcPr>
            <w:tcW w:w="767" w:type="dxa"/>
            <w:vMerge w:val="restart"/>
            <w:tcBorders>
              <w:top w:val="nil"/>
              <w:left w:val="nil"/>
              <w:bottom w:val="nil"/>
              <w:right w:val="nil"/>
            </w:tcBorders>
            <w:shd w:val="clear" w:color="auto" w:fill="auto"/>
            <w:vAlign w:val="bottom"/>
            <w:hideMark/>
          </w:tcPr>
          <w:p w:rsidR="00050679" w:rsidRDefault="00050679" w:rsidP="00050679">
            <w:pPr>
              <w:spacing w:line="240" w:lineRule="auto"/>
              <w:jc w:val="center"/>
              <w:rPr>
                <w:rFonts w:cs="Calibri"/>
                <w:b/>
                <w:bCs/>
                <w:color w:val="000000"/>
                <w:lang w:val="en-GB" w:eastAsia="en-GB"/>
              </w:rPr>
            </w:pPr>
            <w:r w:rsidRPr="00050679">
              <w:rPr>
                <w:rFonts w:cs="Calibri"/>
                <w:b/>
                <w:bCs/>
                <w:color w:val="000000"/>
                <w:lang w:val="en-GB" w:eastAsia="en-GB"/>
              </w:rPr>
              <w:t>Nr. Călă</w:t>
            </w:r>
          </w:p>
          <w:p w:rsidR="00050679" w:rsidRPr="00050679" w:rsidRDefault="00050679" w:rsidP="00050679">
            <w:pPr>
              <w:spacing w:line="240" w:lineRule="auto"/>
              <w:jc w:val="center"/>
              <w:rPr>
                <w:rFonts w:cs="Calibri"/>
                <w:b/>
                <w:bCs/>
                <w:color w:val="000000"/>
                <w:lang w:val="en-GB" w:eastAsia="en-GB"/>
              </w:rPr>
            </w:pPr>
            <w:r w:rsidRPr="00050679">
              <w:rPr>
                <w:rFonts w:cs="Calibri"/>
                <w:b/>
                <w:bCs/>
                <w:color w:val="000000"/>
                <w:lang w:val="en-GB" w:eastAsia="en-GB"/>
              </w:rPr>
              <w:t>tori</w:t>
            </w:r>
          </w:p>
        </w:tc>
        <w:tc>
          <w:tcPr>
            <w:tcW w:w="1401" w:type="dxa"/>
            <w:vMerge w:val="restart"/>
            <w:tcBorders>
              <w:top w:val="nil"/>
              <w:left w:val="nil"/>
              <w:bottom w:val="nil"/>
              <w:right w:val="nil"/>
            </w:tcBorders>
            <w:shd w:val="clear" w:color="auto" w:fill="auto"/>
            <w:vAlign w:val="bottom"/>
            <w:hideMark/>
          </w:tcPr>
          <w:p w:rsidR="00050679" w:rsidRDefault="00050679" w:rsidP="00050679">
            <w:pPr>
              <w:spacing w:line="240" w:lineRule="auto"/>
              <w:jc w:val="center"/>
              <w:rPr>
                <w:rFonts w:cs="Calibri"/>
                <w:b/>
                <w:bCs/>
                <w:color w:val="000000"/>
                <w:lang w:val="en-GB" w:eastAsia="en-GB"/>
              </w:rPr>
            </w:pPr>
            <w:r w:rsidRPr="00050679">
              <w:rPr>
                <w:rFonts w:cs="Calibri"/>
                <w:b/>
                <w:bCs/>
                <w:color w:val="000000"/>
                <w:lang w:val="en-GB" w:eastAsia="en-GB"/>
              </w:rPr>
              <w:t>Venit/cursă</w:t>
            </w:r>
          </w:p>
          <w:p w:rsidR="00050679" w:rsidRPr="00050679" w:rsidRDefault="00050679" w:rsidP="00050679">
            <w:pPr>
              <w:spacing w:line="240" w:lineRule="auto"/>
              <w:jc w:val="center"/>
              <w:rPr>
                <w:rFonts w:cs="Calibri"/>
                <w:b/>
                <w:bCs/>
                <w:color w:val="000000"/>
                <w:lang w:val="en-GB" w:eastAsia="en-GB"/>
              </w:rPr>
            </w:pPr>
            <w:r>
              <w:rPr>
                <w:rFonts w:cs="Calibri"/>
                <w:b/>
                <w:bCs/>
                <w:color w:val="000000"/>
                <w:lang w:val="en-GB" w:eastAsia="en-GB"/>
              </w:rPr>
              <w:t>(lei)</w:t>
            </w:r>
          </w:p>
        </w:tc>
        <w:tc>
          <w:tcPr>
            <w:tcW w:w="899" w:type="dxa"/>
            <w:vMerge w:val="restart"/>
            <w:tcBorders>
              <w:top w:val="nil"/>
              <w:left w:val="nil"/>
              <w:bottom w:val="nil"/>
              <w:right w:val="nil"/>
            </w:tcBorders>
            <w:shd w:val="clear" w:color="auto" w:fill="auto"/>
            <w:vAlign w:val="bottom"/>
            <w:hideMark/>
          </w:tcPr>
          <w:p w:rsidR="00050679" w:rsidRPr="00050679" w:rsidRDefault="00050679" w:rsidP="00050679">
            <w:pPr>
              <w:spacing w:line="240" w:lineRule="auto"/>
              <w:jc w:val="center"/>
              <w:rPr>
                <w:rFonts w:cs="Calibri"/>
                <w:b/>
                <w:bCs/>
                <w:color w:val="000000"/>
                <w:lang w:val="en-GB" w:eastAsia="en-GB"/>
              </w:rPr>
            </w:pPr>
            <w:r w:rsidRPr="00050679">
              <w:rPr>
                <w:rFonts w:cs="Calibri"/>
                <w:b/>
                <w:bCs/>
                <w:color w:val="000000"/>
                <w:lang w:val="en-GB" w:eastAsia="en-GB"/>
              </w:rPr>
              <w:t>Total curse /lună</w:t>
            </w:r>
          </w:p>
        </w:tc>
        <w:tc>
          <w:tcPr>
            <w:tcW w:w="1105"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center"/>
              <w:rPr>
                <w:rFonts w:cs="Calibri"/>
                <w:b/>
                <w:bCs/>
                <w:color w:val="000000"/>
                <w:lang w:val="en-GB" w:eastAsia="en-GB"/>
              </w:rPr>
            </w:pP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left"/>
              <w:rPr>
                <w:rFonts w:ascii="Times New Roman" w:hAnsi="Times New Roman"/>
                <w:sz w:val="20"/>
                <w:szCs w:val="20"/>
                <w:lang w:val="en-GB" w:eastAsia="en-GB"/>
              </w:rPr>
            </w:pPr>
          </w:p>
        </w:tc>
      </w:tr>
      <w:tr w:rsidR="00050679" w:rsidRPr="00050679" w:rsidTr="00050679">
        <w:trPr>
          <w:trHeight w:val="336"/>
        </w:trPr>
        <w:tc>
          <w:tcPr>
            <w:tcW w:w="1134"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1276"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767"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1401"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899"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1105" w:type="dxa"/>
            <w:vMerge/>
            <w:tcBorders>
              <w:top w:val="nil"/>
              <w:left w:val="nil"/>
              <w:bottom w:val="nil"/>
              <w:right w:val="nil"/>
            </w:tcBorders>
            <w:vAlign w:val="center"/>
            <w:hideMark/>
          </w:tcPr>
          <w:p w:rsidR="00050679" w:rsidRPr="00050679" w:rsidRDefault="00050679" w:rsidP="00050679">
            <w:pPr>
              <w:spacing w:line="240" w:lineRule="auto"/>
              <w:jc w:val="left"/>
              <w:rPr>
                <w:rFonts w:cs="Calibri"/>
                <w:b/>
                <w:bCs/>
                <w:color w:val="000000"/>
                <w:lang w:val="en-GB" w:eastAsia="en-GB"/>
              </w:rPr>
            </w:pP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left"/>
              <w:rPr>
                <w:rFonts w:cs="Calibri"/>
                <w:b/>
                <w:bCs/>
                <w:color w:val="000000"/>
                <w:lang w:val="en-GB" w:eastAsia="en-GB"/>
              </w:rPr>
            </w:pPr>
            <w:r>
              <w:rPr>
                <w:rFonts w:cs="Calibri"/>
                <w:b/>
                <w:bCs/>
                <w:color w:val="000000"/>
                <w:lang w:val="en-GB" w:eastAsia="en-GB"/>
              </w:rPr>
              <w:t xml:space="preserve">   </w:t>
            </w:r>
            <w:r w:rsidRPr="00050679">
              <w:rPr>
                <w:rFonts w:cs="Calibri"/>
                <w:b/>
                <w:bCs/>
                <w:color w:val="000000"/>
                <w:lang w:val="en-GB" w:eastAsia="en-GB"/>
              </w:rPr>
              <w:t>Total cheltuiala</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left"/>
              <w:rPr>
                <w:rFonts w:cs="Calibri"/>
                <w:b/>
                <w:bCs/>
                <w:color w:val="000000"/>
                <w:lang w:val="en-GB" w:eastAsia="en-GB"/>
              </w:rPr>
            </w:pPr>
            <w:r>
              <w:rPr>
                <w:rFonts w:cs="Calibri"/>
                <w:b/>
                <w:bCs/>
                <w:color w:val="000000"/>
                <w:lang w:val="en-GB" w:eastAsia="en-GB"/>
              </w:rPr>
              <w:t>Compensaț</w:t>
            </w:r>
            <w:r w:rsidRPr="00050679">
              <w:rPr>
                <w:rFonts w:cs="Calibri"/>
                <w:b/>
                <w:bCs/>
                <w:color w:val="000000"/>
                <w:lang w:val="en-GB" w:eastAsia="en-GB"/>
              </w:rPr>
              <w:t>ie</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55700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79276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11</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11</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110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61270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73706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12</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12</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120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66840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68136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72410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62566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14</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14</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140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77980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56996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15</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15</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150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83550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51426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16</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16</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160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89120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45856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17</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17</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170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94690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40286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18</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18</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180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100260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34716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19</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19</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190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105830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29146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20</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20</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200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111400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23576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21</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21</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210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116970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18006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22</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22</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220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122540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12436</w:t>
            </w:r>
          </w:p>
        </w:tc>
      </w:tr>
      <w:tr w:rsidR="00050679" w:rsidRPr="00050679" w:rsidTr="00050679">
        <w:trPr>
          <w:trHeight w:val="288"/>
        </w:trPr>
        <w:tc>
          <w:tcPr>
            <w:tcW w:w="1134"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23</w:t>
            </w:r>
          </w:p>
        </w:tc>
        <w:tc>
          <w:tcPr>
            <w:tcW w:w="1276"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10</w:t>
            </w:r>
          </w:p>
        </w:tc>
        <w:tc>
          <w:tcPr>
            <w:tcW w:w="767"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23</w:t>
            </w:r>
          </w:p>
        </w:tc>
        <w:tc>
          <w:tcPr>
            <w:tcW w:w="1401"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230</w:t>
            </w:r>
          </w:p>
        </w:tc>
        <w:tc>
          <w:tcPr>
            <w:tcW w:w="899"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557</w:t>
            </w:r>
          </w:p>
        </w:tc>
        <w:tc>
          <w:tcPr>
            <w:tcW w:w="1105"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128110</w:t>
            </w:r>
          </w:p>
        </w:tc>
        <w:tc>
          <w:tcPr>
            <w:tcW w:w="1120"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134976</w:t>
            </w:r>
          </w:p>
        </w:tc>
        <w:tc>
          <w:tcPr>
            <w:tcW w:w="1512" w:type="dxa"/>
            <w:tcBorders>
              <w:top w:val="nil"/>
              <w:left w:val="nil"/>
              <w:bottom w:val="nil"/>
              <w:right w:val="nil"/>
            </w:tcBorders>
            <w:shd w:val="clear" w:color="auto" w:fill="auto"/>
            <w:noWrap/>
            <w:vAlign w:val="bottom"/>
            <w:hideMark/>
          </w:tcPr>
          <w:p w:rsidR="00050679" w:rsidRPr="00050679" w:rsidRDefault="00050679" w:rsidP="00050679">
            <w:pPr>
              <w:spacing w:line="240" w:lineRule="auto"/>
              <w:jc w:val="right"/>
              <w:rPr>
                <w:rFonts w:cs="Calibri"/>
                <w:color w:val="000000"/>
                <w:lang w:val="en-GB" w:eastAsia="en-GB"/>
              </w:rPr>
            </w:pPr>
            <w:r w:rsidRPr="00050679">
              <w:rPr>
                <w:rFonts w:cs="Calibri"/>
                <w:color w:val="000000"/>
                <w:lang w:val="en-GB" w:eastAsia="en-GB"/>
              </w:rPr>
              <w:t>6866</w:t>
            </w:r>
          </w:p>
        </w:tc>
      </w:tr>
      <w:tr w:rsidR="00050679" w:rsidRPr="00050679" w:rsidTr="00050679">
        <w:trPr>
          <w:trHeight w:val="288"/>
        </w:trPr>
        <w:tc>
          <w:tcPr>
            <w:tcW w:w="1134"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24</w:t>
            </w:r>
          </w:p>
        </w:tc>
        <w:tc>
          <w:tcPr>
            <w:tcW w:w="1276"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10</w:t>
            </w:r>
          </w:p>
        </w:tc>
        <w:tc>
          <w:tcPr>
            <w:tcW w:w="767"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24</w:t>
            </w:r>
          </w:p>
        </w:tc>
        <w:tc>
          <w:tcPr>
            <w:tcW w:w="1401"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240</w:t>
            </w:r>
          </w:p>
        </w:tc>
        <w:tc>
          <w:tcPr>
            <w:tcW w:w="899"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557</w:t>
            </w:r>
          </w:p>
        </w:tc>
        <w:tc>
          <w:tcPr>
            <w:tcW w:w="1105"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133680</w:t>
            </w:r>
          </w:p>
        </w:tc>
        <w:tc>
          <w:tcPr>
            <w:tcW w:w="1120"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134976</w:t>
            </w:r>
          </w:p>
        </w:tc>
        <w:tc>
          <w:tcPr>
            <w:tcW w:w="1512" w:type="dxa"/>
            <w:tcBorders>
              <w:top w:val="nil"/>
              <w:left w:val="nil"/>
              <w:bottom w:val="nil"/>
              <w:right w:val="nil"/>
            </w:tcBorders>
            <w:shd w:val="clear" w:color="000000" w:fill="FFC7CE"/>
            <w:noWrap/>
            <w:vAlign w:val="bottom"/>
            <w:hideMark/>
          </w:tcPr>
          <w:p w:rsidR="00050679" w:rsidRPr="00050679" w:rsidRDefault="00050679" w:rsidP="00050679">
            <w:pPr>
              <w:spacing w:line="240" w:lineRule="auto"/>
              <w:jc w:val="right"/>
              <w:rPr>
                <w:rFonts w:cs="Calibri"/>
                <w:color w:val="9C0006"/>
                <w:lang w:val="en-GB" w:eastAsia="en-GB"/>
              </w:rPr>
            </w:pPr>
            <w:r w:rsidRPr="00050679">
              <w:rPr>
                <w:rFonts w:cs="Calibri"/>
                <w:color w:val="9C0006"/>
                <w:lang w:val="en-GB" w:eastAsia="en-GB"/>
              </w:rPr>
              <w:t>1296</w:t>
            </w:r>
          </w:p>
        </w:tc>
      </w:tr>
      <w:tr w:rsidR="00050679" w:rsidRPr="00050679" w:rsidTr="00050679">
        <w:trPr>
          <w:trHeight w:val="288"/>
        </w:trPr>
        <w:tc>
          <w:tcPr>
            <w:tcW w:w="1134"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25</w:t>
            </w:r>
          </w:p>
        </w:tc>
        <w:tc>
          <w:tcPr>
            <w:tcW w:w="1276"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10</w:t>
            </w:r>
          </w:p>
        </w:tc>
        <w:tc>
          <w:tcPr>
            <w:tcW w:w="767"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25</w:t>
            </w:r>
          </w:p>
        </w:tc>
        <w:tc>
          <w:tcPr>
            <w:tcW w:w="1401"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250</w:t>
            </w:r>
          </w:p>
        </w:tc>
        <w:tc>
          <w:tcPr>
            <w:tcW w:w="899"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557</w:t>
            </w:r>
          </w:p>
        </w:tc>
        <w:tc>
          <w:tcPr>
            <w:tcW w:w="1105"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139250</w:t>
            </w:r>
          </w:p>
        </w:tc>
        <w:tc>
          <w:tcPr>
            <w:tcW w:w="1120"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134976</w:t>
            </w:r>
          </w:p>
        </w:tc>
        <w:tc>
          <w:tcPr>
            <w:tcW w:w="1512" w:type="dxa"/>
            <w:tcBorders>
              <w:top w:val="nil"/>
              <w:left w:val="nil"/>
              <w:bottom w:val="nil"/>
              <w:right w:val="nil"/>
            </w:tcBorders>
            <w:shd w:val="clear" w:color="000000" w:fill="C6EFCE"/>
            <w:noWrap/>
            <w:vAlign w:val="bottom"/>
            <w:hideMark/>
          </w:tcPr>
          <w:p w:rsidR="00050679" w:rsidRPr="00050679" w:rsidRDefault="00050679" w:rsidP="00050679">
            <w:pPr>
              <w:spacing w:line="240" w:lineRule="auto"/>
              <w:jc w:val="right"/>
              <w:rPr>
                <w:rFonts w:cs="Calibri"/>
                <w:color w:val="006100"/>
                <w:lang w:val="en-GB" w:eastAsia="en-GB"/>
              </w:rPr>
            </w:pPr>
            <w:r w:rsidRPr="00050679">
              <w:rPr>
                <w:rFonts w:cs="Calibri"/>
                <w:color w:val="006100"/>
                <w:lang w:val="en-GB" w:eastAsia="en-GB"/>
              </w:rPr>
              <w:t>-4274</w:t>
            </w:r>
          </w:p>
        </w:tc>
      </w:tr>
    </w:tbl>
    <w:p w:rsidR="009022A3" w:rsidRDefault="009022A3" w:rsidP="00DC13F0">
      <w:pPr>
        <w:spacing w:line="240" w:lineRule="auto"/>
        <w:rPr>
          <w:rFonts w:ascii="Times New Roman" w:hAnsi="Times New Roman"/>
          <w:sz w:val="24"/>
          <w:szCs w:val="24"/>
        </w:rPr>
      </w:pPr>
    </w:p>
    <w:p w:rsidR="00DC13F0" w:rsidRPr="00ED3943" w:rsidRDefault="009618D1" w:rsidP="00DC13F0">
      <w:pPr>
        <w:spacing w:line="240" w:lineRule="auto"/>
        <w:rPr>
          <w:rFonts w:ascii="Times New Roman" w:hAnsi="Times New Roman"/>
          <w:color w:val="000000"/>
          <w:sz w:val="24"/>
          <w:szCs w:val="24"/>
          <w:lang w:eastAsia="ro-RO"/>
        </w:rPr>
      </w:pPr>
      <w:r>
        <w:rPr>
          <w:rFonts w:ascii="Times New Roman" w:hAnsi="Times New Roman"/>
          <w:sz w:val="24"/>
          <w:szCs w:val="24"/>
        </w:rPr>
        <w:t xml:space="preserve">                </w:t>
      </w:r>
      <w:r w:rsidR="00286F01" w:rsidRPr="00ED3943">
        <w:rPr>
          <w:rFonts w:ascii="Times New Roman" w:hAnsi="Times New Roman"/>
          <w:sz w:val="24"/>
          <w:szCs w:val="24"/>
        </w:rPr>
        <w:t>Această estimare a fost realizată în urma discuțiilor cu reprezentanții autorităților publice locale în urma numeroaselor întâlniri care au avut loc în perioada decembrie</w:t>
      </w:r>
      <w:r w:rsidR="00DC13F0" w:rsidRPr="00ED3943">
        <w:rPr>
          <w:rFonts w:ascii="Times New Roman" w:hAnsi="Times New Roman"/>
          <w:sz w:val="24"/>
          <w:szCs w:val="24"/>
        </w:rPr>
        <w:t xml:space="preserve"> 2018 </w:t>
      </w:r>
      <w:r w:rsidR="00286F01" w:rsidRPr="00ED3943">
        <w:rPr>
          <w:rFonts w:ascii="Times New Roman" w:hAnsi="Times New Roman"/>
          <w:sz w:val="24"/>
          <w:szCs w:val="24"/>
        </w:rPr>
        <w:t xml:space="preserve">- </w:t>
      </w:r>
      <w:r w:rsidR="00DC13F0" w:rsidRPr="00ED3943">
        <w:rPr>
          <w:rFonts w:ascii="Times New Roman" w:hAnsi="Times New Roman"/>
          <w:sz w:val="24"/>
          <w:szCs w:val="24"/>
        </w:rPr>
        <w:t>august</w:t>
      </w:r>
      <w:r w:rsidR="00286F01" w:rsidRPr="00ED3943">
        <w:rPr>
          <w:rFonts w:ascii="Times New Roman" w:hAnsi="Times New Roman"/>
          <w:sz w:val="24"/>
          <w:szCs w:val="24"/>
        </w:rPr>
        <w:t xml:space="preserve"> 2019. </w:t>
      </w:r>
      <w:r w:rsidR="00286F01" w:rsidRPr="00ED3943">
        <w:rPr>
          <w:rFonts w:ascii="Times New Roman" w:hAnsi="Times New Roman"/>
          <w:sz w:val="24"/>
          <w:szCs w:val="24"/>
        </w:rPr>
        <w:lastRenderedPageBreak/>
        <w:t xml:space="preserve">Pe baza acestor date necesarul financiar de la bugetul local pentru perioada </w:t>
      </w:r>
      <w:r w:rsidR="00DC13F0" w:rsidRPr="00ED3943">
        <w:rPr>
          <w:rFonts w:ascii="Times New Roman" w:hAnsi="Times New Roman"/>
          <w:sz w:val="24"/>
          <w:szCs w:val="24"/>
        </w:rPr>
        <w:t>3 decembrie</w:t>
      </w:r>
      <w:r w:rsidR="00286F01" w:rsidRPr="00ED3943">
        <w:rPr>
          <w:rFonts w:ascii="Times New Roman" w:hAnsi="Times New Roman"/>
          <w:sz w:val="24"/>
          <w:szCs w:val="24"/>
        </w:rPr>
        <w:t xml:space="preserve"> 2019 -31 decembrie 2019 se ridică la suma de</w:t>
      </w:r>
      <w:r w:rsidR="00ED3943" w:rsidRPr="00ED3943">
        <w:rPr>
          <w:rFonts w:ascii="Times New Roman" w:hAnsi="Times New Roman"/>
          <w:sz w:val="24"/>
          <w:szCs w:val="24"/>
        </w:rPr>
        <w:t xml:space="preserve"> </w:t>
      </w:r>
      <w:r w:rsidR="00E57C18">
        <w:rPr>
          <w:rFonts w:ascii="Times New Roman" w:hAnsi="Times New Roman"/>
          <w:color w:val="000000"/>
          <w:sz w:val="24"/>
          <w:szCs w:val="24"/>
          <w:lang w:eastAsia="ro-RO"/>
        </w:rPr>
        <w:t>124.388</w:t>
      </w:r>
      <w:r w:rsidR="00ED3943" w:rsidRPr="00ED3943">
        <w:rPr>
          <w:rFonts w:ascii="Times New Roman" w:hAnsi="Times New Roman"/>
          <w:color w:val="000000"/>
          <w:sz w:val="24"/>
          <w:szCs w:val="24"/>
          <w:lang w:eastAsia="ro-RO"/>
        </w:rPr>
        <w:t xml:space="preserve"> </w:t>
      </w:r>
      <w:r w:rsidR="00DC13F0" w:rsidRPr="00ED3943">
        <w:rPr>
          <w:rFonts w:ascii="Times New Roman" w:hAnsi="Times New Roman"/>
          <w:sz w:val="24"/>
          <w:szCs w:val="24"/>
          <w:lang w:eastAsia="ro-RO"/>
        </w:rPr>
        <w:t>lei</w:t>
      </w:r>
      <w:r w:rsidR="00DC13F0" w:rsidRPr="00ED3943">
        <w:rPr>
          <w:rFonts w:ascii="Times New Roman" w:hAnsi="Times New Roman"/>
          <w:sz w:val="24"/>
          <w:szCs w:val="24"/>
        </w:rPr>
        <w:t xml:space="preserve">, iar pentru anul 2020 necesarul financiar este de </w:t>
      </w:r>
      <w:r w:rsidR="00E57C18">
        <w:rPr>
          <w:rFonts w:ascii="Times New Roman" w:hAnsi="Times New Roman"/>
          <w:sz w:val="24"/>
          <w:szCs w:val="24"/>
        </w:rPr>
        <w:t xml:space="preserve"> 1.676.661</w:t>
      </w:r>
      <w:r w:rsidR="00ED3943" w:rsidRPr="00ED3943">
        <w:rPr>
          <w:rFonts w:ascii="Times New Roman" w:hAnsi="Times New Roman"/>
          <w:sz w:val="24"/>
          <w:szCs w:val="24"/>
        </w:rPr>
        <w:t xml:space="preserve">‬ </w:t>
      </w:r>
      <w:r w:rsidR="00DC13F0" w:rsidRPr="00ED3943">
        <w:rPr>
          <w:rFonts w:ascii="Times New Roman" w:hAnsi="Times New Roman"/>
          <w:color w:val="000000"/>
          <w:sz w:val="24"/>
          <w:szCs w:val="24"/>
          <w:lang w:eastAsia="ro-RO"/>
        </w:rPr>
        <w:t>lei</w:t>
      </w:r>
      <w:r w:rsidR="00E57C18">
        <w:rPr>
          <w:rFonts w:ascii="Times New Roman" w:hAnsi="Times New Roman"/>
          <w:color w:val="000000"/>
          <w:sz w:val="24"/>
          <w:szCs w:val="24"/>
          <w:lang w:eastAsia="ro-RO"/>
        </w:rPr>
        <w:t xml:space="preserve">. Atat suma </w:t>
      </w:r>
      <w:r w:rsidR="000A497F">
        <w:rPr>
          <w:rFonts w:ascii="Times New Roman" w:hAnsi="Times New Roman"/>
          <w:color w:val="000000"/>
          <w:sz w:val="24"/>
          <w:szCs w:val="24"/>
          <w:lang w:eastAsia="ro-RO"/>
        </w:rPr>
        <w:t>lunară cat si suma anuală conț</w:t>
      </w:r>
      <w:r w:rsidR="00E57C18">
        <w:rPr>
          <w:rFonts w:ascii="Times New Roman" w:hAnsi="Times New Roman"/>
          <w:color w:val="000000"/>
          <w:sz w:val="24"/>
          <w:szCs w:val="24"/>
          <w:lang w:eastAsia="ro-RO"/>
        </w:rPr>
        <w:t>ine tota</w:t>
      </w:r>
      <w:r w:rsidR="000A497F">
        <w:rPr>
          <w:rFonts w:ascii="Times New Roman" w:hAnsi="Times New Roman"/>
          <w:color w:val="000000"/>
          <w:sz w:val="24"/>
          <w:szCs w:val="24"/>
          <w:lang w:eastAsia="ro-RO"/>
        </w:rPr>
        <w:t>lul cheltuielilor</w:t>
      </w:r>
      <w:r w:rsidR="00E57C18">
        <w:rPr>
          <w:rFonts w:ascii="Times New Roman" w:hAnsi="Times New Roman"/>
          <w:color w:val="000000"/>
          <w:sz w:val="24"/>
          <w:szCs w:val="24"/>
          <w:lang w:eastAsia="ro-RO"/>
        </w:rPr>
        <w:t xml:space="preserve"> (inclusiv T.V.A</w:t>
      </w:r>
      <w:r w:rsidR="000A497F">
        <w:rPr>
          <w:rFonts w:ascii="Times New Roman" w:hAnsi="Times New Roman"/>
          <w:color w:val="000000"/>
          <w:sz w:val="24"/>
          <w:szCs w:val="24"/>
          <w:lang w:eastAsia="ro-RO"/>
        </w:rPr>
        <w:t>.</w:t>
      </w:r>
      <w:r w:rsidR="00E57C18">
        <w:rPr>
          <w:rFonts w:ascii="Times New Roman" w:hAnsi="Times New Roman"/>
          <w:color w:val="000000"/>
          <w:sz w:val="24"/>
          <w:szCs w:val="24"/>
          <w:lang w:eastAsia="ro-RO"/>
        </w:rPr>
        <w:t>)</w:t>
      </w:r>
      <w:r w:rsidR="000A497F">
        <w:rPr>
          <w:rFonts w:ascii="Times New Roman" w:hAnsi="Times New Roman"/>
          <w:color w:val="000000"/>
          <w:sz w:val="24"/>
          <w:szCs w:val="24"/>
          <w:lang w:eastAsia="ro-RO"/>
        </w:rPr>
        <w:t>.</w:t>
      </w:r>
    </w:p>
    <w:p w:rsidR="005F37E1" w:rsidRPr="00DC13F0" w:rsidRDefault="005F37E1" w:rsidP="00DC13F0">
      <w:pPr>
        <w:spacing w:line="240" w:lineRule="auto"/>
        <w:rPr>
          <w:rFonts w:ascii="Times New Roman" w:hAnsi="Times New Roman"/>
          <w:sz w:val="24"/>
          <w:szCs w:val="24"/>
        </w:rPr>
      </w:pPr>
    </w:p>
    <w:p w:rsidR="00D90692" w:rsidRPr="00775909" w:rsidRDefault="00286F01" w:rsidP="00231D01">
      <w:pPr>
        <w:spacing w:line="360" w:lineRule="auto"/>
        <w:rPr>
          <w:rFonts w:ascii="Times New Roman" w:hAnsi="Times New Roman"/>
          <w:sz w:val="24"/>
          <w:szCs w:val="24"/>
        </w:rPr>
      </w:pPr>
      <w:r w:rsidRPr="00775909">
        <w:rPr>
          <w:rFonts w:ascii="Times New Roman" w:hAnsi="Times New Roman"/>
          <w:sz w:val="24"/>
          <w:szCs w:val="24"/>
        </w:rPr>
        <w:tab/>
        <w:t>Pentru această linie de transport public local a fost stabilit un preț de 5 lei a</w:t>
      </w:r>
      <w:r w:rsidR="000A497F">
        <w:rPr>
          <w:rFonts w:ascii="Times New Roman" w:hAnsi="Times New Roman"/>
          <w:sz w:val="24"/>
          <w:szCs w:val="24"/>
        </w:rPr>
        <w:t>l</w:t>
      </w:r>
      <w:r w:rsidRPr="00775909">
        <w:rPr>
          <w:rFonts w:ascii="Times New Roman" w:hAnsi="Times New Roman"/>
          <w:sz w:val="24"/>
          <w:szCs w:val="24"/>
        </w:rPr>
        <w:t xml:space="preserve"> biletului și </w:t>
      </w:r>
      <w:r w:rsidR="00AA54DA" w:rsidRPr="00775909">
        <w:rPr>
          <w:rFonts w:ascii="Times New Roman" w:hAnsi="Times New Roman"/>
          <w:sz w:val="24"/>
          <w:szCs w:val="24"/>
        </w:rPr>
        <w:t xml:space="preserve">170 lei </w:t>
      </w:r>
      <w:r w:rsidRPr="00775909">
        <w:rPr>
          <w:rFonts w:ascii="Times New Roman" w:hAnsi="Times New Roman"/>
          <w:sz w:val="24"/>
          <w:szCs w:val="24"/>
        </w:rPr>
        <w:t>a</w:t>
      </w:r>
      <w:r w:rsidR="000A497F">
        <w:rPr>
          <w:rFonts w:ascii="Times New Roman" w:hAnsi="Times New Roman"/>
          <w:sz w:val="24"/>
          <w:szCs w:val="24"/>
        </w:rPr>
        <w:t>l</w:t>
      </w:r>
      <w:r w:rsidRPr="00775909">
        <w:rPr>
          <w:rFonts w:ascii="Times New Roman" w:hAnsi="Times New Roman"/>
          <w:sz w:val="24"/>
          <w:szCs w:val="24"/>
        </w:rPr>
        <w:t xml:space="preserve"> abonamentului. În aceste condiții, veniturile din titlurile de călătorie la un grad de încărcare de </w:t>
      </w:r>
      <w:r w:rsidR="00D32A7C" w:rsidRPr="00775909">
        <w:rPr>
          <w:rFonts w:ascii="Times New Roman" w:hAnsi="Times New Roman"/>
          <w:sz w:val="24"/>
          <w:szCs w:val="24"/>
        </w:rPr>
        <w:t>1</w:t>
      </w:r>
      <w:r w:rsidRPr="00775909">
        <w:rPr>
          <w:rFonts w:ascii="Times New Roman" w:hAnsi="Times New Roman"/>
          <w:sz w:val="24"/>
          <w:szCs w:val="24"/>
        </w:rPr>
        <w:t xml:space="preserve">0% </w:t>
      </w:r>
      <w:r w:rsidR="00D32A7C" w:rsidRPr="00775909">
        <w:rPr>
          <w:rFonts w:ascii="Times New Roman" w:hAnsi="Times New Roman"/>
          <w:sz w:val="24"/>
          <w:szCs w:val="24"/>
        </w:rPr>
        <w:t xml:space="preserve">- varianta pesimistă - </w:t>
      </w:r>
      <w:r w:rsidRPr="00775909">
        <w:rPr>
          <w:rFonts w:ascii="Times New Roman" w:hAnsi="Times New Roman"/>
          <w:sz w:val="24"/>
          <w:szCs w:val="24"/>
        </w:rPr>
        <w:t xml:space="preserve">se ridică la </w:t>
      </w:r>
      <w:r w:rsidR="00D32A7C" w:rsidRPr="00775909">
        <w:rPr>
          <w:rFonts w:ascii="Times New Roman" w:hAnsi="Times New Roman"/>
          <w:sz w:val="24"/>
          <w:szCs w:val="24"/>
        </w:rPr>
        <w:t>aproximativ 82.000 lei, și respectiv 164.000 lei la un grad de încărcare de 20% - varianta optimistă pentru prima lună, diferența fiind suportată de la bugetul local.</w:t>
      </w:r>
    </w:p>
    <w:p w:rsidR="000A497F" w:rsidRDefault="000A497F" w:rsidP="000A497F">
      <w:pPr>
        <w:pStyle w:val="Heading4"/>
        <w:ind w:left="0"/>
        <w:rPr>
          <w:rFonts w:asciiTheme="majorHAnsi" w:eastAsiaTheme="majorEastAsia" w:hAnsiTheme="majorHAnsi" w:cstheme="majorBidi"/>
          <w:b w:val="0"/>
          <w:bCs w:val="0"/>
          <w:i w:val="0"/>
          <w:color w:val="2F5496" w:themeColor="accent1" w:themeShade="BF"/>
          <w:sz w:val="26"/>
          <w:szCs w:val="26"/>
          <w:lang w:val="ro-RO"/>
        </w:rPr>
      </w:pPr>
      <w:bookmarkStart w:id="30" w:name="_Toc10565574"/>
    </w:p>
    <w:p w:rsidR="005F37E1" w:rsidRPr="000A497F" w:rsidRDefault="00D32A7C" w:rsidP="000A497F">
      <w:pPr>
        <w:pStyle w:val="Heading4"/>
        <w:ind w:left="0"/>
        <w:rPr>
          <w:color w:val="2E74B5" w:themeColor="accent5" w:themeShade="BF"/>
          <w:u w:val="single"/>
          <w:lang w:val="ro-RO"/>
        </w:rPr>
      </w:pPr>
      <w:r w:rsidRPr="000A497F">
        <w:rPr>
          <w:color w:val="2E74B5" w:themeColor="accent5" w:themeShade="BF"/>
          <w:u w:val="single"/>
        </w:rPr>
        <w:t>Linia 1</w:t>
      </w:r>
      <w:r w:rsidR="00BC2001" w:rsidRPr="000A497F">
        <w:rPr>
          <w:color w:val="2E74B5" w:themeColor="accent5" w:themeShade="BF"/>
          <w:u w:val="single"/>
        </w:rPr>
        <w:t>3</w:t>
      </w:r>
      <w:r w:rsidRPr="000A497F">
        <w:rPr>
          <w:color w:val="2E74B5" w:themeColor="accent5" w:themeShade="BF"/>
          <w:u w:val="single"/>
        </w:rPr>
        <w:t>0</w:t>
      </w:r>
      <w:r w:rsidR="00AA23DD">
        <w:rPr>
          <w:color w:val="2E74B5" w:themeColor="accent5" w:themeShade="BF"/>
          <w:u w:val="single"/>
        </w:rPr>
        <w:t xml:space="preserve"> </w:t>
      </w:r>
      <w:r w:rsidR="000A497F" w:rsidRPr="000A497F">
        <w:rPr>
          <w:color w:val="2E74B5" w:themeColor="accent5" w:themeShade="BF"/>
          <w:u w:val="single"/>
        </w:rPr>
        <w:t xml:space="preserve">: </w:t>
      </w:r>
      <w:r w:rsidRPr="000A497F">
        <w:rPr>
          <w:color w:val="2E74B5" w:themeColor="accent5" w:themeShade="BF"/>
          <w:u w:val="single"/>
        </w:rPr>
        <w:t xml:space="preserve">Brașov – Cristian </w:t>
      </w:r>
      <w:r w:rsidR="00D90692" w:rsidRPr="000A497F">
        <w:rPr>
          <w:color w:val="2E74B5" w:themeColor="accent5" w:themeShade="BF"/>
          <w:u w:val="single"/>
        </w:rPr>
        <w:t>–</w:t>
      </w:r>
      <w:r w:rsidRPr="000A497F">
        <w:rPr>
          <w:color w:val="2E74B5" w:themeColor="accent5" w:themeShade="BF"/>
          <w:u w:val="single"/>
        </w:rPr>
        <w:t xml:space="preserve"> Râșnov</w:t>
      </w:r>
      <w:bookmarkEnd w:id="30"/>
      <w:r w:rsidR="00DC13F0" w:rsidRPr="000A497F">
        <w:rPr>
          <w:color w:val="2E74B5" w:themeColor="accent5" w:themeShade="BF"/>
          <w:u w:val="single"/>
        </w:rPr>
        <w:t xml:space="preserve"> - Z</w:t>
      </w:r>
      <w:r w:rsidR="00DC13F0" w:rsidRPr="000A497F">
        <w:rPr>
          <w:color w:val="2E74B5" w:themeColor="accent5" w:themeShade="BF"/>
          <w:u w:val="single"/>
          <w:lang w:val="ro-RO"/>
        </w:rPr>
        <w:t>ărnești</w:t>
      </w:r>
    </w:p>
    <w:p w:rsidR="002468DF" w:rsidRDefault="002468DF" w:rsidP="00231D01">
      <w:pPr>
        <w:spacing w:line="360" w:lineRule="auto"/>
        <w:rPr>
          <w:rFonts w:ascii="Times New Roman" w:hAnsi="Times New Roman"/>
          <w:sz w:val="24"/>
          <w:szCs w:val="24"/>
        </w:rPr>
      </w:pPr>
    </w:p>
    <w:p w:rsidR="00D90692" w:rsidRPr="00775909" w:rsidRDefault="00D90692" w:rsidP="00231D01">
      <w:pPr>
        <w:spacing w:line="360" w:lineRule="auto"/>
        <w:rPr>
          <w:rFonts w:ascii="Times New Roman" w:hAnsi="Times New Roman"/>
          <w:sz w:val="24"/>
          <w:szCs w:val="24"/>
        </w:rPr>
      </w:pPr>
      <w:r w:rsidRPr="00775909">
        <w:rPr>
          <w:rFonts w:ascii="Times New Roman" w:hAnsi="Times New Roman"/>
          <w:sz w:val="24"/>
          <w:szCs w:val="24"/>
        </w:rPr>
        <w:t>Capetele de traseu sunt:</w:t>
      </w:r>
      <w:r w:rsidR="008D248A">
        <w:rPr>
          <w:rFonts w:ascii="Times New Roman" w:hAnsi="Times New Roman"/>
          <w:sz w:val="24"/>
          <w:szCs w:val="24"/>
        </w:rPr>
        <w:t xml:space="preserve"> Stadionul Municipal</w:t>
      </w:r>
      <w:r w:rsidR="000A497F">
        <w:rPr>
          <w:rFonts w:ascii="Times New Roman" w:hAnsi="Times New Roman"/>
          <w:sz w:val="24"/>
          <w:szCs w:val="24"/>
        </w:rPr>
        <w:t xml:space="preserve"> Brașov</w:t>
      </w:r>
    </w:p>
    <w:p w:rsidR="00D90692" w:rsidRPr="00775909" w:rsidRDefault="00AC4EAC" w:rsidP="00231D01">
      <w:pPr>
        <w:spacing w:line="360" w:lineRule="auto"/>
        <w:rPr>
          <w:rFonts w:ascii="Times New Roman" w:hAnsi="Times New Roman"/>
          <w:sz w:val="24"/>
          <w:szCs w:val="24"/>
        </w:rPr>
      </w:pPr>
      <w:r w:rsidRPr="00775909">
        <w:rPr>
          <w:rFonts w:ascii="Times New Roman" w:hAnsi="Times New Roman"/>
          <w:sz w:val="24"/>
          <w:szCs w:val="24"/>
        </w:rPr>
        <w:tab/>
      </w:r>
      <w:r w:rsidRPr="00775909">
        <w:rPr>
          <w:rFonts w:ascii="Times New Roman" w:hAnsi="Times New Roman"/>
          <w:sz w:val="24"/>
          <w:szCs w:val="24"/>
        </w:rPr>
        <w:tab/>
      </w:r>
      <w:r w:rsidRPr="00775909">
        <w:rPr>
          <w:rFonts w:ascii="Times New Roman" w:hAnsi="Times New Roman"/>
          <w:sz w:val="24"/>
          <w:szCs w:val="24"/>
        </w:rPr>
        <w:tab/>
        <w:t xml:space="preserve">  </w:t>
      </w:r>
      <w:r w:rsidR="000A497F">
        <w:rPr>
          <w:rFonts w:ascii="Times New Roman" w:hAnsi="Times New Roman"/>
          <w:sz w:val="24"/>
          <w:szCs w:val="24"/>
        </w:rPr>
        <w:t xml:space="preserve"> </w:t>
      </w:r>
      <w:r w:rsidR="002468DF">
        <w:rPr>
          <w:rFonts w:ascii="Times New Roman" w:hAnsi="Times New Roman"/>
          <w:sz w:val="24"/>
          <w:szCs w:val="24"/>
        </w:rPr>
        <w:t>CEC</w:t>
      </w:r>
      <w:r w:rsidRPr="00775909">
        <w:rPr>
          <w:rFonts w:ascii="Times New Roman" w:hAnsi="Times New Roman"/>
          <w:sz w:val="24"/>
          <w:szCs w:val="24"/>
        </w:rPr>
        <w:t xml:space="preserve"> </w:t>
      </w:r>
      <w:r w:rsidR="003670EE">
        <w:rPr>
          <w:rFonts w:ascii="Times New Roman" w:hAnsi="Times New Roman"/>
          <w:sz w:val="24"/>
          <w:szCs w:val="24"/>
        </w:rPr>
        <w:t>Zărnești</w:t>
      </w:r>
    </w:p>
    <w:p w:rsidR="00D90692" w:rsidRPr="00775909" w:rsidRDefault="00D90692" w:rsidP="00231D01">
      <w:pPr>
        <w:spacing w:line="360" w:lineRule="auto"/>
        <w:rPr>
          <w:rFonts w:ascii="Times New Roman" w:hAnsi="Times New Roman"/>
          <w:sz w:val="24"/>
          <w:szCs w:val="24"/>
        </w:rPr>
      </w:pPr>
      <w:r w:rsidRPr="00775909">
        <w:rPr>
          <w:rFonts w:ascii="Times New Roman" w:hAnsi="Times New Roman"/>
          <w:sz w:val="24"/>
          <w:szCs w:val="24"/>
        </w:rPr>
        <w:t>Stațiile sunt următoarele:</w:t>
      </w:r>
      <w:r w:rsidR="008D248A">
        <w:rPr>
          <w:rFonts w:ascii="Times New Roman" w:hAnsi="Times New Roman"/>
          <w:sz w:val="24"/>
          <w:szCs w:val="24"/>
        </w:rPr>
        <w:t xml:space="preserve"> Stadionul Municipal Brașov</w:t>
      </w:r>
      <w:r w:rsidR="000A497F">
        <w:rPr>
          <w:rFonts w:ascii="Times New Roman" w:hAnsi="Times New Roman"/>
          <w:sz w:val="24"/>
          <w:szCs w:val="24"/>
        </w:rPr>
        <w:t xml:space="preserve"> –</w:t>
      </w:r>
      <w:r w:rsidR="00AC4EAC" w:rsidRPr="00775909">
        <w:rPr>
          <w:rFonts w:ascii="Times New Roman" w:hAnsi="Times New Roman"/>
          <w:sz w:val="24"/>
          <w:szCs w:val="24"/>
        </w:rPr>
        <w:t xml:space="preserve"> Service</w:t>
      </w:r>
      <w:r w:rsidR="000A497F">
        <w:rPr>
          <w:rFonts w:ascii="Times New Roman" w:hAnsi="Times New Roman"/>
          <w:sz w:val="24"/>
          <w:szCs w:val="24"/>
        </w:rPr>
        <w:t xml:space="preserve"> –</w:t>
      </w:r>
      <w:r w:rsidR="00AC4EAC" w:rsidRPr="00775909">
        <w:rPr>
          <w:rFonts w:ascii="Times New Roman" w:hAnsi="Times New Roman"/>
          <w:sz w:val="24"/>
          <w:szCs w:val="24"/>
        </w:rPr>
        <w:t xml:space="preserve"> Cărămidăriei</w:t>
      </w:r>
      <w:r w:rsidR="000A497F">
        <w:rPr>
          <w:rFonts w:ascii="Times New Roman" w:hAnsi="Times New Roman"/>
          <w:sz w:val="24"/>
          <w:szCs w:val="24"/>
        </w:rPr>
        <w:t xml:space="preserve"> </w:t>
      </w:r>
      <w:r w:rsidR="00AC4EAC" w:rsidRPr="00775909">
        <w:rPr>
          <w:rFonts w:ascii="Times New Roman" w:hAnsi="Times New Roman"/>
          <w:sz w:val="24"/>
          <w:szCs w:val="24"/>
        </w:rPr>
        <w:t>- Facultativă MTI</w:t>
      </w:r>
      <w:r w:rsidR="000A497F">
        <w:rPr>
          <w:rFonts w:ascii="Times New Roman" w:hAnsi="Times New Roman"/>
          <w:sz w:val="24"/>
          <w:szCs w:val="24"/>
        </w:rPr>
        <w:t xml:space="preserve"> –</w:t>
      </w:r>
      <w:r w:rsidR="00AC4EAC" w:rsidRPr="00775909">
        <w:rPr>
          <w:rFonts w:ascii="Times New Roman" w:hAnsi="Times New Roman"/>
          <w:sz w:val="24"/>
          <w:szCs w:val="24"/>
        </w:rPr>
        <w:t xml:space="preserve"> Școală</w:t>
      </w:r>
      <w:r w:rsidR="000A497F">
        <w:rPr>
          <w:rFonts w:ascii="Times New Roman" w:hAnsi="Times New Roman"/>
          <w:sz w:val="24"/>
          <w:szCs w:val="24"/>
        </w:rPr>
        <w:t xml:space="preserve"> Cristian –</w:t>
      </w:r>
      <w:r w:rsidR="00AC4EAC" w:rsidRPr="00775909">
        <w:rPr>
          <w:rFonts w:ascii="Times New Roman" w:hAnsi="Times New Roman"/>
          <w:sz w:val="24"/>
          <w:szCs w:val="24"/>
        </w:rPr>
        <w:t xml:space="preserve"> Centru</w:t>
      </w:r>
      <w:r w:rsidR="000A497F">
        <w:rPr>
          <w:rFonts w:ascii="Times New Roman" w:hAnsi="Times New Roman"/>
          <w:sz w:val="24"/>
          <w:szCs w:val="24"/>
        </w:rPr>
        <w:t xml:space="preserve"> </w:t>
      </w:r>
      <w:r w:rsidR="00AC4EAC" w:rsidRPr="00775909">
        <w:rPr>
          <w:rFonts w:ascii="Times New Roman" w:hAnsi="Times New Roman"/>
          <w:sz w:val="24"/>
          <w:szCs w:val="24"/>
        </w:rPr>
        <w:t>- Unitatea Militară</w:t>
      </w:r>
      <w:r w:rsidR="000A497F">
        <w:rPr>
          <w:rFonts w:ascii="Times New Roman" w:hAnsi="Times New Roman"/>
          <w:sz w:val="24"/>
          <w:szCs w:val="24"/>
        </w:rPr>
        <w:t xml:space="preserve"> –</w:t>
      </w:r>
      <w:r w:rsidR="00AC4EAC" w:rsidRPr="00775909">
        <w:rPr>
          <w:rFonts w:ascii="Times New Roman" w:hAnsi="Times New Roman"/>
          <w:sz w:val="24"/>
          <w:szCs w:val="24"/>
        </w:rPr>
        <w:t xml:space="preserve"> Lukoil</w:t>
      </w:r>
      <w:r w:rsidR="000A497F">
        <w:rPr>
          <w:rFonts w:ascii="Times New Roman" w:hAnsi="Times New Roman"/>
          <w:sz w:val="24"/>
          <w:szCs w:val="24"/>
        </w:rPr>
        <w:t xml:space="preserve"> </w:t>
      </w:r>
      <w:r w:rsidR="00AC4EAC" w:rsidRPr="00775909">
        <w:rPr>
          <w:rFonts w:ascii="Times New Roman" w:hAnsi="Times New Roman"/>
          <w:sz w:val="24"/>
          <w:szCs w:val="24"/>
        </w:rPr>
        <w:t>- FS Râșnov</w:t>
      </w:r>
      <w:r w:rsidR="000A497F">
        <w:rPr>
          <w:rFonts w:ascii="Times New Roman" w:hAnsi="Times New Roman"/>
          <w:sz w:val="24"/>
          <w:szCs w:val="24"/>
        </w:rPr>
        <w:t xml:space="preserve"> –</w:t>
      </w:r>
      <w:r w:rsidR="00AC4EAC" w:rsidRPr="00775909">
        <w:rPr>
          <w:rFonts w:ascii="Times New Roman" w:hAnsi="Times New Roman"/>
          <w:sz w:val="24"/>
          <w:szCs w:val="24"/>
        </w:rPr>
        <w:t xml:space="preserve"> Romacril</w:t>
      </w:r>
      <w:r w:rsidR="000A497F">
        <w:rPr>
          <w:rFonts w:ascii="Times New Roman" w:hAnsi="Times New Roman"/>
          <w:sz w:val="24"/>
          <w:szCs w:val="24"/>
        </w:rPr>
        <w:t xml:space="preserve"> - </w:t>
      </w:r>
      <w:r w:rsidR="008D248A" w:rsidRPr="00E114A7">
        <w:rPr>
          <w:rFonts w:ascii="Times New Roman" w:hAnsi="Times New Roman"/>
          <w:sz w:val="24"/>
          <w:szCs w:val="24"/>
        </w:rPr>
        <w:t>Gară – Complex comercial – Monumentul Eroilor –</w:t>
      </w:r>
      <w:r w:rsidR="00E114A7" w:rsidRPr="00E114A7">
        <w:rPr>
          <w:rFonts w:ascii="Times New Roman" w:hAnsi="Times New Roman"/>
          <w:sz w:val="24"/>
          <w:szCs w:val="24"/>
        </w:rPr>
        <w:t xml:space="preserve"> Restaurant Transilvania – </w:t>
      </w:r>
      <w:r w:rsidR="008D248A" w:rsidRPr="00E114A7">
        <w:rPr>
          <w:rFonts w:ascii="Times New Roman" w:hAnsi="Times New Roman"/>
          <w:sz w:val="24"/>
          <w:szCs w:val="24"/>
        </w:rPr>
        <w:t>1 d</w:t>
      </w:r>
      <w:r w:rsidR="00E114A7" w:rsidRPr="00E114A7">
        <w:rPr>
          <w:rFonts w:ascii="Times New Roman" w:hAnsi="Times New Roman"/>
          <w:sz w:val="24"/>
          <w:szCs w:val="24"/>
        </w:rPr>
        <w:t>ecembrie 1918 – Celulozei –</w:t>
      </w:r>
      <w:r w:rsidR="008D248A" w:rsidRPr="00E114A7">
        <w:rPr>
          <w:rFonts w:ascii="Times New Roman" w:hAnsi="Times New Roman"/>
          <w:sz w:val="24"/>
          <w:szCs w:val="24"/>
        </w:rPr>
        <w:t xml:space="preserve"> 13 Decembrie – Catedrala – Cap linie CEC  - </w:t>
      </w:r>
      <w:r w:rsidR="00E114A7" w:rsidRPr="00E114A7">
        <w:rPr>
          <w:rFonts w:ascii="Times New Roman" w:hAnsi="Times New Roman"/>
          <w:sz w:val="24"/>
          <w:szCs w:val="24"/>
        </w:rPr>
        <w:t>Catedrala - 13 Decembrie - Celulozei - 1 decembrie 1918 - Restaurant Transilvania - Monumentul Eroilor - Complex comercial - Gară – Romacril -Ș</w:t>
      </w:r>
      <w:r w:rsidR="00AC4EAC" w:rsidRPr="00E114A7">
        <w:rPr>
          <w:rFonts w:ascii="Times New Roman" w:hAnsi="Times New Roman"/>
          <w:sz w:val="24"/>
          <w:szCs w:val="24"/>
        </w:rPr>
        <w:t>oseaua Branului</w:t>
      </w:r>
      <w:r w:rsidR="000A497F" w:rsidRPr="00E114A7">
        <w:rPr>
          <w:rFonts w:ascii="Times New Roman" w:hAnsi="Times New Roman"/>
          <w:sz w:val="24"/>
          <w:szCs w:val="24"/>
        </w:rPr>
        <w:t xml:space="preserve"> </w:t>
      </w:r>
      <w:r w:rsidR="00E114A7" w:rsidRPr="00E114A7">
        <w:rPr>
          <w:rFonts w:ascii="Times New Roman" w:hAnsi="Times New Roman"/>
          <w:sz w:val="24"/>
          <w:szCs w:val="24"/>
        </w:rPr>
        <w:t>–</w:t>
      </w:r>
      <w:r w:rsidR="000A497F" w:rsidRPr="00E114A7">
        <w:rPr>
          <w:rFonts w:ascii="Times New Roman" w:hAnsi="Times New Roman"/>
          <w:sz w:val="24"/>
          <w:szCs w:val="24"/>
        </w:rPr>
        <w:t xml:space="preserve"> C</w:t>
      </w:r>
      <w:r w:rsidR="00E114A7" w:rsidRPr="00E114A7">
        <w:rPr>
          <w:rFonts w:ascii="Times New Roman" w:hAnsi="Times New Roman"/>
          <w:sz w:val="24"/>
          <w:szCs w:val="24"/>
        </w:rPr>
        <w:t>ap linie</w:t>
      </w:r>
      <w:r w:rsidR="000A497F" w:rsidRPr="00E114A7">
        <w:rPr>
          <w:rFonts w:ascii="Times New Roman" w:hAnsi="Times New Roman"/>
          <w:sz w:val="24"/>
          <w:szCs w:val="24"/>
        </w:rPr>
        <w:t xml:space="preserve"> Râșnov </w:t>
      </w:r>
      <w:r w:rsidR="00AC4EAC" w:rsidRPr="00E114A7">
        <w:rPr>
          <w:rFonts w:ascii="Times New Roman" w:hAnsi="Times New Roman"/>
          <w:sz w:val="24"/>
          <w:szCs w:val="24"/>
        </w:rPr>
        <w:t>- Biserica Râșnov</w:t>
      </w:r>
      <w:r w:rsidR="000A497F" w:rsidRPr="00E114A7">
        <w:rPr>
          <w:rFonts w:ascii="Times New Roman" w:hAnsi="Times New Roman"/>
          <w:sz w:val="24"/>
          <w:szCs w:val="24"/>
        </w:rPr>
        <w:t xml:space="preserve"> </w:t>
      </w:r>
      <w:r w:rsidR="00AC4EAC" w:rsidRPr="00E114A7">
        <w:rPr>
          <w:rFonts w:ascii="Times New Roman" w:hAnsi="Times New Roman"/>
          <w:sz w:val="24"/>
          <w:szCs w:val="24"/>
        </w:rPr>
        <w:t>- Primăria Veche</w:t>
      </w:r>
      <w:r w:rsidR="000A497F" w:rsidRPr="00E114A7">
        <w:rPr>
          <w:rFonts w:ascii="Times New Roman" w:hAnsi="Times New Roman"/>
          <w:sz w:val="24"/>
          <w:szCs w:val="24"/>
        </w:rPr>
        <w:t xml:space="preserve"> </w:t>
      </w:r>
      <w:r w:rsidR="00AC4EAC" w:rsidRPr="00E114A7">
        <w:rPr>
          <w:rFonts w:ascii="Times New Roman" w:hAnsi="Times New Roman"/>
          <w:sz w:val="24"/>
          <w:szCs w:val="24"/>
        </w:rPr>
        <w:t>- Mihai Viteazul</w:t>
      </w:r>
      <w:r w:rsidR="000A497F" w:rsidRPr="00E114A7">
        <w:rPr>
          <w:rFonts w:ascii="Times New Roman" w:hAnsi="Times New Roman"/>
          <w:sz w:val="24"/>
          <w:szCs w:val="24"/>
        </w:rPr>
        <w:t xml:space="preserve"> –</w:t>
      </w:r>
      <w:r w:rsidR="00AC4EAC" w:rsidRPr="00E114A7">
        <w:rPr>
          <w:rFonts w:ascii="Times New Roman" w:hAnsi="Times New Roman"/>
          <w:sz w:val="24"/>
          <w:szCs w:val="24"/>
        </w:rPr>
        <w:t xml:space="preserve"> Lukoil</w:t>
      </w:r>
      <w:r w:rsidR="000A497F">
        <w:rPr>
          <w:rFonts w:ascii="Times New Roman" w:hAnsi="Times New Roman"/>
          <w:sz w:val="24"/>
          <w:szCs w:val="24"/>
        </w:rPr>
        <w:t xml:space="preserve"> </w:t>
      </w:r>
      <w:r w:rsidR="00AC4EAC" w:rsidRPr="00775909">
        <w:rPr>
          <w:rFonts w:ascii="Times New Roman" w:hAnsi="Times New Roman"/>
          <w:sz w:val="24"/>
          <w:szCs w:val="24"/>
        </w:rPr>
        <w:t>- Unitatea Militară</w:t>
      </w:r>
      <w:r w:rsidR="000A497F">
        <w:rPr>
          <w:rFonts w:ascii="Times New Roman" w:hAnsi="Times New Roman"/>
          <w:sz w:val="24"/>
          <w:szCs w:val="24"/>
        </w:rPr>
        <w:t xml:space="preserve"> </w:t>
      </w:r>
      <w:r w:rsidR="00AC4EAC" w:rsidRPr="00775909">
        <w:rPr>
          <w:rFonts w:ascii="Times New Roman" w:hAnsi="Times New Roman"/>
          <w:sz w:val="24"/>
          <w:szCs w:val="24"/>
        </w:rPr>
        <w:t>- Centru</w:t>
      </w:r>
      <w:r w:rsidR="000A497F">
        <w:rPr>
          <w:rFonts w:ascii="Times New Roman" w:hAnsi="Times New Roman"/>
          <w:sz w:val="24"/>
          <w:szCs w:val="24"/>
        </w:rPr>
        <w:t xml:space="preserve"> –</w:t>
      </w:r>
      <w:r w:rsidR="00AC4EAC" w:rsidRPr="00775909">
        <w:rPr>
          <w:rFonts w:ascii="Times New Roman" w:hAnsi="Times New Roman"/>
          <w:sz w:val="24"/>
          <w:szCs w:val="24"/>
        </w:rPr>
        <w:t xml:space="preserve"> Școală</w:t>
      </w:r>
      <w:r w:rsidR="000A497F">
        <w:rPr>
          <w:rFonts w:ascii="Times New Roman" w:hAnsi="Times New Roman"/>
          <w:sz w:val="24"/>
          <w:szCs w:val="24"/>
        </w:rPr>
        <w:t xml:space="preserve"> </w:t>
      </w:r>
      <w:r w:rsidR="00AC4EAC" w:rsidRPr="00775909">
        <w:rPr>
          <w:rFonts w:ascii="Times New Roman" w:hAnsi="Times New Roman"/>
          <w:sz w:val="24"/>
          <w:szCs w:val="24"/>
        </w:rPr>
        <w:t>- Depozit ILF</w:t>
      </w:r>
      <w:r w:rsidR="000A497F">
        <w:rPr>
          <w:rFonts w:ascii="Times New Roman" w:hAnsi="Times New Roman"/>
          <w:sz w:val="24"/>
          <w:szCs w:val="24"/>
        </w:rPr>
        <w:t xml:space="preserve"> –</w:t>
      </w:r>
      <w:r w:rsidR="00AC4EAC" w:rsidRPr="00775909">
        <w:rPr>
          <w:rFonts w:ascii="Times New Roman" w:hAnsi="Times New Roman"/>
          <w:sz w:val="24"/>
          <w:szCs w:val="24"/>
        </w:rPr>
        <w:t xml:space="preserve"> Brintex</w:t>
      </w:r>
      <w:r w:rsidR="000A497F">
        <w:rPr>
          <w:rFonts w:ascii="Times New Roman" w:hAnsi="Times New Roman"/>
          <w:sz w:val="24"/>
          <w:szCs w:val="24"/>
        </w:rPr>
        <w:t xml:space="preserve"> –</w:t>
      </w:r>
      <w:r w:rsidR="00AC4EAC" w:rsidRPr="00775909">
        <w:rPr>
          <w:rFonts w:ascii="Times New Roman" w:hAnsi="Times New Roman"/>
          <w:sz w:val="24"/>
          <w:szCs w:val="24"/>
        </w:rPr>
        <w:t xml:space="preserve"> Cărămidăriei</w:t>
      </w:r>
      <w:r w:rsidR="000A497F">
        <w:rPr>
          <w:rFonts w:ascii="Times New Roman" w:hAnsi="Times New Roman"/>
          <w:sz w:val="24"/>
          <w:szCs w:val="24"/>
        </w:rPr>
        <w:t xml:space="preserve"> </w:t>
      </w:r>
      <w:r w:rsidR="008D248A">
        <w:rPr>
          <w:rFonts w:ascii="Times New Roman" w:hAnsi="Times New Roman"/>
          <w:sz w:val="24"/>
          <w:szCs w:val="24"/>
        </w:rPr>
        <w:t>– Stadionul Municipal</w:t>
      </w:r>
      <w:r w:rsidR="000A497F">
        <w:rPr>
          <w:rFonts w:ascii="Times New Roman" w:hAnsi="Times New Roman"/>
          <w:sz w:val="24"/>
          <w:szCs w:val="24"/>
        </w:rPr>
        <w:t xml:space="preserve"> Brașov.</w:t>
      </w:r>
    </w:p>
    <w:p w:rsidR="00E679A5" w:rsidRPr="00775909" w:rsidRDefault="00E679A5"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lastRenderedPageBreak/>
        <w:drawing>
          <wp:inline distT="0" distB="0" distL="0" distR="0" wp14:anchorId="1709CC06" wp14:editId="1A71AF63">
            <wp:extent cx="5943600" cy="3048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6">
                      <a:extLst>
                        <a:ext uri="{28A0092B-C50C-407E-A947-70E740481C1C}">
                          <a14:useLocalDpi xmlns:a14="http://schemas.microsoft.com/office/drawing/2010/main" val="0"/>
                        </a:ext>
                      </a:extLst>
                    </a:blip>
                    <a:stretch>
                      <a:fillRect/>
                    </a:stretch>
                  </pic:blipFill>
                  <pic:spPr>
                    <a:xfrm>
                      <a:off x="0" y="0"/>
                      <a:ext cx="5943600" cy="3048000"/>
                    </a:xfrm>
                    <a:prstGeom prst="rect">
                      <a:avLst/>
                    </a:prstGeom>
                  </pic:spPr>
                </pic:pic>
              </a:graphicData>
            </a:graphic>
          </wp:inline>
        </w:drawing>
      </w:r>
    </w:p>
    <w:p w:rsidR="002468DF" w:rsidRDefault="002468DF" w:rsidP="00231D01">
      <w:pPr>
        <w:spacing w:line="360" w:lineRule="auto"/>
        <w:rPr>
          <w:rFonts w:ascii="Times New Roman" w:hAnsi="Times New Roman"/>
          <w:sz w:val="24"/>
          <w:szCs w:val="24"/>
        </w:rPr>
      </w:pPr>
      <w:r>
        <w:rPr>
          <w:rFonts w:ascii="Times New Roman" w:hAnsi="Times New Roman"/>
          <w:sz w:val="24"/>
          <w:szCs w:val="24"/>
        </w:rPr>
        <w:t>Lungimea traseului Brașov – Râșnov este de 33 km.</w:t>
      </w:r>
    </w:p>
    <w:p w:rsidR="00505AA2" w:rsidRDefault="00505AA2" w:rsidP="00231D01">
      <w:pPr>
        <w:spacing w:line="360" w:lineRule="auto"/>
        <w:rPr>
          <w:rFonts w:ascii="Times New Roman" w:hAnsi="Times New Roman"/>
          <w:sz w:val="24"/>
          <w:szCs w:val="24"/>
        </w:rPr>
      </w:pPr>
      <w:r>
        <w:rPr>
          <w:rFonts w:ascii="Times New Roman" w:hAnsi="Times New Roman"/>
          <w:sz w:val="24"/>
          <w:szCs w:val="24"/>
        </w:rPr>
        <w:t xml:space="preserve">Din Râșnov, traseul se prelungește pe raza orașului Zărnești, respectând stațiile din imaginea alăturată. </w:t>
      </w:r>
    </w:p>
    <w:p w:rsidR="00505AA2" w:rsidRDefault="00505AA2" w:rsidP="00231D01">
      <w:pPr>
        <w:spacing w:line="360" w:lineRule="auto"/>
        <w:rPr>
          <w:rFonts w:ascii="Times New Roman" w:hAnsi="Times New Roman"/>
          <w:sz w:val="24"/>
          <w:szCs w:val="24"/>
        </w:rPr>
      </w:pPr>
      <w:r>
        <w:rPr>
          <w:noProof/>
          <w:lang w:val="en-GB" w:eastAsia="en-GB"/>
        </w:rPr>
        <w:drawing>
          <wp:inline distT="0" distB="0" distL="0" distR="0">
            <wp:extent cx="5943600" cy="2612390"/>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43600" cy="2612390"/>
                    </a:xfrm>
                    <a:prstGeom prst="rect">
                      <a:avLst/>
                    </a:prstGeom>
                    <a:noFill/>
                    <a:ln>
                      <a:noFill/>
                    </a:ln>
                  </pic:spPr>
                </pic:pic>
              </a:graphicData>
            </a:graphic>
          </wp:inline>
        </w:drawing>
      </w:r>
    </w:p>
    <w:p w:rsidR="00DB14F0" w:rsidRDefault="00D90692" w:rsidP="00231D01">
      <w:pPr>
        <w:spacing w:line="360" w:lineRule="auto"/>
        <w:rPr>
          <w:rFonts w:ascii="Times New Roman" w:hAnsi="Times New Roman"/>
          <w:sz w:val="24"/>
          <w:szCs w:val="24"/>
        </w:rPr>
      </w:pPr>
      <w:r w:rsidRPr="00775909">
        <w:rPr>
          <w:rFonts w:ascii="Times New Roman" w:hAnsi="Times New Roman"/>
          <w:sz w:val="24"/>
          <w:szCs w:val="24"/>
        </w:rPr>
        <w:t xml:space="preserve">Traseul </w:t>
      </w:r>
      <w:r w:rsidR="002468DF">
        <w:rPr>
          <w:rFonts w:ascii="Times New Roman" w:hAnsi="Times New Roman"/>
          <w:sz w:val="24"/>
          <w:szCs w:val="24"/>
        </w:rPr>
        <w:t xml:space="preserve">Brașov – Zărnești </w:t>
      </w:r>
      <w:r w:rsidRPr="00775909">
        <w:rPr>
          <w:rFonts w:ascii="Times New Roman" w:hAnsi="Times New Roman"/>
          <w:sz w:val="24"/>
          <w:szCs w:val="24"/>
        </w:rPr>
        <w:t xml:space="preserve">are o lungime </w:t>
      </w:r>
      <w:r w:rsidRPr="002468DF">
        <w:rPr>
          <w:rFonts w:ascii="Times New Roman" w:hAnsi="Times New Roman"/>
          <w:sz w:val="24"/>
          <w:szCs w:val="24"/>
        </w:rPr>
        <w:t xml:space="preserve">de </w:t>
      </w:r>
      <w:r w:rsidR="002468DF">
        <w:rPr>
          <w:rFonts w:ascii="Times New Roman" w:hAnsi="Times New Roman"/>
          <w:sz w:val="24"/>
          <w:szCs w:val="24"/>
        </w:rPr>
        <w:t>56,4</w:t>
      </w:r>
      <w:r w:rsidRPr="002468DF">
        <w:rPr>
          <w:rFonts w:ascii="Times New Roman" w:hAnsi="Times New Roman"/>
          <w:sz w:val="24"/>
          <w:szCs w:val="24"/>
        </w:rPr>
        <w:t xml:space="preserve"> km</w:t>
      </w:r>
      <w:r w:rsidRPr="00775909">
        <w:rPr>
          <w:rFonts w:ascii="Times New Roman" w:hAnsi="Times New Roman"/>
          <w:sz w:val="24"/>
          <w:szCs w:val="24"/>
        </w:rPr>
        <w:t xml:space="preserve"> </w:t>
      </w:r>
      <w:r w:rsidR="002468DF">
        <w:rPr>
          <w:rFonts w:ascii="Times New Roman" w:hAnsi="Times New Roman"/>
          <w:sz w:val="24"/>
          <w:szCs w:val="24"/>
        </w:rPr>
        <w:t>.</w:t>
      </w:r>
    </w:p>
    <w:p w:rsidR="00F21381" w:rsidRDefault="00F21381" w:rsidP="00231D01">
      <w:pPr>
        <w:spacing w:line="360" w:lineRule="auto"/>
        <w:rPr>
          <w:rFonts w:ascii="Times New Roman" w:hAnsi="Times New Roman"/>
          <w:sz w:val="24"/>
          <w:szCs w:val="24"/>
        </w:rPr>
      </w:pPr>
    </w:p>
    <w:p w:rsidR="00F21381" w:rsidRDefault="00F21381" w:rsidP="00231D01">
      <w:pPr>
        <w:spacing w:line="360" w:lineRule="auto"/>
        <w:rPr>
          <w:rFonts w:ascii="Times New Roman" w:hAnsi="Times New Roman"/>
          <w:sz w:val="24"/>
          <w:szCs w:val="24"/>
        </w:rPr>
      </w:pPr>
    </w:p>
    <w:p w:rsidR="00F21381" w:rsidRDefault="00F21381" w:rsidP="00231D01">
      <w:pPr>
        <w:spacing w:line="360" w:lineRule="auto"/>
        <w:rPr>
          <w:rFonts w:ascii="Times New Roman" w:hAnsi="Times New Roman"/>
          <w:sz w:val="24"/>
          <w:szCs w:val="24"/>
        </w:rPr>
      </w:pPr>
    </w:p>
    <w:tbl>
      <w:tblPr>
        <w:tblW w:w="8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1"/>
        <w:gridCol w:w="3807"/>
        <w:gridCol w:w="926"/>
      </w:tblGrid>
      <w:tr w:rsidR="00DB14F0" w:rsidRPr="00DB14F0" w:rsidTr="00DB14F0">
        <w:trPr>
          <w:trHeight w:val="312"/>
        </w:trPr>
        <w:tc>
          <w:tcPr>
            <w:tcW w:w="8504" w:type="dxa"/>
            <w:gridSpan w:val="3"/>
            <w:shd w:val="clear" w:color="auto" w:fill="auto"/>
            <w:noWrap/>
            <w:vAlign w:val="bottom"/>
            <w:hideMark/>
          </w:tcPr>
          <w:p w:rsidR="00DB14F0" w:rsidRPr="00DB14F0" w:rsidRDefault="00F21381" w:rsidP="00DB14F0">
            <w:pPr>
              <w:spacing w:line="240" w:lineRule="auto"/>
              <w:jc w:val="center"/>
              <w:rPr>
                <w:rFonts w:ascii="Times New Roman" w:hAnsi="Times New Roman"/>
                <w:b/>
                <w:bCs/>
                <w:color w:val="000000"/>
                <w:sz w:val="24"/>
                <w:szCs w:val="24"/>
                <w:lang w:val="en-US"/>
              </w:rPr>
            </w:pPr>
            <w:r>
              <w:rPr>
                <w:rFonts w:ascii="Times New Roman" w:hAnsi="Times New Roman"/>
                <w:b/>
                <w:bCs/>
                <w:color w:val="000000"/>
                <w:sz w:val="24"/>
                <w:szCs w:val="24"/>
                <w:lang w:val="en-US"/>
              </w:rPr>
              <w:t>Caracteristici cursă</w:t>
            </w:r>
            <w:r w:rsidR="00DB14F0" w:rsidRPr="00DB14F0">
              <w:rPr>
                <w:rFonts w:ascii="Times New Roman" w:hAnsi="Times New Roman"/>
                <w:b/>
                <w:bCs/>
                <w:color w:val="000000"/>
                <w:sz w:val="24"/>
                <w:szCs w:val="24"/>
                <w:lang w:val="en-US"/>
              </w:rPr>
              <w:t xml:space="preserve"> : Brașov </w:t>
            </w:r>
            <w:r>
              <w:rPr>
                <w:rFonts w:ascii="Times New Roman" w:hAnsi="Times New Roman"/>
                <w:b/>
                <w:bCs/>
                <w:color w:val="000000"/>
                <w:sz w:val="24"/>
                <w:szCs w:val="24"/>
                <w:lang w:val="en-US"/>
              </w:rPr>
              <w:t>–</w:t>
            </w:r>
            <w:r w:rsidR="00DB14F0" w:rsidRPr="00DB14F0">
              <w:rPr>
                <w:rFonts w:ascii="Times New Roman" w:hAnsi="Times New Roman"/>
                <w:b/>
                <w:bCs/>
                <w:color w:val="000000"/>
                <w:sz w:val="24"/>
                <w:szCs w:val="24"/>
                <w:lang w:val="en-US"/>
              </w:rPr>
              <w:t xml:space="preserve"> Zărnești</w:t>
            </w:r>
            <w:r>
              <w:rPr>
                <w:rFonts w:ascii="Times New Roman" w:hAnsi="Times New Roman"/>
                <w:b/>
                <w:bCs/>
                <w:color w:val="000000"/>
                <w:sz w:val="24"/>
                <w:szCs w:val="24"/>
                <w:lang w:val="en-US"/>
              </w:rPr>
              <w:t xml:space="preserve"> (linia 130)</w:t>
            </w:r>
          </w:p>
        </w:tc>
      </w:tr>
      <w:tr w:rsidR="00DB14F0" w:rsidRPr="00DB14F0" w:rsidTr="00DB14F0">
        <w:trPr>
          <w:trHeight w:val="288"/>
        </w:trPr>
        <w:tc>
          <w:tcPr>
            <w:tcW w:w="3771" w:type="dxa"/>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Lungime cursă=</w:t>
            </w:r>
          </w:p>
        </w:tc>
        <w:tc>
          <w:tcPr>
            <w:tcW w:w="3807" w:type="dxa"/>
            <w:shd w:val="clear" w:color="000000" w:fill="C6EFCE"/>
            <w:noWrap/>
            <w:vAlign w:val="bottom"/>
            <w:hideMark/>
          </w:tcPr>
          <w:p w:rsidR="00DB14F0" w:rsidRPr="00DB14F0" w:rsidRDefault="00DB14F0" w:rsidP="00DB14F0">
            <w:pPr>
              <w:spacing w:line="240" w:lineRule="auto"/>
              <w:jc w:val="center"/>
              <w:rPr>
                <w:lang w:val="en-US"/>
              </w:rPr>
            </w:pPr>
            <w:r w:rsidRPr="00DB14F0">
              <w:rPr>
                <w:lang w:val="en-US"/>
              </w:rPr>
              <w:t>56.4</w:t>
            </w:r>
          </w:p>
        </w:tc>
        <w:tc>
          <w:tcPr>
            <w:tcW w:w="926"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km</w:t>
            </w:r>
          </w:p>
        </w:tc>
      </w:tr>
      <w:tr w:rsidR="00DB14F0" w:rsidRPr="00DB14F0" w:rsidTr="00DB14F0">
        <w:trPr>
          <w:trHeight w:val="288"/>
        </w:trPr>
        <w:tc>
          <w:tcPr>
            <w:tcW w:w="3771" w:type="dxa"/>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lastRenderedPageBreak/>
              <w:t>Număr mediu curse / lună=</w:t>
            </w:r>
          </w:p>
        </w:tc>
        <w:tc>
          <w:tcPr>
            <w:tcW w:w="3807" w:type="dxa"/>
            <w:shd w:val="clear" w:color="000000" w:fill="C6EFCE"/>
            <w:noWrap/>
            <w:vAlign w:val="bottom"/>
            <w:hideMark/>
          </w:tcPr>
          <w:p w:rsidR="00DB14F0" w:rsidRPr="00DB14F0" w:rsidRDefault="00DB14F0" w:rsidP="00DB14F0">
            <w:pPr>
              <w:spacing w:line="240" w:lineRule="auto"/>
              <w:jc w:val="center"/>
              <w:rPr>
                <w:lang w:val="en-US"/>
              </w:rPr>
            </w:pPr>
            <w:r w:rsidRPr="00DB14F0">
              <w:rPr>
                <w:lang w:val="en-US"/>
              </w:rPr>
              <w:t xml:space="preserve">         </w:t>
            </w:r>
            <w:r w:rsidR="00F21381">
              <w:rPr>
                <w:lang w:val="en-US"/>
              </w:rPr>
              <w:t>1,048</w:t>
            </w:r>
            <w:r w:rsidRPr="00DB14F0">
              <w:rPr>
                <w:lang w:val="en-US"/>
              </w:rPr>
              <w:t xml:space="preserve">.00     </w:t>
            </w:r>
          </w:p>
        </w:tc>
        <w:tc>
          <w:tcPr>
            <w:tcW w:w="926" w:type="dxa"/>
            <w:shd w:val="clear" w:color="auto" w:fill="auto"/>
            <w:noWrap/>
            <w:vAlign w:val="bottom"/>
            <w:hideMark/>
          </w:tcPr>
          <w:p w:rsidR="00DB14F0" w:rsidRPr="00DB14F0" w:rsidRDefault="00DB14F0" w:rsidP="00DB14F0">
            <w:pPr>
              <w:spacing w:line="240" w:lineRule="auto"/>
              <w:jc w:val="center"/>
              <w:rPr>
                <w:lang w:val="en-US"/>
              </w:rPr>
            </w:pPr>
          </w:p>
        </w:tc>
      </w:tr>
      <w:tr w:rsidR="00DB14F0" w:rsidRPr="00DB14F0" w:rsidTr="00DB14F0">
        <w:trPr>
          <w:trHeight w:val="288"/>
        </w:trPr>
        <w:tc>
          <w:tcPr>
            <w:tcW w:w="3771" w:type="dxa"/>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Coeficient km de mers în gol+mentenață=</w:t>
            </w:r>
          </w:p>
        </w:tc>
        <w:tc>
          <w:tcPr>
            <w:tcW w:w="3807" w:type="dxa"/>
            <w:shd w:val="clear" w:color="000000" w:fill="C6EFCE"/>
            <w:noWrap/>
            <w:vAlign w:val="bottom"/>
            <w:hideMark/>
          </w:tcPr>
          <w:p w:rsidR="00DB14F0" w:rsidRPr="00DB14F0" w:rsidRDefault="00DB14F0" w:rsidP="00DB14F0">
            <w:pPr>
              <w:spacing w:line="240" w:lineRule="auto"/>
              <w:jc w:val="center"/>
              <w:rPr>
                <w:b/>
                <w:bCs/>
                <w:lang w:val="en-US"/>
              </w:rPr>
            </w:pPr>
            <w:r w:rsidRPr="00DB14F0">
              <w:rPr>
                <w:b/>
                <w:bCs/>
                <w:lang w:val="en-US"/>
              </w:rPr>
              <w:t>6.5</w:t>
            </w:r>
          </w:p>
        </w:tc>
        <w:tc>
          <w:tcPr>
            <w:tcW w:w="926"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w:t>
            </w:r>
          </w:p>
        </w:tc>
      </w:tr>
      <w:tr w:rsidR="00DB14F0" w:rsidRPr="00DB14F0" w:rsidTr="00DB14F0">
        <w:trPr>
          <w:trHeight w:val="288"/>
        </w:trPr>
        <w:tc>
          <w:tcPr>
            <w:tcW w:w="3771" w:type="dxa"/>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Cost unitar/km=</w:t>
            </w:r>
          </w:p>
        </w:tc>
        <w:tc>
          <w:tcPr>
            <w:tcW w:w="3807"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6.95</w:t>
            </w:r>
          </w:p>
        </w:tc>
        <w:tc>
          <w:tcPr>
            <w:tcW w:w="926"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r>
      <w:tr w:rsidR="00DB14F0" w:rsidRPr="00DB14F0" w:rsidTr="00DB14F0">
        <w:trPr>
          <w:trHeight w:val="288"/>
        </w:trPr>
        <w:tc>
          <w:tcPr>
            <w:tcW w:w="3771" w:type="dxa"/>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Total parcurs în exploatare/lună=</w:t>
            </w:r>
          </w:p>
        </w:tc>
        <w:tc>
          <w:tcPr>
            <w:tcW w:w="3807" w:type="dxa"/>
            <w:shd w:val="clear" w:color="000000" w:fill="C6EFCE"/>
            <w:noWrap/>
            <w:vAlign w:val="bottom"/>
            <w:hideMark/>
          </w:tcPr>
          <w:p w:rsidR="00DB14F0" w:rsidRPr="00DB14F0" w:rsidRDefault="00DB14F0" w:rsidP="00DB14F0">
            <w:pPr>
              <w:spacing w:line="240" w:lineRule="auto"/>
              <w:jc w:val="center"/>
              <w:rPr>
                <w:lang w:val="en-US"/>
              </w:rPr>
            </w:pPr>
            <w:r w:rsidRPr="00DB14F0">
              <w:rPr>
                <w:lang w:val="en-US"/>
              </w:rPr>
              <w:t>58,881.60</w:t>
            </w:r>
          </w:p>
        </w:tc>
        <w:tc>
          <w:tcPr>
            <w:tcW w:w="926"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km</w:t>
            </w:r>
          </w:p>
        </w:tc>
      </w:tr>
      <w:tr w:rsidR="00DB14F0" w:rsidRPr="00DB14F0" w:rsidTr="00DB14F0">
        <w:trPr>
          <w:trHeight w:val="288"/>
        </w:trPr>
        <w:tc>
          <w:tcPr>
            <w:tcW w:w="3771" w:type="dxa"/>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Parcurs de mers în gol+mentenanță=</w:t>
            </w:r>
          </w:p>
        </w:tc>
        <w:tc>
          <w:tcPr>
            <w:tcW w:w="3807" w:type="dxa"/>
            <w:shd w:val="clear" w:color="000000" w:fill="C6EFCE"/>
            <w:noWrap/>
            <w:vAlign w:val="bottom"/>
            <w:hideMark/>
          </w:tcPr>
          <w:p w:rsidR="00DB14F0" w:rsidRPr="00DB14F0" w:rsidRDefault="00DB14F0" w:rsidP="00DB14F0">
            <w:pPr>
              <w:spacing w:line="240" w:lineRule="auto"/>
              <w:jc w:val="center"/>
              <w:rPr>
                <w:lang w:val="en-US"/>
              </w:rPr>
            </w:pPr>
            <w:r w:rsidRPr="00DB14F0">
              <w:rPr>
                <w:lang w:val="en-US"/>
              </w:rPr>
              <w:t>3,827.30</w:t>
            </w:r>
          </w:p>
        </w:tc>
        <w:tc>
          <w:tcPr>
            <w:tcW w:w="926"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km</w:t>
            </w:r>
          </w:p>
        </w:tc>
      </w:tr>
      <w:tr w:rsidR="00DB14F0" w:rsidRPr="00DB14F0" w:rsidTr="00DB14F0">
        <w:trPr>
          <w:trHeight w:val="288"/>
        </w:trPr>
        <w:tc>
          <w:tcPr>
            <w:tcW w:w="3771" w:type="dxa"/>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Total parcurs(exploatare+mers în gol)=</w:t>
            </w:r>
          </w:p>
        </w:tc>
        <w:tc>
          <w:tcPr>
            <w:tcW w:w="3807" w:type="dxa"/>
            <w:shd w:val="clear" w:color="000000" w:fill="C6EFCE"/>
            <w:noWrap/>
            <w:vAlign w:val="bottom"/>
            <w:hideMark/>
          </w:tcPr>
          <w:p w:rsidR="00DB14F0" w:rsidRPr="00DB14F0" w:rsidRDefault="00DB14F0" w:rsidP="00DB14F0">
            <w:pPr>
              <w:spacing w:line="240" w:lineRule="auto"/>
              <w:jc w:val="center"/>
              <w:rPr>
                <w:lang w:val="en-US"/>
              </w:rPr>
            </w:pPr>
            <w:r w:rsidRPr="00DB14F0">
              <w:rPr>
                <w:lang w:val="en-US"/>
              </w:rPr>
              <w:t>62,708.90</w:t>
            </w:r>
          </w:p>
        </w:tc>
        <w:tc>
          <w:tcPr>
            <w:tcW w:w="926"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km</w:t>
            </w:r>
          </w:p>
        </w:tc>
      </w:tr>
    </w:tbl>
    <w:p w:rsidR="00505AA2" w:rsidRDefault="00505AA2" w:rsidP="00231D01">
      <w:pPr>
        <w:spacing w:line="360" w:lineRule="auto"/>
        <w:rPr>
          <w:rFonts w:ascii="Times New Roman" w:hAnsi="Times New Roman"/>
          <w:sz w:val="24"/>
          <w:szCs w:val="24"/>
        </w:rPr>
      </w:pPr>
    </w:p>
    <w:tbl>
      <w:tblPr>
        <w:tblW w:w="3960" w:type="dxa"/>
        <w:tblLook w:val="04A0" w:firstRow="1" w:lastRow="0" w:firstColumn="1" w:lastColumn="0" w:noHBand="0" w:noVBand="1"/>
      </w:tblPr>
      <w:tblGrid>
        <w:gridCol w:w="1960"/>
        <w:gridCol w:w="620"/>
        <w:gridCol w:w="700"/>
        <w:gridCol w:w="680"/>
      </w:tblGrid>
      <w:tr w:rsidR="00DB14F0" w:rsidRPr="00DB14F0" w:rsidTr="00DB14F0">
        <w:trPr>
          <w:trHeight w:val="288"/>
        </w:trPr>
        <w:tc>
          <w:tcPr>
            <w:tcW w:w="1960" w:type="dxa"/>
            <w:tcBorders>
              <w:top w:val="nil"/>
              <w:left w:val="nil"/>
              <w:bottom w:val="nil"/>
              <w:right w:val="nil"/>
            </w:tcBorders>
            <w:shd w:val="clear" w:color="auto" w:fill="auto"/>
            <w:noWrap/>
            <w:vAlign w:val="bottom"/>
            <w:hideMark/>
          </w:tcPr>
          <w:p w:rsidR="00DB14F0" w:rsidRPr="00DB14F0" w:rsidRDefault="00DB14F0" w:rsidP="00DB14F0">
            <w:pPr>
              <w:spacing w:line="240" w:lineRule="auto"/>
              <w:jc w:val="left"/>
              <w:rPr>
                <w:rFonts w:ascii="Times New Roman" w:hAnsi="Times New Roman"/>
                <w:sz w:val="24"/>
                <w:szCs w:val="24"/>
                <w:lang w:val="en-US"/>
              </w:rPr>
            </w:pPr>
          </w:p>
        </w:tc>
        <w:tc>
          <w:tcPr>
            <w:tcW w:w="620" w:type="dxa"/>
            <w:tcBorders>
              <w:top w:val="nil"/>
              <w:left w:val="nil"/>
              <w:bottom w:val="nil"/>
              <w:right w:val="nil"/>
            </w:tcBorders>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L-V</w:t>
            </w:r>
          </w:p>
        </w:tc>
        <w:tc>
          <w:tcPr>
            <w:tcW w:w="700" w:type="dxa"/>
            <w:tcBorders>
              <w:top w:val="nil"/>
              <w:left w:val="nil"/>
              <w:bottom w:val="nil"/>
              <w:right w:val="nil"/>
            </w:tcBorders>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S</w:t>
            </w:r>
          </w:p>
        </w:tc>
        <w:tc>
          <w:tcPr>
            <w:tcW w:w="680" w:type="dxa"/>
            <w:tcBorders>
              <w:top w:val="nil"/>
              <w:left w:val="nil"/>
              <w:bottom w:val="nil"/>
              <w:right w:val="nil"/>
            </w:tcBorders>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D</w:t>
            </w:r>
          </w:p>
        </w:tc>
      </w:tr>
      <w:tr w:rsidR="00DB14F0" w:rsidRPr="00DB14F0" w:rsidTr="00DB14F0">
        <w:trPr>
          <w:trHeight w:val="288"/>
        </w:trPr>
        <w:tc>
          <w:tcPr>
            <w:tcW w:w="1960" w:type="dxa"/>
            <w:tcBorders>
              <w:top w:val="nil"/>
              <w:left w:val="nil"/>
              <w:bottom w:val="nil"/>
              <w:right w:val="nil"/>
            </w:tcBorders>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Număr curse / zi</w:t>
            </w:r>
          </w:p>
        </w:tc>
        <w:tc>
          <w:tcPr>
            <w:tcW w:w="620" w:type="dxa"/>
            <w:tcBorders>
              <w:top w:val="nil"/>
              <w:left w:val="nil"/>
              <w:bottom w:val="nil"/>
              <w:right w:val="nil"/>
            </w:tcBorders>
            <w:shd w:val="clear" w:color="000000" w:fill="C6EFCE"/>
            <w:noWrap/>
            <w:vAlign w:val="bottom"/>
            <w:hideMark/>
          </w:tcPr>
          <w:p w:rsidR="00DB14F0" w:rsidRPr="00DB14F0" w:rsidRDefault="00DB14F0" w:rsidP="00DB14F0">
            <w:pPr>
              <w:spacing w:line="240" w:lineRule="auto"/>
              <w:jc w:val="center"/>
              <w:rPr>
                <w:color w:val="006100"/>
                <w:lang w:val="en-US"/>
              </w:rPr>
            </w:pPr>
            <w:r w:rsidRPr="00DB14F0">
              <w:rPr>
                <w:color w:val="006100"/>
                <w:lang w:val="en-US"/>
              </w:rPr>
              <w:t>38</w:t>
            </w:r>
          </w:p>
        </w:tc>
        <w:tc>
          <w:tcPr>
            <w:tcW w:w="700" w:type="dxa"/>
            <w:tcBorders>
              <w:top w:val="nil"/>
              <w:left w:val="nil"/>
              <w:bottom w:val="nil"/>
              <w:right w:val="nil"/>
            </w:tcBorders>
            <w:shd w:val="clear" w:color="000000" w:fill="C6EFCE"/>
            <w:noWrap/>
            <w:vAlign w:val="bottom"/>
            <w:hideMark/>
          </w:tcPr>
          <w:p w:rsidR="00DB14F0" w:rsidRPr="00DB14F0" w:rsidRDefault="00DB14F0" w:rsidP="00DB14F0">
            <w:pPr>
              <w:spacing w:line="240" w:lineRule="auto"/>
              <w:jc w:val="center"/>
              <w:rPr>
                <w:color w:val="006100"/>
                <w:lang w:val="en-US"/>
              </w:rPr>
            </w:pPr>
            <w:r w:rsidRPr="00DB14F0">
              <w:rPr>
                <w:color w:val="006100"/>
                <w:lang w:val="en-US"/>
              </w:rPr>
              <w:t>26</w:t>
            </w:r>
          </w:p>
        </w:tc>
        <w:tc>
          <w:tcPr>
            <w:tcW w:w="680" w:type="dxa"/>
            <w:tcBorders>
              <w:top w:val="nil"/>
              <w:left w:val="nil"/>
              <w:bottom w:val="nil"/>
              <w:right w:val="nil"/>
            </w:tcBorders>
            <w:shd w:val="clear" w:color="000000" w:fill="C6EFCE"/>
            <w:noWrap/>
            <w:vAlign w:val="bottom"/>
            <w:hideMark/>
          </w:tcPr>
          <w:p w:rsidR="00DB14F0" w:rsidRPr="00DB14F0" w:rsidRDefault="00DB14F0" w:rsidP="00DB14F0">
            <w:pPr>
              <w:spacing w:line="240" w:lineRule="auto"/>
              <w:jc w:val="center"/>
              <w:rPr>
                <w:color w:val="006100"/>
                <w:lang w:val="en-US"/>
              </w:rPr>
            </w:pPr>
            <w:r w:rsidRPr="00DB14F0">
              <w:rPr>
                <w:color w:val="006100"/>
                <w:lang w:val="en-US"/>
              </w:rPr>
              <w:t>26</w:t>
            </w:r>
          </w:p>
        </w:tc>
      </w:tr>
    </w:tbl>
    <w:p w:rsidR="00DB14F0" w:rsidRDefault="00DB14F0" w:rsidP="00231D01">
      <w:pPr>
        <w:spacing w:line="360" w:lineRule="auto"/>
        <w:rPr>
          <w:rFonts w:ascii="Times New Roman" w:hAnsi="Times New Roman"/>
          <w:sz w:val="24"/>
          <w:szCs w:val="24"/>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2"/>
        <w:gridCol w:w="973"/>
        <w:gridCol w:w="973"/>
        <w:gridCol w:w="1465"/>
        <w:gridCol w:w="888"/>
        <w:gridCol w:w="431"/>
        <w:gridCol w:w="2042"/>
        <w:gridCol w:w="718"/>
        <w:gridCol w:w="888"/>
      </w:tblGrid>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Total cheltuieli exploatare/ lună=</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435,826.88</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431" w:type="dxa"/>
            <w:shd w:val="clear" w:color="auto" w:fill="auto"/>
            <w:noWrap/>
            <w:vAlign w:val="bottom"/>
            <w:hideMark/>
          </w:tcPr>
          <w:p w:rsidR="00DB14F0" w:rsidRPr="00DB14F0" w:rsidRDefault="00DB14F0" w:rsidP="00DB14F0">
            <w:pPr>
              <w:spacing w:line="240" w:lineRule="auto"/>
              <w:jc w:val="center"/>
              <w:rPr>
                <w:lang w:val="en-US"/>
              </w:rPr>
            </w:pPr>
          </w:p>
        </w:tc>
        <w:tc>
          <w:tcPr>
            <w:tcW w:w="2042"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Profit rezonabil 5.07%=</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22,096.42</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431" w:type="dxa"/>
            <w:shd w:val="clear" w:color="auto" w:fill="auto"/>
            <w:noWrap/>
            <w:vAlign w:val="bottom"/>
            <w:hideMark/>
          </w:tcPr>
          <w:p w:rsidR="00DB14F0" w:rsidRPr="00DB14F0" w:rsidRDefault="00DB14F0" w:rsidP="00DB14F0">
            <w:pPr>
              <w:spacing w:line="240" w:lineRule="auto"/>
              <w:jc w:val="center"/>
              <w:rPr>
                <w:lang w:val="en-US"/>
              </w:rPr>
            </w:pPr>
          </w:p>
        </w:tc>
        <w:tc>
          <w:tcPr>
            <w:tcW w:w="2042"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50% grad de încărcare=</w:t>
            </w:r>
          </w:p>
        </w:tc>
        <w:tc>
          <w:tcPr>
            <w:tcW w:w="718" w:type="dxa"/>
            <w:shd w:val="clear" w:color="000000" w:fill="C6EFCE"/>
            <w:noWrap/>
            <w:vAlign w:val="bottom"/>
            <w:hideMark/>
          </w:tcPr>
          <w:p w:rsidR="00DB14F0" w:rsidRPr="00DB14F0" w:rsidRDefault="00DB14F0" w:rsidP="00DB14F0">
            <w:pPr>
              <w:spacing w:line="240" w:lineRule="auto"/>
              <w:jc w:val="right"/>
              <w:rPr>
                <w:lang w:val="en-US"/>
              </w:rPr>
            </w:pPr>
            <w:r w:rsidRPr="00DB14F0">
              <w:rPr>
                <w:lang w:val="en-US"/>
              </w:rPr>
              <w:t>52</w:t>
            </w:r>
          </w:p>
        </w:tc>
        <w:tc>
          <w:tcPr>
            <w:tcW w:w="888"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călători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Venit totale=</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457,923.31</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431" w:type="dxa"/>
            <w:shd w:val="clear" w:color="auto" w:fill="auto"/>
            <w:noWrap/>
            <w:vAlign w:val="bottom"/>
            <w:hideMark/>
          </w:tcPr>
          <w:p w:rsidR="00DB14F0" w:rsidRPr="00DB14F0" w:rsidRDefault="00DB14F0" w:rsidP="00DB14F0">
            <w:pPr>
              <w:spacing w:line="240" w:lineRule="auto"/>
              <w:jc w:val="center"/>
              <w:rPr>
                <w:lang w:val="en-US"/>
              </w:rPr>
            </w:pPr>
          </w:p>
        </w:tc>
        <w:tc>
          <w:tcPr>
            <w:tcW w:w="2042"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40% grad de încărcare=</w:t>
            </w:r>
          </w:p>
        </w:tc>
        <w:tc>
          <w:tcPr>
            <w:tcW w:w="718" w:type="dxa"/>
            <w:shd w:val="clear" w:color="000000" w:fill="C6EFCE"/>
            <w:noWrap/>
            <w:vAlign w:val="bottom"/>
            <w:hideMark/>
          </w:tcPr>
          <w:p w:rsidR="00DB14F0" w:rsidRPr="00DB14F0" w:rsidRDefault="00DB14F0" w:rsidP="00DB14F0">
            <w:pPr>
              <w:spacing w:line="240" w:lineRule="auto"/>
              <w:jc w:val="right"/>
              <w:rPr>
                <w:lang w:val="en-US"/>
              </w:rPr>
            </w:pPr>
            <w:r w:rsidRPr="00DB14F0">
              <w:rPr>
                <w:lang w:val="en-US"/>
              </w:rPr>
              <w:t>41.6</w:t>
            </w:r>
          </w:p>
        </w:tc>
        <w:tc>
          <w:tcPr>
            <w:tcW w:w="888"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călători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TVA 19%=</w:t>
            </w:r>
          </w:p>
        </w:tc>
        <w:tc>
          <w:tcPr>
            <w:tcW w:w="1465" w:type="dxa"/>
            <w:shd w:val="clear" w:color="000000" w:fill="FFEB9C"/>
            <w:noWrap/>
            <w:vAlign w:val="center"/>
            <w:hideMark/>
          </w:tcPr>
          <w:p w:rsidR="00DB14F0" w:rsidRPr="00DB14F0" w:rsidRDefault="00DB14F0" w:rsidP="00DB14F0">
            <w:pPr>
              <w:spacing w:line="240" w:lineRule="auto"/>
              <w:jc w:val="right"/>
              <w:rPr>
                <w:lang w:val="en-US"/>
              </w:rPr>
            </w:pPr>
            <w:r w:rsidRPr="00DB14F0">
              <w:rPr>
                <w:lang w:val="en-US"/>
              </w:rPr>
              <w:t xml:space="preserve">       87,005.43     </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431" w:type="dxa"/>
            <w:shd w:val="clear" w:color="auto" w:fill="auto"/>
            <w:noWrap/>
            <w:vAlign w:val="bottom"/>
            <w:hideMark/>
          </w:tcPr>
          <w:p w:rsidR="00DB14F0" w:rsidRPr="00DB14F0" w:rsidRDefault="00DB14F0" w:rsidP="00DB14F0">
            <w:pPr>
              <w:spacing w:line="240" w:lineRule="auto"/>
              <w:jc w:val="center"/>
              <w:rPr>
                <w:lang w:val="en-US"/>
              </w:rPr>
            </w:pPr>
          </w:p>
        </w:tc>
        <w:tc>
          <w:tcPr>
            <w:tcW w:w="2042"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30% grad de încărcare=</w:t>
            </w:r>
          </w:p>
        </w:tc>
        <w:tc>
          <w:tcPr>
            <w:tcW w:w="718" w:type="dxa"/>
            <w:shd w:val="clear" w:color="000000" w:fill="C6EFCE"/>
            <w:noWrap/>
            <w:vAlign w:val="bottom"/>
            <w:hideMark/>
          </w:tcPr>
          <w:p w:rsidR="00DB14F0" w:rsidRPr="00DB14F0" w:rsidRDefault="00DB14F0" w:rsidP="00DB14F0">
            <w:pPr>
              <w:spacing w:line="240" w:lineRule="auto"/>
              <w:jc w:val="right"/>
              <w:rPr>
                <w:lang w:val="en-US"/>
              </w:rPr>
            </w:pPr>
            <w:r w:rsidRPr="00DB14F0">
              <w:rPr>
                <w:lang w:val="en-US"/>
              </w:rPr>
              <w:t>31.2</w:t>
            </w:r>
          </w:p>
        </w:tc>
        <w:tc>
          <w:tcPr>
            <w:tcW w:w="888"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călători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Venituri totale (TVA inclus)=</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 xml:space="preserve">       544,928.7     </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431" w:type="dxa"/>
            <w:shd w:val="clear" w:color="auto" w:fill="auto"/>
            <w:noWrap/>
            <w:vAlign w:val="bottom"/>
            <w:hideMark/>
          </w:tcPr>
          <w:p w:rsidR="00DB14F0" w:rsidRPr="00DB14F0" w:rsidRDefault="00DB14F0" w:rsidP="00DB14F0">
            <w:pPr>
              <w:spacing w:line="240" w:lineRule="auto"/>
              <w:jc w:val="center"/>
              <w:rPr>
                <w:lang w:val="en-US"/>
              </w:rPr>
            </w:pPr>
          </w:p>
        </w:tc>
        <w:tc>
          <w:tcPr>
            <w:tcW w:w="2042"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20% grad de încărcare=</w:t>
            </w:r>
          </w:p>
        </w:tc>
        <w:tc>
          <w:tcPr>
            <w:tcW w:w="718" w:type="dxa"/>
            <w:shd w:val="clear" w:color="000000" w:fill="C6EFCE"/>
            <w:noWrap/>
            <w:vAlign w:val="bottom"/>
            <w:hideMark/>
          </w:tcPr>
          <w:p w:rsidR="00DB14F0" w:rsidRPr="00DB14F0" w:rsidRDefault="00DB14F0" w:rsidP="00DB14F0">
            <w:pPr>
              <w:spacing w:line="240" w:lineRule="auto"/>
              <w:jc w:val="right"/>
              <w:rPr>
                <w:lang w:val="en-US"/>
              </w:rPr>
            </w:pPr>
            <w:r w:rsidRPr="00DB14F0">
              <w:rPr>
                <w:lang w:val="en-US"/>
              </w:rPr>
              <w:t>20.8</w:t>
            </w:r>
          </w:p>
        </w:tc>
        <w:tc>
          <w:tcPr>
            <w:tcW w:w="888"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călători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Capacitate autobuz=</w:t>
            </w:r>
          </w:p>
        </w:tc>
        <w:tc>
          <w:tcPr>
            <w:tcW w:w="1465" w:type="dxa"/>
            <w:shd w:val="clear" w:color="000000" w:fill="C6EFCE"/>
            <w:noWrap/>
            <w:vAlign w:val="bottom"/>
            <w:hideMark/>
          </w:tcPr>
          <w:p w:rsidR="00DB14F0" w:rsidRPr="00DB14F0" w:rsidRDefault="00DB14F0" w:rsidP="00DB14F0">
            <w:pPr>
              <w:spacing w:line="240" w:lineRule="auto"/>
              <w:jc w:val="center"/>
              <w:rPr>
                <w:lang w:val="en-US"/>
              </w:rPr>
            </w:pPr>
            <w:r w:rsidRPr="00DB14F0">
              <w:rPr>
                <w:lang w:val="en-US"/>
              </w:rPr>
              <w:t>104</w:t>
            </w:r>
          </w:p>
        </w:tc>
        <w:tc>
          <w:tcPr>
            <w:tcW w:w="888"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călători</w:t>
            </w:r>
          </w:p>
        </w:tc>
        <w:tc>
          <w:tcPr>
            <w:tcW w:w="431" w:type="dxa"/>
            <w:shd w:val="clear" w:color="auto" w:fill="auto"/>
            <w:noWrap/>
            <w:vAlign w:val="bottom"/>
            <w:hideMark/>
          </w:tcPr>
          <w:p w:rsidR="00DB14F0" w:rsidRPr="00DB14F0" w:rsidRDefault="00DB14F0" w:rsidP="00DB14F0">
            <w:pPr>
              <w:spacing w:line="240" w:lineRule="auto"/>
              <w:jc w:val="center"/>
              <w:rPr>
                <w:color w:val="000000"/>
                <w:lang w:val="en-US"/>
              </w:rPr>
            </w:pPr>
          </w:p>
        </w:tc>
        <w:tc>
          <w:tcPr>
            <w:tcW w:w="2042"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10% grad de încărcare=</w:t>
            </w:r>
          </w:p>
        </w:tc>
        <w:tc>
          <w:tcPr>
            <w:tcW w:w="718" w:type="dxa"/>
            <w:shd w:val="clear" w:color="000000" w:fill="C6EFCE"/>
            <w:noWrap/>
            <w:vAlign w:val="bottom"/>
            <w:hideMark/>
          </w:tcPr>
          <w:p w:rsidR="00DB14F0" w:rsidRPr="00DB14F0" w:rsidRDefault="00DB14F0" w:rsidP="00DB14F0">
            <w:pPr>
              <w:spacing w:line="240" w:lineRule="auto"/>
              <w:jc w:val="right"/>
              <w:rPr>
                <w:lang w:val="en-US"/>
              </w:rPr>
            </w:pPr>
            <w:r w:rsidRPr="00DB14F0">
              <w:rPr>
                <w:lang w:val="en-US"/>
              </w:rPr>
              <w:t>10.4</w:t>
            </w:r>
          </w:p>
        </w:tc>
        <w:tc>
          <w:tcPr>
            <w:tcW w:w="888" w:type="dxa"/>
            <w:shd w:val="clear" w:color="auto" w:fill="auto"/>
            <w:noWrap/>
            <w:vAlign w:val="bottom"/>
            <w:hideMark/>
          </w:tcPr>
          <w:p w:rsidR="00DB14F0" w:rsidRPr="00DB14F0" w:rsidRDefault="00DB14F0" w:rsidP="00DB14F0">
            <w:pPr>
              <w:spacing w:line="240" w:lineRule="auto"/>
              <w:jc w:val="center"/>
              <w:rPr>
                <w:color w:val="000000"/>
                <w:lang w:val="en-US"/>
              </w:rPr>
            </w:pPr>
            <w:r w:rsidRPr="00DB14F0">
              <w:rPr>
                <w:color w:val="000000"/>
                <w:lang w:val="en-US"/>
              </w:rPr>
              <w:t>călători</w:t>
            </w:r>
          </w:p>
        </w:tc>
      </w:tr>
      <w:tr w:rsidR="00DB14F0" w:rsidRPr="00DB14F0" w:rsidTr="00DB14F0">
        <w:trPr>
          <w:trHeight w:val="288"/>
        </w:trPr>
        <w:tc>
          <w:tcPr>
            <w:tcW w:w="972" w:type="dxa"/>
            <w:shd w:val="clear" w:color="auto" w:fill="auto"/>
            <w:noWrap/>
            <w:vAlign w:val="bottom"/>
            <w:hideMark/>
          </w:tcPr>
          <w:p w:rsidR="00DB14F0" w:rsidRPr="00DB14F0" w:rsidRDefault="00DB14F0" w:rsidP="00DB14F0">
            <w:pPr>
              <w:spacing w:line="240" w:lineRule="auto"/>
              <w:jc w:val="center"/>
              <w:rPr>
                <w:color w:val="000000"/>
                <w:lang w:val="en-US"/>
              </w:rPr>
            </w:pPr>
          </w:p>
        </w:tc>
        <w:tc>
          <w:tcPr>
            <w:tcW w:w="973"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973"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1465"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DB14F0" w:rsidRPr="00DB14F0" w:rsidRDefault="00DB14F0" w:rsidP="00DB14F0">
            <w:pPr>
              <w:spacing w:line="240" w:lineRule="auto"/>
              <w:jc w:val="center"/>
              <w:rPr>
                <w:rFonts w:ascii="Times New Roman" w:hAnsi="Times New Roman"/>
                <w:sz w:val="20"/>
                <w:szCs w:val="20"/>
                <w:lang w:val="en-US"/>
              </w:rPr>
            </w:pPr>
          </w:p>
        </w:tc>
        <w:tc>
          <w:tcPr>
            <w:tcW w:w="431" w:type="dxa"/>
            <w:shd w:val="clear" w:color="auto" w:fill="auto"/>
            <w:noWrap/>
            <w:vAlign w:val="bottom"/>
            <w:hideMark/>
          </w:tcPr>
          <w:p w:rsidR="00DB14F0" w:rsidRPr="00DB14F0" w:rsidRDefault="00DB14F0" w:rsidP="00DB14F0">
            <w:pPr>
              <w:spacing w:line="240" w:lineRule="auto"/>
              <w:jc w:val="center"/>
              <w:rPr>
                <w:rFonts w:ascii="Times New Roman" w:hAnsi="Times New Roman"/>
                <w:sz w:val="20"/>
                <w:szCs w:val="20"/>
                <w:lang w:val="en-US"/>
              </w:rPr>
            </w:pPr>
          </w:p>
        </w:tc>
        <w:tc>
          <w:tcPr>
            <w:tcW w:w="2042"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r>
      <w:tr w:rsidR="00DB14F0" w:rsidRPr="00DB14F0" w:rsidTr="00DB14F0">
        <w:trPr>
          <w:trHeight w:val="288"/>
        </w:trPr>
        <w:tc>
          <w:tcPr>
            <w:tcW w:w="2918" w:type="dxa"/>
            <w:gridSpan w:val="3"/>
            <w:shd w:val="clear" w:color="000000" w:fill="FFFF00"/>
            <w:noWrap/>
            <w:vAlign w:val="bottom"/>
            <w:hideMark/>
          </w:tcPr>
          <w:p w:rsidR="00DB14F0" w:rsidRPr="00DB14F0" w:rsidRDefault="00DB14F0" w:rsidP="00DB14F0">
            <w:pPr>
              <w:spacing w:line="240" w:lineRule="auto"/>
              <w:jc w:val="left"/>
              <w:rPr>
                <w:b/>
                <w:bCs/>
                <w:color w:val="000000"/>
                <w:lang w:val="en-US"/>
              </w:rPr>
            </w:pPr>
            <w:r w:rsidRPr="00DB14F0">
              <w:rPr>
                <w:b/>
                <w:bCs/>
                <w:color w:val="000000"/>
                <w:lang w:val="en-US"/>
              </w:rPr>
              <w:t>Preț actual/călătorie (semicursă)</w:t>
            </w:r>
          </w:p>
        </w:tc>
        <w:tc>
          <w:tcPr>
            <w:tcW w:w="1465" w:type="dxa"/>
            <w:shd w:val="clear" w:color="000000" w:fill="FFFF00"/>
            <w:noWrap/>
            <w:vAlign w:val="bottom"/>
            <w:hideMark/>
          </w:tcPr>
          <w:p w:rsidR="00DB14F0" w:rsidRPr="00DB14F0" w:rsidRDefault="00DB14F0" w:rsidP="00DB14F0">
            <w:pPr>
              <w:spacing w:line="240" w:lineRule="auto"/>
              <w:jc w:val="center"/>
              <w:rPr>
                <w:b/>
                <w:bCs/>
                <w:lang w:val="en-US"/>
              </w:rPr>
            </w:pPr>
            <w:r w:rsidRPr="00DB14F0">
              <w:rPr>
                <w:b/>
                <w:bCs/>
                <w:lang w:val="en-US"/>
              </w:rPr>
              <w:t>6</w:t>
            </w:r>
          </w:p>
        </w:tc>
        <w:tc>
          <w:tcPr>
            <w:tcW w:w="888" w:type="dxa"/>
            <w:shd w:val="clear" w:color="000000" w:fill="FFFF00"/>
            <w:noWrap/>
            <w:vAlign w:val="bottom"/>
            <w:hideMark/>
          </w:tcPr>
          <w:p w:rsidR="00DB14F0" w:rsidRPr="00DB14F0" w:rsidRDefault="00DB14F0" w:rsidP="00DB14F0">
            <w:pPr>
              <w:spacing w:line="240" w:lineRule="auto"/>
              <w:jc w:val="center"/>
              <w:rPr>
                <w:b/>
                <w:bCs/>
                <w:color w:val="000000"/>
                <w:lang w:val="en-US"/>
              </w:rPr>
            </w:pPr>
            <w:r w:rsidRPr="00DB14F0">
              <w:rPr>
                <w:b/>
                <w:bCs/>
                <w:color w:val="000000"/>
                <w:lang w:val="en-US"/>
              </w:rPr>
              <w:t>lei</w:t>
            </w:r>
          </w:p>
        </w:tc>
        <w:tc>
          <w:tcPr>
            <w:tcW w:w="431" w:type="dxa"/>
            <w:shd w:val="clear" w:color="auto" w:fill="auto"/>
            <w:noWrap/>
            <w:vAlign w:val="bottom"/>
            <w:hideMark/>
          </w:tcPr>
          <w:p w:rsidR="00DB14F0" w:rsidRPr="00DB14F0" w:rsidRDefault="00DB14F0" w:rsidP="00DB14F0">
            <w:pPr>
              <w:spacing w:line="240" w:lineRule="auto"/>
              <w:jc w:val="center"/>
              <w:rPr>
                <w:b/>
                <w:bCs/>
                <w:color w:val="000000"/>
                <w:lang w:val="en-US"/>
              </w:rPr>
            </w:pPr>
          </w:p>
        </w:tc>
        <w:tc>
          <w:tcPr>
            <w:tcW w:w="2042" w:type="dxa"/>
            <w:shd w:val="clear" w:color="000000" w:fill="92D050"/>
            <w:noWrap/>
            <w:vAlign w:val="bottom"/>
            <w:hideMark/>
          </w:tcPr>
          <w:p w:rsidR="00DB14F0" w:rsidRPr="00DB14F0" w:rsidRDefault="00DB14F0" w:rsidP="00DB14F0">
            <w:pPr>
              <w:spacing w:line="240" w:lineRule="auto"/>
              <w:jc w:val="left"/>
              <w:rPr>
                <w:b/>
                <w:bCs/>
                <w:color w:val="000000"/>
                <w:lang w:val="en-US"/>
              </w:rPr>
            </w:pPr>
            <w:r w:rsidRPr="00DB14F0">
              <w:rPr>
                <w:b/>
                <w:bCs/>
                <w:color w:val="000000"/>
                <w:lang w:val="en-US"/>
              </w:rPr>
              <w:t>»»» Grad de încărcare</w:t>
            </w:r>
          </w:p>
        </w:tc>
        <w:tc>
          <w:tcPr>
            <w:tcW w:w="1606" w:type="dxa"/>
            <w:gridSpan w:val="2"/>
            <w:shd w:val="clear" w:color="000000" w:fill="92D050"/>
            <w:noWrap/>
            <w:vAlign w:val="bottom"/>
            <w:hideMark/>
          </w:tcPr>
          <w:p w:rsidR="00DB14F0" w:rsidRPr="00DB14F0" w:rsidRDefault="00DB14F0" w:rsidP="00DB14F0">
            <w:pPr>
              <w:spacing w:line="240" w:lineRule="auto"/>
              <w:jc w:val="center"/>
              <w:rPr>
                <w:b/>
                <w:bCs/>
                <w:color w:val="000000"/>
                <w:lang w:val="en-US"/>
              </w:rPr>
            </w:pPr>
            <w:r w:rsidRPr="00DB14F0">
              <w:rPr>
                <w:b/>
                <w:bCs/>
                <w:color w:val="000000"/>
                <w:lang w:val="en-US"/>
              </w:rPr>
              <w:t>42.16%</w:t>
            </w:r>
          </w:p>
        </w:tc>
      </w:tr>
      <w:tr w:rsidR="00DB14F0" w:rsidRPr="00DB14F0" w:rsidTr="00DB14F0">
        <w:trPr>
          <w:trHeight w:val="288"/>
        </w:trPr>
        <w:tc>
          <w:tcPr>
            <w:tcW w:w="972" w:type="dxa"/>
            <w:shd w:val="clear" w:color="auto" w:fill="auto"/>
            <w:noWrap/>
            <w:vAlign w:val="bottom"/>
            <w:hideMark/>
          </w:tcPr>
          <w:p w:rsidR="00DB14F0" w:rsidRPr="00DB14F0" w:rsidRDefault="00DB14F0" w:rsidP="00DB14F0">
            <w:pPr>
              <w:spacing w:line="240" w:lineRule="auto"/>
              <w:jc w:val="center"/>
              <w:rPr>
                <w:b/>
                <w:bCs/>
                <w:color w:val="000000"/>
                <w:lang w:val="en-US"/>
              </w:rPr>
            </w:pPr>
          </w:p>
        </w:tc>
        <w:tc>
          <w:tcPr>
            <w:tcW w:w="973"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973"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1465"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DB14F0" w:rsidRPr="00DB14F0" w:rsidRDefault="00DB14F0" w:rsidP="00DB14F0">
            <w:pPr>
              <w:spacing w:line="240" w:lineRule="auto"/>
              <w:jc w:val="center"/>
              <w:rPr>
                <w:rFonts w:ascii="Times New Roman" w:hAnsi="Times New Roman"/>
                <w:sz w:val="20"/>
                <w:szCs w:val="20"/>
                <w:lang w:val="en-US"/>
              </w:rPr>
            </w:pPr>
          </w:p>
        </w:tc>
        <w:tc>
          <w:tcPr>
            <w:tcW w:w="431" w:type="dxa"/>
            <w:shd w:val="clear" w:color="auto" w:fill="auto"/>
            <w:noWrap/>
            <w:vAlign w:val="bottom"/>
            <w:hideMark/>
          </w:tcPr>
          <w:p w:rsidR="00DB14F0" w:rsidRPr="00DB14F0" w:rsidRDefault="00DB14F0" w:rsidP="00DB14F0">
            <w:pPr>
              <w:spacing w:line="240" w:lineRule="auto"/>
              <w:jc w:val="center"/>
              <w:rPr>
                <w:rFonts w:ascii="Times New Roman" w:hAnsi="Times New Roman"/>
                <w:sz w:val="20"/>
                <w:szCs w:val="20"/>
                <w:lang w:val="en-US"/>
              </w:rPr>
            </w:pPr>
          </w:p>
        </w:tc>
        <w:tc>
          <w:tcPr>
            <w:tcW w:w="2042"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DB14F0" w:rsidRPr="00DB14F0" w:rsidRDefault="00DB14F0" w:rsidP="00DB14F0">
            <w:pPr>
              <w:spacing w:line="240" w:lineRule="auto"/>
              <w:jc w:val="left"/>
              <w:rPr>
                <w:rFonts w:ascii="Times New Roman" w:hAnsi="Times New Roman"/>
                <w:sz w:val="20"/>
                <w:szCs w:val="20"/>
                <w:lang w:val="en-US"/>
              </w:rPr>
            </w:pP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unitar/cursă-încărcare 50%=</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10.04</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2473" w:type="dxa"/>
            <w:gridSpan w:val="2"/>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unitar/călătorie-50%=</w:t>
            </w:r>
          </w:p>
        </w:tc>
        <w:tc>
          <w:tcPr>
            <w:tcW w:w="718" w:type="dxa"/>
            <w:shd w:val="clear" w:color="000000" w:fill="FFEB9C"/>
            <w:noWrap/>
            <w:vAlign w:val="bottom"/>
            <w:hideMark/>
          </w:tcPr>
          <w:p w:rsidR="00DB14F0" w:rsidRPr="00DB14F0" w:rsidRDefault="00DB14F0" w:rsidP="00DB14F0">
            <w:pPr>
              <w:spacing w:line="240" w:lineRule="auto"/>
              <w:jc w:val="right"/>
              <w:rPr>
                <w:lang w:val="en-US"/>
              </w:rPr>
            </w:pPr>
            <w:r w:rsidRPr="00DB14F0">
              <w:rPr>
                <w:lang w:val="en-US"/>
              </w:rPr>
              <w:t>5.02</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unitar/cursă-încărcare 40%=</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12.55</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2473" w:type="dxa"/>
            <w:gridSpan w:val="2"/>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unitar/călătorie-40%=</w:t>
            </w:r>
          </w:p>
        </w:tc>
        <w:tc>
          <w:tcPr>
            <w:tcW w:w="718" w:type="dxa"/>
            <w:shd w:val="clear" w:color="000000" w:fill="FFEB9C"/>
            <w:noWrap/>
            <w:vAlign w:val="bottom"/>
            <w:hideMark/>
          </w:tcPr>
          <w:p w:rsidR="00DB14F0" w:rsidRPr="00DB14F0" w:rsidRDefault="00DB14F0" w:rsidP="00DB14F0">
            <w:pPr>
              <w:spacing w:line="240" w:lineRule="auto"/>
              <w:jc w:val="right"/>
              <w:rPr>
                <w:lang w:val="en-US"/>
              </w:rPr>
            </w:pPr>
            <w:r w:rsidRPr="00DB14F0">
              <w:rPr>
                <w:lang w:val="en-US"/>
              </w:rPr>
              <w:t>6.27</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unitar/cursă-încarcare 30%=</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16.73</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2473" w:type="dxa"/>
            <w:gridSpan w:val="2"/>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unitar/călătorie-30%=</w:t>
            </w:r>
          </w:p>
        </w:tc>
        <w:tc>
          <w:tcPr>
            <w:tcW w:w="718" w:type="dxa"/>
            <w:shd w:val="clear" w:color="000000" w:fill="FFEB9C"/>
            <w:noWrap/>
            <w:vAlign w:val="bottom"/>
            <w:hideMark/>
          </w:tcPr>
          <w:p w:rsidR="00DB14F0" w:rsidRPr="00DB14F0" w:rsidRDefault="00DB14F0" w:rsidP="00DB14F0">
            <w:pPr>
              <w:spacing w:line="240" w:lineRule="auto"/>
              <w:jc w:val="right"/>
              <w:rPr>
                <w:lang w:val="en-US"/>
              </w:rPr>
            </w:pPr>
            <w:r w:rsidRPr="00DB14F0">
              <w:rPr>
                <w:lang w:val="en-US"/>
              </w:rPr>
              <w:t>8.36</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unitar/cursă-încărcare 20%=</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25.09</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2473" w:type="dxa"/>
            <w:gridSpan w:val="2"/>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unitar/călătorie-20%=</w:t>
            </w:r>
          </w:p>
        </w:tc>
        <w:tc>
          <w:tcPr>
            <w:tcW w:w="718" w:type="dxa"/>
            <w:shd w:val="clear" w:color="000000" w:fill="FFEB9C"/>
            <w:noWrap/>
            <w:vAlign w:val="bottom"/>
            <w:hideMark/>
          </w:tcPr>
          <w:p w:rsidR="00DB14F0" w:rsidRPr="00DB14F0" w:rsidRDefault="00DB14F0" w:rsidP="00DB14F0">
            <w:pPr>
              <w:spacing w:line="240" w:lineRule="auto"/>
              <w:jc w:val="right"/>
              <w:rPr>
                <w:lang w:val="en-US"/>
              </w:rPr>
            </w:pPr>
            <w:r w:rsidRPr="00DB14F0">
              <w:rPr>
                <w:lang w:val="en-US"/>
              </w:rPr>
              <w:t>12.55</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r>
      <w:tr w:rsidR="00DB14F0" w:rsidRPr="00DB14F0" w:rsidTr="00DB14F0">
        <w:trPr>
          <w:trHeight w:val="288"/>
        </w:trPr>
        <w:tc>
          <w:tcPr>
            <w:tcW w:w="2918" w:type="dxa"/>
            <w:gridSpan w:val="3"/>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unitar/cursă-încărcare 10%=</w:t>
            </w:r>
          </w:p>
        </w:tc>
        <w:tc>
          <w:tcPr>
            <w:tcW w:w="1465"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50.19</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c>
          <w:tcPr>
            <w:tcW w:w="2473" w:type="dxa"/>
            <w:gridSpan w:val="2"/>
            <w:shd w:val="clear" w:color="auto" w:fill="auto"/>
            <w:noWrap/>
            <w:vAlign w:val="bottom"/>
            <w:hideMark/>
          </w:tcPr>
          <w:p w:rsidR="00DB14F0" w:rsidRPr="00DB14F0" w:rsidRDefault="00DB14F0" w:rsidP="00DB14F0">
            <w:pPr>
              <w:spacing w:line="240" w:lineRule="auto"/>
              <w:jc w:val="left"/>
              <w:rPr>
                <w:color w:val="000000"/>
                <w:lang w:val="en-US"/>
              </w:rPr>
            </w:pPr>
            <w:r w:rsidRPr="00DB14F0">
              <w:rPr>
                <w:color w:val="000000"/>
                <w:lang w:val="en-US"/>
              </w:rPr>
              <w:t>Preț unitar/călătorie-10%=</w:t>
            </w:r>
          </w:p>
        </w:tc>
        <w:tc>
          <w:tcPr>
            <w:tcW w:w="718" w:type="dxa"/>
            <w:shd w:val="clear" w:color="000000" w:fill="FFEB9C"/>
            <w:noWrap/>
            <w:vAlign w:val="bottom"/>
            <w:hideMark/>
          </w:tcPr>
          <w:p w:rsidR="00DB14F0" w:rsidRPr="00DB14F0" w:rsidRDefault="00DB14F0" w:rsidP="00DB14F0">
            <w:pPr>
              <w:spacing w:line="240" w:lineRule="auto"/>
              <w:jc w:val="right"/>
              <w:rPr>
                <w:lang w:val="en-US"/>
              </w:rPr>
            </w:pPr>
            <w:r w:rsidRPr="00DB14F0">
              <w:rPr>
                <w:lang w:val="en-US"/>
              </w:rPr>
              <w:t>25.09</w:t>
            </w:r>
          </w:p>
        </w:tc>
        <w:tc>
          <w:tcPr>
            <w:tcW w:w="888" w:type="dxa"/>
            <w:shd w:val="clear" w:color="000000" w:fill="FFEB9C"/>
            <w:noWrap/>
            <w:vAlign w:val="bottom"/>
            <w:hideMark/>
          </w:tcPr>
          <w:p w:rsidR="00DB14F0" w:rsidRPr="00DB14F0" w:rsidRDefault="00DB14F0" w:rsidP="00DB14F0">
            <w:pPr>
              <w:spacing w:line="240" w:lineRule="auto"/>
              <w:jc w:val="center"/>
              <w:rPr>
                <w:lang w:val="en-US"/>
              </w:rPr>
            </w:pPr>
            <w:r w:rsidRPr="00DB14F0">
              <w:rPr>
                <w:lang w:val="en-US"/>
              </w:rPr>
              <w:t>lei</w:t>
            </w:r>
          </w:p>
        </w:tc>
      </w:tr>
    </w:tbl>
    <w:p w:rsidR="00F21381" w:rsidRDefault="00F21381" w:rsidP="006F0FD1">
      <w:pPr>
        <w:spacing w:line="240" w:lineRule="auto"/>
        <w:rPr>
          <w:rFonts w:ascii="Times New Roman" w:hAnsi="Times New Roman"/>
          <w:sz w:val="24"/>
          <w:szCs w:val="24"/>
        </w:rPr>
      </w:pPr>
    </w:p>
    <w:p w:rsidR="009618D1" w:rsidRPr="009618D1" w:rsidRDefault="003F2F16" w:rsidP="009618D1">
      <w:pPr>
        <w:spacing w:line="240" w:lineRule="auto"/>
        <w:rPr>
          <w:rFonts w:ascii="Times New Roman" w:hAnsi="Times New Roman"/>
          <w:sz w:val="24"/>
          <w:szCs w:val="24"/>
        </w:rPr>
      </w:pPr>
      <w:r>
        <w:rPr>
          <w:rFonts w:ascii="Times New Roman" w:hAnsi="Times New Roman"/>
          <w:sz w:val="24"/>
          <w:szCs w:val="24"/>
        </w:rPr>
        <w:t xml:space="preserve">                    </w:t>
      </w:r>
      <w:r w:rsidR="009618D1">
        <w:rPr>
          <w:rFonts w:ascii="Times New Roman" w:hAnsi="Times New Roman"/>
          <w:sz w:val="24"/>
          <w:szCs w:val="24"/>
        </w:rPr>
        <w:t>Pragul de rentabilitate al acestei linii se atinge la un grad de încărcare al c</w:t>
      </w:r>
      <w:r>
        <w:rPr>
          <w:rFonts w:ascii="Times New Roman" w:hAnsi="Times New Roman"/>
          <w:sz w:val="24"/>
          <w:szCs w:val="24"/>
        </w:rPr>
        <w:t xml:space="preserve">ursei situat în intervalul 57% - 58% </w:t>
      </w:r>
      <w:r w:rsidR="009618D1">
        <w:rPr>
          <w:rFonts w:ascii="Times New Roman" w:hAnsi="Times New Roman"/>
          <w:sz w:val="24"/>
          <w:szCs w:val="24"/>
          <w:lang w:val="en-GB"/>
        </w:rPr>
        <w:t>; peste</w:t>
      </w:r>
      <w:r w:rsidR="009618D1">
        <w:rPr>
          <w:rFonts w:ascii="Times New Roman" w:hAnsi="Times New Roman"/>
          <w:sz w:val="24"/>
          <w:szCs w:val="24"/>
        </w:rPr>
        <w:t xml:space="preserve"> acest prag cursa devine rentabilă.</w:t>
      </w:r>
    </w:p>
    <w:p w:rsidR="009618D1" w:rsidRDefault="009618D1" w:rsidP="006F0FD1">
      <w:pPr>
        <w:spacing w:line="240" w:lineRule="auto"/>
        <w:rPr>
          <w:rFonts w:ascii="Times New Roman" w:hAnsi="Times New Roman"/>
          <w:sz w:val="24"/>
          <w:szCs w:val="24"/>
        </w:rPr>
      </w:pPr>
    </w:p>
    <w:tbl>
      <w:tblPr>
        <w:tblW w:w="9340" w:type="dxa"/>
        <w:tblLook w:val="04A0" w:firstRow="1" w:lastRow="0" w:firstColumn="1" w:lastColumn="0" w:noHBand="0" w:noVBand="1"/>
      </w:tblPr>
      <w:tblGrid>
        <w:gridCol w:w="1057"/>
        <w:gridCol w:w="1644"/>
        <w:gridCol w:w="1188"/>
        <w:gridCol w:w="829"/>
        <w:gridCol w:w="896"/>
        <w:gridCol w:w="1087"/>
        <w:gridCol w:w="1225"/>
        <w:gridCol w:w="1414"/>
      </w:tblGrid>
      <w:tr w:rsidR="003F2F16" w:rsidRPr="003F2F16" w:rsidTr="003F2F16">
        <w:trPr>
          <w:trHeight w:val="1152"/>
        </w:trPr>
        <w:tc>
          <w:tcPr>
            <w:tcW w:w="871"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lastRenderedPageBreak/>
              <w:t>Grad încarcare (%)</w:t>
            </w:r>
          </w:p>
        </w:tc>
        <w:tc>
          <w:tcPr>
            <w:tcW w:w="1458"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t>Valoare cursă/persoană (lei)</w:t>
            </w:r>
          </w:p>
        </w:tc>
        <w:tc>
          <w:tcPr>
            <w:tcW w:w="1002"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t>Nr.călători</w:t>
            </w:r>
          </w:p>
        </w:tc>
        <w:tc>
          <w:tcPr>
            <w:tcW w:w="961"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t>Venit / cursă (lei)</w:t>
            </w:r>
          </w:p>
        </w:tc>
        <w:tc>
          <w:tcPr>
            <w:tcW w:w="1103"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t>Total curse / lună</w:t>
            </w:r>
          </w:p>
        </w:tc>
        <w:tc>
          <w:tcPr>
            <w:tcW w:w="1313"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t>Total vânzări bilete (lei)</w:t>
            </w:r>
          </w:p>
        </w:tc>
        <w:tc>
          <w:tcPr>
            <w:tcW w:w="1347"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t>Total cheltuială (lei)</w:t>
            </w:r>
          </w:p>
        </w:tc>
        <w:tc>
          <w:tcPr>
            <w:tcW w:w="1285" w:type="dxa"/>
            <w:tcBorders>
              <w:top w:val="nil"/>
              <w:left w:val="nil"/>
              <w:bottom w:val="nil"/>
              <w:right w:val="nil"/>
            </w:tcBorders>
            <w:shd w:val="clear" w:color="auto" w:fill="auto"/>
            <w:vAlign w:val="bottom"/>
            <w:hideMark/>
          </w:tcPr>
          <w:p w:rsidR="003F2F16" w:rsidRPr="003F2F16" w:rsidRDefault="003F2F16" w:rsidP="003F2F16">
            <w:pPr>
              <w:spacing w:line="240" w:lineRule="auto"/>
              <w:jc w:val="center"/>
              <w:rPr>
                <w:rFonts w:cs="Calibri"/>
                <w:b/>
                <w:bCs/>
                <w:color w:val="000000"/>
                <w:lang w:val="en-GB" w:eastAsia="en-GB"/>
              </w:rPr>
            </w:pPr>
            <w:r w:rsidRPr="003F2F16">
              <w:rPr>
                <w:rFonts w:cs="Calibri"/>
                <w:b/>
                <w:bCs/>
                <w:color w:val="000000"/>
                <w:lang w:val="en-GB" w:eastAsia="en-GB"/>
              </w:rPr>
              <w:t>Compensație (lei)</w:t>
            </w:r>
          </w:p>
        </w:tc>
      </w:tr>
    </w:tbl>
    <w:p w:rsidR="003F2F16" w:rsidRDefault="003F2F16" w:rsidP="006F0FD1">
      <w:pPr>
        <w:spacing w:line="240" w:lineRule="auto"/>
        <w:rPr>
          <w:rFonts w:ascii="Times New Roman" w:hAnsi="Times New Roman"/>
          <w:sz w:val="24"/>
          <w:szCs w:val="24"/>
        </w:rPr>
      </w:pPr>
    </w:p>
    <w:tbl>
      <w:tblPr>
        <w:tblW w:w="9340" w:type="dxa"/>
        <w:tblLook w:val="04A0" w:firstRow="1" w:lastRow="0" w:firstColumn="1" w:lastColumn="0" w:noHBand="0" w:noVBand="1"/>
      </w:tblPr>
      <w:tblGrid>
        <w:gridCol w:w="820"/>
        <w:gridCol w:w="1060"/>
        <w:gridCol w:w="880"/>
        <w:gridCol w:w="1080"/>
        <w:gridCol w:w="1260"/>
        <w:gridCol w:w="1480"/>
        <w:gridCol w:w="1460"/>
        <w:gridCol w:w="1300"/>
      </w:tblGrid>
      <w:tr w:rsidR="003F2F16" w:rsidRPr="003F2F16" w:rsidTr="003F2F16">
        <w:trPr>
          <w:trHeight w:val="288"/>
        </w:trPr>
        <w:tc>
          <w:tcPr>
            <w:tcW w:w="82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53</w:t>
            </w:r>
          </w:p>
        </w:tc>
        <w:tc>
          <w:tcPr>
            <w:tcW w:w="10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9</w:t>
            </w:r>
          </w:p>
        </w:tc>
        <w:tc>
          <w:tcPr>
            <w:tcW w:w="88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53</w:t>
            </w:r>
          </w:p>
        </w:tc>
        <w:tc>
          <w:tcPr>
            <w:tcW w:w="10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477</w:t>
            </w:r>
          </w:p>
        </w:tc>
        <w:tc>
          <w:tcPr>
            <w:tcW w:w="12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1048</w:t>
            </w:r>
          </w:p>
        </w:tc>
        <w:tc>
          <w:tcPr>
            <w:tcW w:w="14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499896</w:t>
            </w:r>
          </w:p>
        </w:tc>
        <w:tc>
          <w:tcPr>
            <w:tcW w:w="14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546930</w:t>
            </w:r>
          </w:p>
        </w:tc>
        <w:tc>
          <w:tcPr>
            <w:tcW w:w="130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47034</w:t>
            </w:r>
          </w:p>
        </w:tc>
      </w:tr>
      <w:tr w:rsidR="003F2F16" w:rsidRPr="003F2F16" w:rsidTr="003F2F16">
        <w:trPr>
          <w:trHeight w:val="288"/>
        </w:trPr>
        <w:tc>
          <w:tcPr>
            <w:tcW w:w="82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w:t>
            </w:r>
          </w:p>
        </w:tc>
        <w:tc>
          <w:tcPr>
            <w:tcW w:w="10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9</w:t>
            </w:r>
          </w:p>
        </w:tc>
        <w:tc>
          <w:tcPr>
            <w:tcW w:w="88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w:t>
            </w:r>
          </w:p>
        </w:tc>
        <w:tc>
          <w:tcPr>
            <w:tcW w:w="10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486</w:t>
            </w:r>
          </w:p>
        </w:tc>
        <w:tc>
          <w:tcPr>
            <w:tcW w:w="12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1048</w:t>
            </w:r>
          </w:p>
        </w:tc>
        <w:tc>
          <w:tcPr>
            <w:tcW w:w="14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509328</w:t>
            </w:r>
          </w:p>
        </w:tc>
        <w:tc>
          <w:tcPr>
            <w:tcW w:w="14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546930</w:t>
            </w:r>
          </w:p>
        </w:tc>
        <w:tc>
          <w:tcPr>
            <w:tcW w:w="130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37602</w:t>
            </w:r>
          </w:p>
        </w:tc>
      </w:tr>
      <w:tr w:rsidR="003F2F16" w:rsidRPr="003F2F16" w:rsidTr="003F2F16">
        <w:trPr>
          <w:trHeight w:val="288"/>
        </w:trPr>
        <w:tc>
          <w:tcPr>
            <w:tcW w:w="82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55</w:t>
            </w:r>
          </w:p>
        </w:tc>
        <w:tc>
          <w:tcPr>
            <w:tcW w:w="10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9</w:t>
            </w:r>
          </w:p>
        </w:tc>
        <w:tc>
          <w:tcPr>
            <w:tcW w:w="88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55</w:t>
            </w:r>
          </w:p>
        </w:tc>
        <w:tc>
          <w:tcPr>
            <w:tcW w:w="10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495</w:t>
            </w:r>
          </w:p>
        </w:tc>
        <w:tc>
          <w:tcPr>
            <w:tcW w:w="12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1048</w:t>
            </w:r>
          </w:p>
        </w:tc>
        <w:tc>
          <w:tcPr>
            <w:tcW w:w="14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518760</w:t>
            </w:r>
          </w:p>
        </w:tc>
        <w:tc>
          <w:tcPr>
            <w:tcW w:w="14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546930</w:t>
            </w:r>
          </w:p>
        </w:tc>
        <w:tc>
          <w:tcPr>
            <w:tcW w:w="130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28170</w:t>
            </w:r>
          </w:p>
        </w:tc>
      </w:tr>
      <w:tr w:rsidR="003F2F16" w:rsidRPr="003F2F16" w:rsidTr="003F2F16">
        <w:trPr>
          <w:trHeight w:val="288"/>
        </w:trPr>
        <w:tc>
          <w:tcPr>
            <w:tcW w:w="82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56</w:t>
            </w:r>
          </w:p>
        </w:tc>
        <w:tc>
          <w:tcPr>
            <w:tcW w:w="10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9</w:t>
            </w:r>
          </w:p>
        </w:tc>
        <w:tc>
          <w:tcPr>
            <w:tcW w:w="88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56</w:t>
            </w:r>
          </w:p>
        </w:tc>
        <w:tc>
          <w:tcPr>
            <w:tcW w:w="10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504</w:t>
            </w:r>
          </w:p>
        </w:tc>
        <w:tc>
          <w:tcPr>
            <w:tcW w:w="12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1048</w:t>
            </w:r>
          </w:p>
        </w:tc>
        <w:tc>
          <w:tcPr>
            <w:tcW w:w="14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528192</w:t>
            </w:r>
          </w:p>
        </w:tc>
        <w:tc>
          <w:tcPr>
            <w:tcW w:w="14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546930</w:t>
            </w:r>
          </w:p>
        </w:tc>
        <w:tc>
          <w:tcPr>
            <w:tcW w:w="130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18738</w:t>
            </w:r>
          </w:p>
        </w:tc>
      </w:tr>
      <w:tr w:rsidR="003F2F16" w:rsidRPr="003F2F16" w:rsidTr="003F2F16">
        <w:trPr>
          <w:trHeight w:val="288"/>
        </w:trPr>
        <w:tc>
          <w:tcPr>
            <w:tcW w:w="820" w:type="dxa"/>
            <w:tcBorders>
              <w:top w:val="nil"/>
              <w:left w:val="nil"/>
              <w:bottom w:val="nil"/>
              <w:right w:val="nil"/>
            </w:tcBorders>
            <w:shd w:val="clear" w:color="000000" w:fill="FFC7CE"/>
            <w:noWrap/>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57</w:t>
            </w:r>
          </w:p>
        </w:tc>
        <w:tc>
          <w:tcPr>
            <w:tcW w:w="1060" w:type="dxa"/>
            <w:tcBorders>
              <w:top w:val="nil"/>
              <w:left w:val="nil"/>
              <w:bottom w:val="nil"/>
              <w:right w:val="nil"/>
            </w:tcBorders>
            <w:shd w:val="clear" w:color="000000" w:fill="FFC7CE"/>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9</w:t>
            </w:r>
          </w:p>
        </w:tc>
        <w:tc>
          <w:tcPr>
            <w:tcW w:w="880" w:type="dxa"/>
            <w:tcBorders>
              <w:top w:val="nil"/>
              <w:left w:val="nil"/>
              <w:bottom w:val="nil"/>
              <w:right w:val="nil"/>
            </w:tcBorders>
            <w:shd w:val="clear" w:color="000000" w:fill="FFC7CE"/>
            <w:noWrap/>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57</w:t>
            </w:r>
          </w:p>
        </w:tc>
        <w:tc>
          <w:tcPr>
            <w:tcW w:w="1080" w:type="dxa"/>
            <w:tcBorders>
              <w:top w:val="nil"/>
              <w:left w:val="nil"/>
              <w:bottom w:val="nil"/>
              <w:right w:val="nil"/>
            </w:tcBorders>
            <w:shd w:val="clear" w:color="000000" w:fill="FFC7CE"/>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513</w:t>
            </w:r>
          </w:p>
        </w:tc>
        <w:tc>
          <w:tcPr>
            <w:tcW w:w="1260" w:type="dxa"/>
            <w:tcBorders>
              <w:top w:val="nil"/>
              <w:left w:val="nil"/>
              <w:bottom w:val="nil"/>
              <w:right w:val="nil"/>
            </w:tcBorders>
            <w:shd w:val="clear" w:color="000000" w:fill="FFC7CE"/>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1048</w:t>
            </w:r>
          </w:p>
        </w:tc>
        <w:tc>
          <w:tcPr>
            <w:tcW w:w="1480" w:type="dxa"/>
            <w:tcBorders>
              <w:top w:val="nil"/>
              <w:left w:val="nil"/>
              <w:bottom w:val="nil"/>
              <w:right w:val="nil"/>
            </w:tcBorders>
            <w:shd w:val="clear" w:color="000000" w:fill="FFC7CE"/>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537624</w:t>
            </w:r>
          </w:p>
        </w:tc>
        <w:tc>
          <w:tcPr>
            <w:tcW w:w="1460" w:type="dxa"/>
            <w:tcBorders>
              <w:top w:val="nil"/>
              <w:left w:val="nil"/>
              <w:bottom w:val="nil"/>
              <w:right w:val="nil"/>
            </w:tcBorders>
            <w:shd w:val="clear" w:color="000000" w:fill="FFC7CE"/>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546930</w:t>
            </w:r>
          </w:p>
        </w:tc>
        <w:tc>
          <w:tcPr>
            <w:tcW w:w="1300" w:type="dxa"/>
            <w:tcBorders>
              <w:top w:val="nil"/>
              <w:left w:val="nil"/>
              <w:bottom w:val="nil"/>
              <w:right w:val="nil"/>
            </w:tcBorders>
            <w:shd w:val="clear" w:color="000000" w:fill="FFC7CE"/>
            <w:vAlign w:val="bottom"/>
            <w:hideMark/>
          </w:tcPr>
          <w:p w:rsidR="003F2F16" w:rsidRPr="003F2F16" w:rsidRDefault="003F2F16" w:rsidP="003F2F16">
            <w:pPr>
              <w:spacing w:line="240" w:lineRule="auto"/>
              <w:jc w:val="right"/>
              <w:rPr>
                <w:rFonts w:cs="Calibri"/>
                <w:color w:val="9C0006"/>
                <w:lang w:val="en-GB" w:eastAsia="en-GB"/>
              </w:rPr>
            </w:pPr>
            <w:r w:rsidRPr="003F2F16">
              <w:rPr>
                <w:rFonts w:cs="Calibri"/>
                <w:color w:val="9C0006"/>
                <w:lang w:val="en-GB" w:eastAsia="en-GB"/>
              </w:rPr>
              <w:t>9306</w:t>
            </w:r>
          </w:p>
        </w:tc>
      </w:tr>
      <w:tr w:rsidR="003F2F16" w:rsidRPr="003F2F16" w:rsidTr="003F2F16">
        <w:trPr>
          <w:trHeight w:val="288"/>
        </w:trPr>
        <w:tc>
          <w:tcPr>
            <w:tcW w:w="820" w:type="dxa"/>
            <w:tcBorders>
              <w:top w:val="nil"/>
              <w:left w:val="nil"/>
              <w:bottom w:val="nil"/>
              <w:right w:val="nil"/>
            </w:tcBorders>
            <w:shd w:val="clear" w:color="000000" w:fill="C6EFCE"/>
            <w:noWrap/>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58</w:t>
            </w:r>
          </w:p>
        </w:tc>
        <w:tc>
          <w:tcPr>
            <w:tcW w:w="1060" w:type="dxa"/>
            <w:tcBorders>
              <w:top w:val="nil"/>
              <w:left w:val="nil"/>
              <w:bottom w:val="nil"/>
              <w:right w:val="nil"/>
            </w:tcBorders>
            <w:shd w:val="clear" w:color="000000" w:fill="C6EFCE"/>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9</w:t>
            </w:r>
          </w:p>
        </w:tc>
        <w:tc>
          <w:tcPr>
            <w:tcW w:w="880" w:type="dxa"/>
            <w:tcBorders>
              <w:top w:val="nil"/>
              <w:left w:val="nil"/>
              <w:bottom w:val="nil"/>
              <w:right w:val="nil"/>
            </w:tcBorders>
            <w:shd w:val="clear" w:color="000000" w:fill="C6EFCE"/>
            <w:noWrap/>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58</w:t>
            </w:r>
          </w:p>
        </w:tc>
        <w:tc>
          <w:tcPr>
            <w:tcW w:w="1080" w:type="dxa"/>
            <w:tcBorders>
              <w:top w:val="nil"/>
              <w:left w:val="nil"/>
              <w:bottom w:val="nil"/>
              <w:right w:val="nil"/>
            </w:tcBorders>
            <w:shd w:val="clear" w:color="000000" w:fill="C6EFCE"/>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522</w:t>
            </w:r>
          </w:p>
        </w:tc>
        <w:tc>
          <w:tcPr>
            <w:tcW w:w="1260" w:type="dxa"/>
            <w:tcBorders>
              <w:top w:val="nil"/>
              <w:left w:val="nil"/>
              <w:bottom w:val="nil"/>
              <w:right w:val="nil"/>
            </w:tcBorders>
            <w:shd w:val="clear" w:color="000000" w:fill="C6EFCE"/>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1048</w:t>
            </w:r>
          </w:p>
        </w:tc>
        <w:tc>
          <w:tcPr>
            <w:tcW w:w="1480" w:type="dxa"/>
            <w:tcBorders>
              <w:top w:val="nil"/>
              <w:left w:val="nil"/>
              <w:bottom w:val="nil"/>
              <w:right w:val="nil"/>
            </w:tcBorders>
            <w:shd w:val="clear" w:color="000000" w:fill="C6EFCE"/>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547056</w:t>
            </w:r>
          </w:p>
        </w:tc>
        <w:tc>
          <w:tcPr>
            <w:tcW w:w="1460" w:type="dxa"/>
            <w:tcBorders>
              <w:top w:val="nil"/>
              <w:left w:val="nil"/>
              <w:bottom w:val="nil"/>
              <w:right w:val="nil"/>
            </w:tcBorders>
            <w:shd w:val="clear" w:color="000000" w:fill="C6EFCE"/>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546930</w:t>
            </w:r>
          </w:p>
        </w:tc>
        <w:tc>
          <w:tcPr>
            <w:tcW w:w="1300" w:type="dxa"/>
            <w:tcBorders>
              <w:top w:val="nil"/>
              <w:left w:val="nil"/>
              <w:bottom w:val="nil"/>
              <w:right w:val="nil"/>
            </w:tcBorders>
            <w:shd w:val="clear" w:color="000000" w:fill="C6EFCE"/>
            <w:vAlign w:val="bottom"/>
            <w:hideMark/>
          </w:tcPr>
          <w:p w:rsidR="003F2F16" w:rsidRPr="003F2F16" w:rsidRDefault="003F2F16" w:rsidP="003F2F16">
            <w:pPr>
              <w:spacing w:line="240" w:lineRule="auto"/>
              <w:jc w:val="right"/>
              <w:rPr>
                <w:rFonts w:cs="Calibri"/>
                <w:color w:val="006100"/>
                <w:lang w:val="en-GB" w:eastAsia="en-GB"/>
              </w:rPr>
            </w:pPr>
            <w:r w:rsidRPr="003F2F16">
              <w:rPr>
                <w:rFonts w:cs="Calibri"/>
                <w:color w:val="006100"/>
                <w:lang w:val="en-GB" w:eastAsia="en-GB"/>
              </w:rPr>
              <w:t>-126</w:t>
            </w:r>
          </w:p>
        </w:tc>
      </w:tr>
      <w:tr w:rsidR="003F2F16" w:rsidRPr="003F2F16" w:rsidTr="003F2F16">
        <w:trPr>
          <w:trHeight w:val="288"/>
        </w:trPr>
        <w:tc>
          <w:tcPr>
            <w:tcW w:w="82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59</w:t>
            </w:r>
          </w:p>
        </w:tc>
        <w:tc>
          <w:tcPr>
            <w:tcW w:w="10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9</w:t>
            </w:r>
          </w:p>
        </w:tc>
        <w:tc>
          <w:tcPr>
            <w:tcW w:w="88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59</w:t>
            </w:r>
          </w:p>
        </w:tc>
        <w:tc>
          <w:tcPr>
            <w:tcW w:w="10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531</w:t>
            </w:r>
          </w:p>
        </w:tc>
        <w:tc>
          <w:tcPr>
            <w:tcW w:w="12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1048</w:t>
            </w:r>
          </w:p>
        </w:tc>
        <w:tc>
          <w:tcPr>
            <w:tcW w:w="14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556488</w:t>
            </w:r>
          </w:p>
        </w:tc>
        <w:tc>
          <w:tcPr>
            <w:tcW w:w="14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546930</w:t>
            </w:r>
          </w:p>
        </w:tc>
        <w:tc>
          <w:tcPr>
            <w:tcW w:w="130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-9558</w:t>
            </w:r>
          </w:p>
        </w:tc>
      </w:tr>
      <w:tr w:rsidR="003F2F16" w:rsidRPr="003F2F16" w:rsidTr="003F2F16">
        <w:trPr>
          <w:trHeight w:val="288"/>
        </w:trPr>
        <w:tc>
          <w:tcPr>
            <w:tcW w:w="82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60</w:t>
            </w:r>
          </w:p>
        </w:tc>
        <w:tc>
          <w:tcPr>
            <w:tcW w:w="10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9</w:t>
            </w:r>
          </w:p>
        </w:tc>
        <w:tc>
          <w:tcPr>
            <w:tcW w:w="880" w:type="dxa"/>
            <w:tcBorders>
              <w:top w:val="nil"/>
              <w:left w:val="nil"/>
              <w:bottom w:val="nil"/>
              <w:right w:val="nil"/>
            </w:tcBorders>
            <w:shd w:val="clear" w:color="auto" w:fill="auto"/>
            <w:noWrap/>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60</w:t>
            </w:r>
          </w:p>
        </w:tc>
        <w:tc>
          <w:tcPr>
            <w:tcW w:w="10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540</w:t>
            </w:r>
          </w:p>
        </w:tc>
        <w:tc>
          <w:tcPr>
            <w:tcW w:w="12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1048</w:t>
            </w:r>
          </w:p>
        </w:tc>
        <w:tc>
          <w:tcPr>
            <w:tcW w:w="148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565920</w:t>
            </w:r>
          </w:p>
        </w:tc>
        <w:tc>
          <w:tcPr>
            <w:tcW w:w="146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546930</w:t>
            </w:r>
          </w:p>
        </w:tc>
        <w:tc>
          <w:tcPr>
            <w:tcW w:w="1300" w:type="dxa"/>
            <w:tcBorders>
              <w:top w:val="nil"/>
              <w:left w:val="nil"/>
              <w:bottom w:val="nil"/>
              <w:right w:val="nil"/>
            </w:tcBorders>
            <w:shd w:val="clear" w:color="auto" w:fill="auto"/>
            <w:vAlign w:val="bottom"/>
            <w:hideMark/>
          </w:tcPr>
          <w:p w:rsidR="003F2F16" w:rsidRPr="003F2F16" w:rsidRDefault="003F2F16" w:rsidP="003F2F16">
            <w:pPr>
              <w:spacing w:line="240" w:lineRule="auto"/>
              <w:jc w:val="right"/>
              <w:rPr>
                <w:rFonts w:cs="Calibri"/>
                <w:color w:val="000000"/>
                <w:lang w:val="en-GB" w:eastAsia="en-GB"/>
              </w:rPr>
            </w:pPr>
            <w:r w:rsidRPr="003F2F16">
              <w:rPr>
                <w:rFonts w:cs="Calibri"/>
                <w:color w:val="000000"/>
                <w:lang w:val="en-GB" w:eastAsia="en-GB"/>
              </w:rPr>
              <w:t>-18990</w:t>
            </w:r>
          </w:p>
        </w:tc>
      </w:tr>
    </w:tbl>
    <w:p w:rsidR="003F2F16" w:rsidRDefault="003F2F16" w:rsidP="006F0FD1">
      <w:pPr>
        <w:spacing w:line="240" w:lineRule="auto"/>
        <w:rPr>
          <w:rFonts w:ascii="Times New Roman" w:hAnsi="Times New Roman"/>
          <w:sz w:val="24"/>
          <w:szCs w:val="24"/>
        </w:rPr>
      </w:pPr>
    </w:p>
    <w:p w:rsidR="00D90692" w:rsidRDefault="003753FA" w:rsidP="006F0FD1">
      <w:pPr>
        <w:spacing w:line="240" w:lineRule="auto"/>
        <w:rPr>
          <w:rFonts w:ascii="Times New Roman" w:hAnsi="Times New Roman"/>
          <w:sz w:val="24"/>
          <w:szCs w:val="24"/>
        </w:rPr>
      </w:pPr>
      <w:r>
        <w:rPr>
          <w:rFonts w:ascii="Times New Roman" w:hAnsi="Times New Roman"/>
          <w:sz w:val="24"/>
          <w:szCs w:val="24"/>
        </w:rPr>
        <w:t xml:space="preserve">                        </w:t>
      </w:r>
      <w:r w:rsidR="00D90692" w:rsidRPr="006F0FD1">
        <w:rPr>
          <w:rFonts w:ascii="Times New Roman" w:hAnsi="Times New Roman"/>
          <w:sz w:val="24"/>
          <w:szCs w:val="24"/>
        </w:rPr>
        <w:t xml:space="preserve">Această estimare a fost realizată în urma discuțiilor cu reprezentanții autorităților publice locale în urma numeroaselor întâlniri care au avut loc în perioada </w:t>
      </w:r>
      <w:r w:rsidR="00F21381" w:rsidRPr="00ED3943">
        <w:rPr>
          <w:rFonts w:ascii="Times New Roman" w:hAnsi="Times New Roman"/>
          <w:sz w:val="24"/>
          <w:szCs w:val="24"/>
        </w:rPr>
        <w:t>decembrie 2018 - august 2019. Pe baza acestor date necesarul financiar de la bugetul local pentru perioada</w:t>
      </w:r>
      <w:r w:rsidR="00F21381" w:rsidRPr="006F0FD1">
        <w:rPr>
          <w:rFonts w:ascii="Times New Roman" w:hAnsi="Times New Roman"/>
          <w:sz w:val="24"/>
          <w:szCs w:val="24"/>
        </w:rPr>
        <w:t xml:space="preserve"> </w:t>
      </w:r>
      <w:r w:rsidR="006F0FD1" w:rsidRPr="006F0FD1">
        <w:rPr>
          <w:rFonts w:ascii="Times New Roman" w:hAnsi="Times New Roman"/>
          <w:sz w:val="24"/>
          <w:szCs w:val="24"/>
        </w:rPr>
        <w:t xml:space="preserve">este de </w:t>
      </w:r>
      <w:r w:rsidR="004D7124">
        <w:rPr>
          <w:rFonts w:ascii="Times New Roman" w:hAnsi="Times New Roman"/>
          <w:b/>
          <w:bCs/>
          <w:color w:val="000000"/>
          <w:sz w:val="24"/>
          <w:szCs w:val="24"/>
          <w:lang w:eastAsia="ro-RO"/>
        </w:rPr>
        <w:t>512</w:t>
      </w:r>
      <w:r w:rsidR="001A3A18">
        <w:rPr>
          <w:rFonts w:ascii="Times New Roman" w:hAnsi="Times New Roman"/>
          <w:b/>
          <w:bCs/>
          <w:color w:val="000000"/>
          <w:sz w:val="24"/>
          <w:szCs w:val="24"/>
          <w:lang w:eastAsia="ro-RO"/>
        </w:rPr>
        <w:t>.</w:t>
      </w:r>
      <w:r w:rsidR="004D7124">
        <w:rPr>
          <w:rFonts w:ascii="Times New Roman" w:hAnsi="Times New Roman"/>
          <w:b/>
          <w:bCs/>
          <w:color w:val="000000"/>
          <w:sz w:val="24"/>
          <w:szCs w:val="24"/>
          <w:lang w:eastAsia="ro-RO"/>
        </w:rPr>
        <w:t>568</w:t>
      </w:r>
      <w:r w:rsidR="006F0FD1" w:rsidRPr="006F0FD1">
        <w:rPr>
          <w:rFonts w:ascii="Times New Roman" w:hAnsi="Times New Roman"/>
          <w:b/>
          <w:bCs/>
          <w:color w:val="000000"/>
          <w:sz w:val="24"/>
          <w:szCs w:val="24"/>
          <w:lang w:eastAsia="ro-RO"/>
        </w:rPr>
        <w:t xml:space="preserve"> lei</w:t>
      </w:r>
      <w:r w:rsidR="00F21381">
        <w:rPr>
          <w:rFonts w:ascii="Times New Roman" w:hAnsi="Times New Roman"/>
          <w:sz w:val="24"/>
          <w:szCs w:val="24"/>
        </w:rPr>
        <w:t>. N</w:t>
      </w:r>
      <w:r w:rsidR="00D90692" w:rsidRPr="006F0FD1">
        <w:rPr>
          <w:rFonts w:ascii="Times New Roman" w:hAnsi="Times New Roman"/>
          <w:sz w:val="24"/>
          <w:szCs w:val="24"/>
        </w:rPr>
        <w:t xml:space="preserve">ecesarul financiar de la bugetul local pentru perioada 1 </w:t>
      </w:r>
      <w:r w:rsidR="006F0FD1" w:rsidRPr="006F0FD1">
        <w:rPr>
          <w:rFonts w:ascii="Times New Roman" w:hAnsi="Times New Roman"/>
          <w:sz w:val="24"/>
          <w:szCs w:val="24"/>
        </w:rPr>
        <w:t>ianuarie 2020</w:t>
      </w:r>
      <w:r w:rsidR="00D90692" w:rsidRPr="006F0FD1">
        <w:rPr>
          <w:rFonts w:ascii="Times New Roman" w:hAnsi="Times New Roman"/>
          <w:sz w:val="24"/>
          <w:szCs w:val="24"/>
        </w:rPr>
        <w:t xml:space="preserve"> -</w:t>
      </w:r>
      <w:r w:rsidR="00F21381">
        <w:rPr>
          <w:rFonts w:ascii="Times New Roman" w:hAnsi="Times New Roman"/>
          <w:sz w:val="24"/>
          <w:szCs w:val="24"/>
        </w:rPr>
        <w:t xml:space="preserve"> </w:t>
      </w:r>
      <w:r w:rsidR="00D90692" w:rsidRPr="006F0FD1">
        <w:rPr>
          <w:rFonts w:ascii="Times New Roman" w:hAnsi="Times New Roman"/>
          <w:sz w:val="24"/>
          <w:szCs w:val="24"/>
        </w:rPr>
        <w:t>31 decembrie 20</w:t>
      </w:r>
      <w:r w:rsidR="006F0FD1" w:rsidRPr="006F0FD1">
        <w:rPr>
          <w:rFonts w:ascii="Times New Roman" w:hAnsi="Times New Roman"/>
          <w:sz w:val="24"/>
          <w:szCs w:val="24"/>
        </w:rPr>
        <w:t xml:space="preserve">20 </w:t>
      </w:r>
      <w:r w:rsidR="00D90692" w:rsidRPr="006F0FD1">
        <w:rPr>
          <w:rFonts w:ascii="Times New Roman" w:hAnsi="Times New Roman"/>
          <w:sz w:val="24"/>
          <w:szCs w:val="24"/>
        </w:rPr>
        <w:t xml:space="preserve">se ridică la suma de </w:t>
      </w:r>
      <w:r w:rsidR="001A3A18">
        <w:rPr>
          <w:rFonts w:ascii="Times New Roman" w:hAnsi="Times New Roman"/>
          <w:b/>
          <w:bCs/>
          <w:color w:val="000000"/>
          <w:sz w:val="24"/>
          <w:szCs w:val="24"/>
          <w:lang w:eastAsia="ro-RO"/>
        </w:rPr>
        <w:t>6.793.918</w:t>
      </w:r>
      <w:r w:rsidR="006F0FD1" w:rsidRPr="006F0FD1">
        <w:rPr>
          <w:rFonts w:ascii="Times New Roman" w:hAnsi="Times New Roman"/>
          <w:b/>
          <w:bCs/>
          <w:color w:val="000000"/>
          <w:sz w:val="24"/>
          <w:szCs w:val="24"/>
          <w:lang w:eastAsia="ro-RO"/>
        </w:rPr>
        <w:t xml:space="preserve"> </w:t>
      </w:r>
      <w:r w:rsidR="00D90692" w:rsidRPr="006F0FD1">
        <w:rPr>
          <w:rFonts w:ascii="Times New Roman" w:hAnsi="Times New Roman"/>
          <w:sz w:val="24"/>
          <w:szCs w:val="24"/>
        </w:rPr>
        <w:t xml:space="preserve">lei. Fiind un traseu comun cu Comuna Cristian </w:t>
      </w:r>
      <w:r w:rsidR="00F21381">
        <w:rPr>
          <w:rFonts w:ascii="Times New Roman" w:hAnsi="Times New Roman"/>
          <w:sz w:val="24"/>
          <w:szCs w:val="24"/>
        </w:rPr>
        <w:t>și O</w:t>
      </w:r>
      <w:r w:rsidR="006F0FD1" w:rsidRPr="006F0FD1">
        <w:rPr>
          <w:rFonts w:ascii="Times New Roman" w:hAnsi="Times New Roman"/>
          <w:sz w:val="24"/>
          <w:szCs w:val="24"/>
        </w:rPr>
        <w:t xml:space="preserve">rașul Râșnov, </w:t>
      </w:r>
      <w:r w:rsidR="00D90692" w:rsidRPr="006F0FD1">
        <w:rPr>
          <w:rFonts w:ascii="Times New Roman" w:hAnsi="Times New Roman"/>
          <w:sz w:val="24"/>
          <w:szCs w:val="24"/>
        </w:rPr>
        <w:t xml:space="preserve">cele </w:t>
      </w:r>
      <w:r w:rsidR="006F0FD1" w:rsidRPr="006F0FD1">
        <w:rPr>
          <w:rFonts w:ascii="Times New Roman" w:hAnsi="Times New Roman"/>
          <w:sz w:val="24"/>
          <w:szCs w:val="24"/>
        </w:rPr>
        <w:t>trei</w:t>
      </w:r>
      <w:r w:rsidR="00D90692" w:rsidRPr="006F0FD1">
        <w:rPr>
          <w:rFonts w:ascii="Times New Roman" w:hAnsi="Times New Roman"/>
          <w:sz w:val="24"/>
          <w:szCs w:val="24"/>
        </w:rPr>
        <w:t xml:space="preserve"> autorități vor stabili prin act administrativ împărțirea cheltuielilor aferente acestui traseu.</w:t>
      </w:r>
    </w:p>
    <w:p w:rsidR="004D7124" w:rsidRPr="00ED3943" w:rsidRDefault="00F21381" w:rsidP="004D7124">
      <w:pPr>
        <w:spacing w:line="240" w:lineRule="auto"/>
        <w:rPr>
          <w:rFonts w:ascii="Times New Roman" w:hAnsi="Times New Roman"/>
          <w:color w:val="000000"/>
          <w:sz w:val="24"/>
          <w:szCs w:val="24"/>
          <w:lang w:eastAsia="ro-RO"/>
        </w:rPr>
      </w:pPr>
      <w:r>
        <w:rPr>
          <w:rFonts w:ascii="Times New Roman" w:hAnsi="Times New Roman"/>
          <w:color w:val="000000"/>
          <w:sz w:val="24"/>
          <w:szCs w:val="24"/>
          <w:lang w:eastAsia="ro-RO"/>
        </w:rPr>
        <w:t>Atâ</w:t>
      </w:r>
      <w:r w:rsidR="004D7124">
        <w:rPr>
          <w:rFonts w:ascii="Times New Roman" w:hAnsi="Times New Roman"/>
          <w:color w:val="000000"/>
          <w:sz w:val="24"/>
          <w:szCs w:val="24"/>
          <w:lang w:eastAsia="ro-RO"/>
        </w:rPr>
        <w:t>t suma lu</w:t>
      </w:r>
      <w:r>
        <w:rPr>
          <w:rFonts w:ascii="Times New Roman" w:hAnsi="Times New Roman"/>
          <w:color w:val="000000"/>
          <w:sz w:val="24"/>
          <w:szCs w:val="24"/>
          <w:lang w:eastAsia="ro-RO"/>
        </w:rPr>
        <w:t>nară câ</w:t>
      </w:r>
      <w:r w:rsidR="001A2628">
        <w:rPr>
          <w:rFonts w:ascii="Times New Roman" w:hAnsi="Times New Roman"/>
          <w:color w:val="000000"/>
          <w:sz w:val="24"/>
          <w:szCs w:val="24"/>
          <w:lang w:eastAsia="ro-RO"/>
        </w:rPr>
        <w:t>t</w:t>
      </w:r>
      <w:r>
        <w:rPr>
          <w:rFonts w:ascii="Times New Roman" w:hAnsi="Times New Roman"/>
          <w:color w:val="000000"/>
          <w:sz w:val="24"/>
          <w:szCs w:val="24"/>
          <w:lang w:eastAsia="ro-RO"/>
        </w:rPr>
        <w:t xml:space="preserve"> și suma anuală conț</w:t>
      </w:r>
      <w:r w:rsidR="001A2628">
        <w:rPr>
          <w:rFonts w:ascii="Times New Roman" w:hAnsi="Times New Roman"/>
          <w:color w:val="000000"/>
          <w:sz w:val="24"/>
          <w:szCs w:val="24"/>
          <w:lang w:eastAsia="ro-RO"/>
        </w:rPr>
        <w:t>ine tota</w:t>
      </w:r>
      <w:r>
        <w:rPr>
          <w:rFonts w:ascii="Times New Roman" w:hAnsi="Times New Roman"/>
          <w:color w:val="000000"/>
          <w:sz w:val="24"/>
          <w:szCs w:val="24"/>
          <w:lang w:eastAsia="ro-RO"/>
        </w:rPr>
        <w:t>l</w:t>
      </w:r>
      <w:r w:rsidR="001A2628">
        <w:rPr>
          <w:rFonts w:ascii="Times New Roman" w:hAnsi="Times New Roman"/>
          <w:color w:val="000000"/>
          <w:sz w:val="24"/>
          <w:szCs w:val="24"/>
          <w:lang w:eastAsia="ro-RO"/>
        </w:rPr>
        <w:t>ul cheltuielilor</w:t>
      </w:r>
      <w:r w:rsidR="004D7124">
        <w:rPr>
          <w:rFonts w:ascii="Times New Roman" w:hAnsi="Times New Roman"/>
          <w:color w:val="000000"/>
          <w:sz w:val="24"/>
          <w:szCs w:val="24"/>
          <w:lang w:eastAsia="ro-RO"/>
        </w:rPr>
        <w:t xml:space="preserve"> (inclusiv T.V.A</w:t>
      </w:r>
      <w:r>
        <w:rPr>
          <w:rFonts w:ascii="Times New Roman" w:hAnsi="Times New Roman"/>
          <w:color w:val="000000"/>
          <w:sz w:val="24"/>
          <w:szCs w:val="24"/>
          <w:lang w:eastAsia="ro-RO"/>
        </w:rPr>
        <w:t>.</w:t>
      </w:r>
      <w:r w:rsidR="004D7124">
        <w:rPr>
          <w:rFonts w:ascii="Times New Roman" w:hAnsi="Times New Roman"/>
          <w:color w:val="000000"/>
          <w:sz w:val="24"/>
          <w:szCs w:val="24"/>
          <w:lang w:eastAsia="ro-RO"/>
        </w:rPr>
        <w:t>)</w:t>
      </w:r>
      <w:r>
        <w:rPr>
          <w:rFonts w:ascii="Times New Roman" w:hAnsi="Times New Roman"/>
          <w:color w:val="000000"/>
          <w:sz w:val="24"/>
          <w:szCs w:val="24"/>
          <w:lang w:eastAsia="ro-RO"/>
        </w:rPr>
        <w:t>.</w:t>
      </w:r>
    </w:p>
    <w:p w:rsidR="00F21381" w:rsidRDefault="00F21381" w:rsidP="00F21381">
      <w:pPr>
        <w:spacing w:line="240" w:lineRule="auto"/>
        <w:rPr>
          <w:rFonts w:ascii="Times New Roman" w:hAnsi="Times New Roman"/>
          <w:sz w:val="24"/>
          <w:szCs w:val="24"/>
        </w:rPr>
      </w:pPr>
    </w:p>
    <w:p w:rsidR="00C968A2" w:rsidRPr="00E50CCA" w:rsidRDefault="00C968A2" w:rsidP="00F21381">
      <w:pPr>
        <w:spacing w:line="240" w:lineRule="auto"/>
        <w:rPr>
          <w:rFonts w:ascii="Times New Roman" w:hAnsi="Times New Roman"/>
          <w:b/>
          <w:bCs/>
          <w:i/>
          <w:iCs/>
          <w:color w:val="4472C4" w:themeColor="accent1"/>
          <w:sz w:val="24"/>
          <w:szCs w:val="24"/>
          <w:u w:val="single"/>
        </w:rPr>
      </w:pPr>
      <w:r w:rsidRPr="00E50CCA">
        <w:rPr>
          <w:rFonts w:ascii="Times New Roman" w:hAnsi="Times New Roman"/>
          <w:b/>
          <w:bCs/>
          <w:i/>
          <w:iCs/>
          <w:color w:val="4472C4" w:themeColor="accent1"/>
          <w:sz w:val="24"/>
          <w:szCs w:val="24"/>
          <w:u w:val="single"/>
        </w:rPr>
        <w:t>Linia 1</w:t>
      </w:r>
      <w:r w:rsidR="008A5484" w:rsidRPr="00E50CCA">
        <w:rPr>
          <w:rFonts w:ascii="Times New Roman" w:hAnsi="Times New Roman"/>
          <w:b/>
          <w:bCs/>
          <w:i/>
          <w:iCs/>
          <w:color w:val="4472C4" w:themeColor="accent1"/>
          <w:sz w:val="24"/>
          <w:szCs w:val="24"/>
          <w:u w:val="single"/>
        </w:rPr>
        <w:t>4</w:t>
      </w:r>
      <w:r w:rsidR="00F21381" w:rsidRPr="00E50CCA">
        <w:rPr>
          <w:rFonts w:ascii="Times New Roman" w:hAnsi="Times New Roman"/>
          <w:b/>
          <w:bCs/>
          <w:i/>
          <w:iCs/>
          <w:color w:val="4472C4" w:themeColor="accent1"/>
          <w:sz w:val="24"/>
          <w:szCs w:val="24"/>
          <w:u w:val="single"/>
        </w:rPr>
        <w:t>0 :</w:t>
      </w:r>
      <w:r w:rsidR="00E50CCA" w:rsidRPr="00E50CCA">
        <w:rPr>
          <w:rFonts w:ascii="Times New Roman" w:hAnsi="Times New Roman"/>
          <w:b/>
          <w:bCs/>
          <w:i/>
          <w:iCs/>
          <w:color w:val="4472C4" w:themeColor="accent1"/>
          <w:sz w:val="24"/>
          <w:szCs w:val="24"/>
          <w:u w:val="single"/>
        </w:rPr>
        <w:t xml:space="preserve"> </w:t>
      </w:r>
      <w:r w:rsidRPr="00E50CCA">
        <w:rPr>
          <w:rFonts w:ascii="Times New Roman" w:hAnsi="Times New Roman"/>
          <w:b/>
          <w:bCs/>
          <w:i/>
          <w:iCs/>
          <w:color w:val="4472C4" w:themeColor="accent1"/>
          <w:sz w:val="24"/>
          <w:szCs w:val="24"/>
          <w:u w:val="single"/>
        </w:rPr>
        <w:t xml:space="preserve">Brașov </w:t>
      </w:r>
      <w:r w:rsidR="00AC5813" w:rsidRPr="00E50CCA">
        <w:rPr>
          <w:rFonts w:ascii="Times New Roman" w:hAnsi="Times New Roman"/>
          <w:b/>
          <w:bCs/>
          <w:i/>
          <w:iCs/>
          <w:color w:val="4472C4" w:themeColor="accent1"/>
          <w:sz w:val="24"/>
          <w:szCs w:val="24"/>
          <w:u w:val="single"/>
        </w:rPr>
        <w:t>–</w:t>
      </w:r>
      <w:r w:rsidRPr="00E50CCA">
        <w:rPr>
          <w:rFonts w:ascii="Times New Roman" w:hAnsi="Times New Roman"/>
          <w:b/>
          <w:bCs/>
          <w:i/>
          <w:iCs/>
          <w:color w:val="4472C4" w:themeColor="accent1"/>
          <w:sz w:val="24"/>
          <w:szCs w:val="24"/>
          <w:u w:val="single"/>
        </w:rPr>
        <w:t xml:space="preserve"> </w:t>
      </w:r>
      <w:r w:rsidR="00AC5813" w:rsidRPr="00E50CCA">
        <w:rPr>
          <w:rFonts w:ascii="Times New Roman" w:hAnsi="Times New Roman"/>
          <w:b/>
          <w:bCs/>
          <w:i/>
          <w:iCs/>
          <w:color w:val="4472C4" w:themeColor="accent1"/>
          <w:sz w:val="24"/>
          <w:szCs w:val="24"/>
          <w:u w:val="single"/>
        </w:rPr>
        <w:t>Vulcan</w:t>
      </w:r>
    </w:p>
    <w:p w:rsidR="00AC5813" w:rsidRDefault="00AC5813" w:rsidP="006F0FD1">
      <w:pPr>
        <w:spacing w:line="240" w:lineRule="auto"/>
        <w:rPr>
          <w:rFonts w:ascii="Times New Roman" w:hAnsi="Times New Roman"/>
          <w:sz w:val="24"/>
          <w:szCs w:val="24"/>
        </w:rPr>
      </w:pPr>
    </w:p>
    <w:p w:rsidR="00FB4656" w:rsidRDefault="00FB4656" w:rsidP="006F0FD1">
      <w:pPr>
        <w:spacing w:line="240" w:lineRule="auto"/>
        <w:rPr>
          <w:rFonts w:ascii="Times New Roman" w:hAnsi="Times New Roman"/>
          <w:sz w:val="24"/>
          <w:szCs w:val="24"/>
        </w:rPr>
      </w:pPr>
      <w:r>
        <w:rPr>
          <w:rFonts w:ascii="Times New Roman" w:hAnsi="Times New Roman"/>
          <w:sz w:val="24"/>
          <w:szCs w:val="24"/>
        </w:rPr>
        <w:t>Capete de linie: STADIONUL MUNICIPAL Brașov și centrul comunei Vulcan</w:t>
      </w:r>
    </w:p>
    <w:p w:rsidR="00FB4656" w:rsidRDefault="00FB4656" w:rsidP="006F0FD1">
      <w:pPr>
        <w:spacing w:line="240" w:lineRule="auto"/>
        <w:rPr>
          <w:rFonts w:ascii="Times New Roman" w:hAnsi="Times New Roman"/>
          <w:sz w:val="24"/>
          <w:szCs w:val="24"/>
        </w:rPr>
      </w:pPr>
    </w:p>
    <w:p w:rsidR="00AC5813" w:rsidRPr="006F0FD1" w:rsidRDefault="00AC5813" w:rsidP="006F0FD1">
      <w:pPr>
        <w:spacing w:line="240" w:lineRule="auto"/>
        <w:rPr>
          <w:rFonts w:ascii="Times New Roman" w:hAnsi="Times New Roman"/>
          <w:b/>
          <w:bCs/>
          <w:color w:val="000000"/>
          <w:sz w:val="24"/>
          <w:szCs w:val="24"/>
          <w:lang w:eastAsia="ro-RO"/>
        </w:rPr>
      </w:pPr>
      <w:r>
        <w:rPr>
          <w:noProof/>
          <w:lang w:val="en-GB" w:eastAsia="en-GB"/>
        </w:rPr>
        <w:drawing>
          <wp:inline distT="0" distB="0" distL="0" distR="0">
            <wp:extent cx="5128260" cy="2587689"/>
            <wp:effectExtent l="0" t="0" r="0" b="317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5158160" cy="2602776"/>
                    </a:xfrm>
                    <a:prstGeom prst="rect">
                      <a:avLst/>
                    </a:prstGeom>
                    <a:noFill/>
                    <a:ln>
                      <a:noFill/>
                    </a:ln>
                  </pic:spPr>
                </pic:pic>
              </a:graphicData>
            </a:graphic>
          </wp:inline>
        </w:drawing>
      </w:r>
    </w:p>
    <w:p w:rsidR="00AC5813" w:rsidRDefault="00FB4656" w:rsidP="00231D01">
      <w:pPr>
        <w:spacing w:line="360" w:lineRule="auto"/>
        <w:rPr>
          <w:rFonts w:ascii="Times New Roman" w:hAnsi="Times New Roman"/>
          <w:sz w:val="24"/>
          <w:szCs w:val="24"/>
        </w:rPr>
      </w:pPr>
      <w:r>
        <w:rPr>
          <w:rFonts w:ascii="Times New Roman" w:hAnsi="Times New Roman"/>
          <w:sz w:val="24"/>
          <w:szCs w:val="24"/>
        </w:rPr>
        <w:t>Lungimea traseului : 28,4 km .</w:t>
      </w:r>
    </w:p>
    <w:p w:rsidR="002468DF" w:rsidRDefault="002468DF" w:rsidP="00231D01">
      <w:pPr>
        <w:spacing w:line="360" w:lineRule="auto"/>
        <w:rPr>
          <w:rFonts w:ascii="Times New Roman" w:hAnsi="Times New Roman"/>
          <w:sz w:val="24"/>
          <w:szCs w:val="24"/>
        </w:rPr>
      </w:pPr>
    </w:p>
    <w:tbl>
      <w:tblPr>
        <w:tblW w:w="8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9"/>
        <w:gridCol w:w="1256"/>
        <w:gridCol w:w="1256"/>
        <w:gridCol w:w="3668"/>
        <w:gridCol w:w="1029"/>
      </w:tblGrid>
      <w:tr w:rsidR="00050FA3" w:rsidRPr="00050FA3" w:rsidTr="00050FA3">
        <w:trPr>
          <w:trHeight w:val="312"/>
        </w:trPr>
        <w:tc>
          <w:tcPr>
            <w:tcW w:w="8468" w:type="dxa"/>
            <w:gridSpan w:val="5"/>
            <w:shd w:val="clear" w:color="auto" w:fill="auto"/>
            <w:noWrap/>
            <w:vAlign w:val="bottom"/>
            <w:hideMark/>
          </w:tcPr>
          <w:p w:rsidR="00050FA3" w:rsidRPr="00050FA3" w:rsidRDefault="00050FA3" w:rsidP="00050FA3">
            <w:pPr>
              <w:spacing w:line="240" w:lineRule="auto"/>
              <w:jc w:val="center"/>
              <w:rPr>
                <w:rFonts w:ascii="Times New Roman" w:hAnsi="Times New Roman"/>
                <w:b/>
                <w:bCs/>
                <w:color w:val="000000"/>
                <w:sz w:val="24"/>
                <w:szCs w:val="24"/>
                <w:lang w:val="en-US"/>
              </w:rPr>
            </w:pPr>
            <w:r w:rsidRPr="00050FA3">
              <w:rPr>
                <w:rFonts w:ascii="Times New Roman" w:hAnsi="Times New Roman"/>
                <w:b/>
                <w:bCs/>
                <w:color w:val="000000"/>
                <w:sz w:val="24"/>
                <w:szCs w:val="24"/>
                <w:lang w:val="en-US"/>
              </w:rPr>
              <w:t xml:space="preserve">Caracteristici cursă : Brașov </w:t>
            </w:r>
            <w:r w:rsidR="00E50CCA">
              <w:rPr>
                <w:rFonts w:ascii="Times New Roman" w:hAnsi="Times New Roman"/>
                <w:b/>
                <w:bCs/>
                <w:color w:val="000000"/>
                <w:sz w:val="24"/>
                <w:szCs w:val="24"/>
                <w:lang w:val="en-US"/>
              </w:rPr>
              <w:t>–</w:t>
            </w:r>
            <w:r w:rsidRPr="00050FA3">
              <w:rPr>
                <w:rFonts w:ascii="Times New Roman" w:hAnsi="Times New Roman"/>
                <w:b/>
                <w:bCs/>
                <w:color w:val="000000"/>
                <w:sz w:val="24"/>
                <w:szCs w:val="24"/>
                <w:lang w:val="en-US"/>
              </w:rPr>
              <w:t xml:space="preserve"> Vulcan</w:t>
            </w:r>
            <w:r w:rsidR="00E50CCA">
              <w:rPr>
                <w:rFonts w:ascii="Times New Roman" w:hAnsi="Times New Roman"/>
                <w:b/>
                <w:bCs/>
                <w:color w:val="000000"/>
                <w:sz w:val="24"/>
                <w:szCs w:val="24"/>
                <w:lang w:val="en-US"/>
              </w:rPr>
              <w:t xml:space="preserve"> (linia 140)</w:t>
            </w:r>
          </w:p>
        </w:tc>
      </w:tr>
      <w:tr w:rsidR="00050FA3" w:rsidRPr="00050FA3" w:rsidTr="00050FA3">
        <w:trPr>
          <w:trHeight w:val="288"/>
        </w:trPr>
        <w:tc>
          <w:tcPr>
            <w:tcW w:w="1259" w:type="dxa"/>
            <w:shd w:val="clear" w:color="auto" w:fill="auto"/>
            <w:noWrap/>
            <w:vAlign w:val="bottom"/>
            <w:hideMark/>
          </w:tcPr>
          <w:p w:rsidR="00050FA3" w:rsidRPr="00050FA3" w:rsidRDefault="00050FA3" w:rsidP="00050FA3">
            <w:pPr>
              <w:spacing w:line="240" w:lineRule="auto"/>
              <w:jc w:val="center"/>
              <w:rPr>
                <w:rFonts w:ascii="Times New Roman" w:hAnsi="Times New Roman"/>
                <w:b/>
                <w:bCs/>
                <w:color w:val="000000"/>
                <w:sz w:val="24"/>
                <w:szCs w:val="24"/>
                <w:lang w:val="en-US"/>
              </w:rPr>
            </w:pPr>
          </w:p>
        </w:tc>
        <w:tc>
          <w:tcPr>
            <w:tcW w:w="1256"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r>
      <w:tr w:rsidR="00050FA3" w:rsidRPr="00050FA3" w:rsidTr="00050FA3">
        <w:trPr>
          <w:trHeight w:val="288"/>
        </w:trPr>
        <w:tc>
          <w:tcPr>
            <w:tcW w:w="3771"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lastRenderedPageBreak/>
              <w:t>Lungime cursă=</w:t>
            </w:r>
          </w:p>
        </w:tc>
        <w:tc>
          <w:tcPr>
            <w:tcW w:w="3668" w:type="dxa"/>
            <w:shd w:val="clear" w:color="000000" w:fill="C6EFCE"/>
            <w:noWrap/>
            <w:vAlign w:val="bottom"/>
            <w:hideMark/>
          </w:tcPr>
          <w:p w:rsidR="00050FA3" w:rsidRPr="00050FA3" w:rsidRDefault="00050FA3" w:rsidP="00050FA3">
            <w:pPr>
              <w:spacing w:line="240" w:lineRule="auto"/>
              <w:jc w:val="center"/>
              <w:rPr>
                <w:lang w:val="en-US"/>
              </w:rPr>
            </w:pPr>
            <w:r w:rsidRPr="00050FA3">
              <w:rPr>
                <w:lang w:val="en-US"/>
              </w:rPr>
              <w:t>28.4</w:t>
            </w:r>
          </w:p>
        </w:tc>
        <w:tc>
          <w:tcPr>
            <w:tcW w:w="1029"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km</w:t>
            </w:r>
          </w:p>
        </w:tc>
      </w:tr>
      <w:tr w:rsidR="00050FA3" w:rsidRPr="00050FA3" w:rsidTr="00050FA3">
        <w:trPr>
          <w:trHeight w:val="288"/>
        </w:trPr>
        <w:tc>
          <w:tcPr>
            <w:tcW w:w="3771"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Număr mediu curse / lună=</w:t>
            </w:r>
          </w:p>
        </w:tc>
        <w:tc>
          <w:tcPr>
            <w:tcW w:w="3668" w:type="dxa"/>
            <w:shd w:val="clear" w:color="000000" w:fill="C6EFCE"/>
            <w:noWrap/>
            <w:vAlign w:val="bottom"/>
            <w:hideMark/>
          </w:tcPr>
          <w:p w:rsidR="00050FA3" w:rsidRPr="00050FA3" w:rsidRDefault="00050FA3" w:rsidP="00050FA3">
            <w:pPr>
              <w:spacing w:line="240" w:lineRule="auto"/>
              <w:jc w:val="center"/>
              <w:rPr>
                <w:lang w:val="en-US"/>
              </w:rPr>
            </w:pPr>
            <w:r w:rsidRPr="00050FA3">
              <w:rPr>
                <w:lang w:val="en-US"/>
              </w:rPr>
              <w:t xml:space="preserve">         </w:t>
            </w:r>
            <w:r w:rsidR="00E50CCA">
              <w:rPr>
                <w:lang w:val="en-US"/>
              </w:rPr>
              <w:t>293</w:t>
            </w:r>
            <w:r w:rsidRPr="00050FA3">
              <w:rPr>
                <w:lang w:val="en-US"/>
              </w:rPr>
              <w:t xml:space="preserve">.00     </w:t>
            </w:r>
          </w:p>
        </w:tc>
        <w:tc>
          <w:tcPr>
            <w:tcW w:w="1029" w:type="dxa"/>
            <w:shd w:val="clear" w:color="auto" w:fill="auto"/>
            <w:noWrap/>
            <w:vAlign w:val="bottom"/>
            <w:hideMark/>
          </w:tcPr>
          <w:p w:rsidR="00050FA3" w:rsidRPr="00050FA3" w:rsidRDefault="00050FA3" w:rsidP="00050FA3">
            <w:pPr>
              <w:spacing w:line="240" w:lineRule="auto"/>
              <w:jc w:val="center"/>
              <w:rPr>
                <w:lang w:val="en-US"/>
              </w:rPr>
            </w:pPr>
          </w:p>
        </w:tc>
      </w:tr>
      <w:tr w:rsidR="00050FA3" w:rsidRPr="00050FA3" w:rsidTr="00050FA3">
        <w:trPr>
          <w:trHeight w:val="288"/>
        </w:trPr>
        <w:tc>
          <w:tcPr>
            <w:tcW w:w="3771"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Coeficient km de mers în gol+mentenață=</w:t>
            </w:r>
          </w:p>
        </w:tc>
        <w:tc>
          <w:tcPr>
            <w:tcW w:w="3668" w:type="dxa"/>
            <w:shd w:val="clear" w:color="000000" w:fill="C6EFCE"/>
            <w:noWrap/>
            <w:vAlign w:val="bottom"/>
            <w:hideMark/>
          </w:tcPr>
          <w:p w:rsidR="00050FA3" w:rsidRPr="00050FA3" w:rsidRDefault="00050FA3" w:rsidP="00050FA3">
            <w:pPr>
              <w:spacing w:line="240" w:lineRule="auto"/>
              <w:jc w:val="center"/>
              <w:rPr>
                <w:b/>
                <w:bCs/>
                <w:lang w:val="en-US"/>
              </w:rPr>
            </w:pPr>
            <w:r w:rsidRPr="00050FA3">
              <w:rPr>
                <w:b/>
                <w:bCs/>
                <w:lang w:val="en-US"/>
              </w:rPr>
              <w:t>6.5</w:t>
            </w:r>
          </w:p>
        </w:tc>
        <w:tc>
          <w:tcPr>
            <w:tcW w:w="1029"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w:t>
            </w:r>
          </w:p>
        </w:tc>
      </w:tr>
      <w:tr w:rsidR="00050FA3" w:rsidRPr="00050FA3" w:rsidTr="00050FA3">
        <w:trPr>
          <w:trHeight w:val="288"/>
        </w:trPr>
        <w:tc>
          <w:tcPr>
            <w:tcW w:w="3771"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Cost unitar/km=</w:t>
            </w:r>
          </w:p>
        </w:tc>
        <w:tc>
          <w:tcPr>
            <w:tcW w:w="366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6.95</w:t>
            </w:r>
          </w:p>
        </w:tc>
        <w:tc>
          <w:tcPr>
            <w:tcW w:w="1029"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r>
      <w:tr w:rsidR="00050FA3" w:rsidRPr="00050FA3" w:rsidTr="00050FA3">
        <w:trPr>
          <w:trHeight w:val="288"/>
        </w:trPr>
        <w:tc>
          <w:tcPr>
            <w:tcW w:w="3771"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Total parcurs în exploatare/lună=</w:t>
            </w:r>
          </w:p>
        </w:tc>
        <w:tc>
          <w:tcPr>
            <w:tcW w:w="3668" w:type="dxa"/>
            <w:shd w:val="clear" w:color="000000" w:fill="C6EFCE"/>
            <w:noWrap/>
            <w:vAlign w:val="bottom"/>
            <w:hideMark/>
          </w:tcPr>
          <w:p w:rsidR="00050FA3" w:rsidRPr="00050FA3" w:rsidRDefault="00050FA3" w:rsidP="00050FA3">
            <w:pPr>
              <w:spacing w:line="240" w:lineRule="auto"/>
              <w:jc w:val="center"/>
              <w:rPr>
                <w:lang w:val="en-US"/>
              </w:rPr>
            </w:pPr>
            <w:r w:rsidRPr="00050FA3">
              <w:rPr>
                <w:lang w:val="en-US"/>
              </w:rPr>
              <w:t>8,406.40</w:t>
            </w:r>
          </w:p>
        </w:tc>
        <w:tc>
          <w:tcPr>
            <w:tcW w:w="1029"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km</w:t>
            </w:r>
          </w:p>
        </w:tc>
      </w:tr>
      <w:tr w:rsidR="00050FA3" w:rsidRPr="00050FA3" w:rsidTr="00050FA3">
        <w:trPr>
          <w:trHeight w:val="288"/>
        </w:trPr>
        <w:tc>
          <w:tcPr>
            <w:tcW w:w="3771"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Parcurs de mers în gol+mentenanță=</w:t>
            </w:r>
          </w:p>
        </w:tc>
        <w:tc>
          <w:tcPr>
            <w:tcW w:w="3668" w:type="dxa"/>
            <w:shd w:val="clear" w:color="000000" w:fill="C6EFCE"/>
            <w:noWrap/>
            <w:vAlign w:val="bottom"/>
            <w:hideMark/>
          </w:tcPr>
          <w:p w:rsidR="00050FA3" w:rsidRPr="00050FA3" w:rsidRDefault="00050FA3" w:rsidP="00050FA3">
            <w:pPr>
              <w:spacing w:line="240" w:lineRule="auto"/>
              <w:jc w:val="center"/>
              <w:rPr>
                <w:lang w:val="en-US"/>
              </w:rPr>
            </w:pPr>
            <w:r w:rsidRPr="00050FA3">
              <w:rPr>
                <w:lang w:val="en-US"/>
              </w:rPr>
              <w:t>546.42</w:t>
            </w:r>
          </w:p>
        </w:tc>
        <w:tc>
          <w:tcPr>
            <w:tcW w:w="1029"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km</w:t>
            </w:r>
          </w:p>
        </w:tc>
      </w:tr>
      <w:tr w:rsidR="00050FA3" w:rsidRPr="00050FA3" w:rsidTr="00050FA3">
        <w:trPr>
          <w:trHeight w:val="288"/>
        </w:trPr>
        <w:tc>
          <w:tcPr>
            <w:tcW w:w="3771"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Total parcurs(exploatare+mers în gol)=</w:t>
            </w:r>
          </w:p>
        </w:tc>
        <w:tc>
          <w:tcPr>
            <w:tcW w:w="3668" w:type="dxa"/>
            <w:shd w:val="clear" w:color="000000" w:fill="C6EFCE"/>
            <w:noWrap/>
            <w:vAlign w:val="bottom"/>
            <w:hideMark/>
          </w:tcPr>
          <w:p w:rsidR="00050FA3" w:rsidRPr="00050FA3" w:rsidRDefault="00050FA3" w:rsidP="00050FA3">
            <w:pPr>
              <w:spacing w:line="240" w:lineRule="auto"/>
              <w:jc w:val="center"/>
              <w:rPr>
                <w:lang w:val="en-US"/>
              </w:rPr>
            </w:pPr>
            <w:r w:rsidRPr="00050FA3">
              <w:rPr>
                <w:lang w:val="en-US"/>
              </w:rPr>
              <w:t>8,952.82</w:t>
            </w:r>
          </w:p>
        </w:tc>
        <w:tc>
          <w:tcPr>
            <w:tcW w:w="1029"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km</w:t>
            </w:r>
          </w:p>
        </w:tc>
      </w:tr>
    </w:tbl>
    <w:p w:rsidR="00AC5813" w:rsidRDefault="00AC5813" w:rsidP="00231D01">
      <w:pPr>
        <w:spacing w:line="360" w:lineRule="auto"/>
        <w:rPr>
          <w:rFonts w:ascii="Times New Roman" w:hAnsi="Times New Roman"/>
          <w:sz w:val="24"/>
          <w:szCs w:val="24"/>
        </w:rPr>
      </w:pPr>
    </w:p>
    <w:tbl>
      <w:tblPr>
        <w:tblW w:w="3960" w:type="dxa"/>
        <w:tblLook w:val="04A0" w:firstRow="1" w:lastRow="0" w:firstColumn="1" w:lastColumn="0" w:noHBand="0" w:noVBand="1"/>
      </w:tblPr>
      <w:tblGrid>
        <w:gridCol w:w="1960"/>
        <w:gridCol w:w="620"/>
        <w:gridCol w:w="700"/>
        <w:gridCol w:w="680"/>
      </w:tblGrid>
      <w:tr w:rsidR="00AC5813" w:rsidRPr="00AC5813" w:rsidTr="00AC5813">
        <w:trPr>
          <w:trHeight w:val="288"/>
        </w:trPr>
        <w:tc>
          <w:tcPr>
            <w:tcW w:w="1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5813" w:rsidRPr="00AC5813" w:rsidRDefault="00AC5813" w:rsidP="00AC5813">
            <w:pPr>
              <w:spacing w:line="240" w:lineRule="auto"/>
              <w:jc w:val="center"/>
              <w:rPr>
                <w:rFonts w:cs="Calibri"/>
                <w:color w:val="000000"/>
                <w:lang w:eastAsia="ro-RO"/>
              </w:rPr>
            </w:pPr>
            <w:r w:rsidRPr="00AC5813">
              <w:rPr>
                <w:rFonts w:cs="Calibri"/>
                <w:color w:val="000000"/>
                <w:lang w:eastAsia="ro-RO"/>
              </w:rPr>
              <w:t> </w:t>
            </w:r>
          </w:p>
        </w:tc>
        <w:tc>
          <w:tcPr>
            <w:tcW w:w="620" w:type="dxa"/>
            <w:tcBorders>
              <w:top w:val="single" w:sz="4" w:space="0" w:color="auto"/>
              <w:left w:val="nil"/>
              <w:bottom w:val="single" w:sz="4" w:space="0" w:color="auto"/>
              <w:right w:val="single" w:sz="4" w:space="0" w:color="auto"/>
            </w:tcBorders>
            <w:shd w:val="clear" w:color="auto" w:fill="auto"/>
            <w:noWrap/>
            <w:vAlign w:val="bottom"/>
            <w:hideMark/>
          </w:tcPr>
          <w:p w:rsidR="00AC5813" w:rsidRPr="00AC5813" w:rsidRDefault="00AC5813" w:rsidP="00AC5813">
            <w:pPr>
              <w:spacing w:line="240" w:lineRule="auto"/>
              <w:jc w:val="center"/>
              <w:rPr>
                <w:rFonts w:cs="Calibri"/>
                <w:color w:val="000000"/>
                <w:lang w:eastAsia="ro-RO"/>
              </w:rPr>
            </w:pPr>
            <w:r w:rsidRPr="00AC5813">
              <w:rPr>
                <w:rFonts w:cs="Calibri"/>
                <w:color w:val="000000"/>
                <w:lang w:eastAsia="ro-RO"/>
              </w:rPr>
              <w:t>L-V</w:t>
            </w:r>
          </w:p>
        </w:tc>
        <w:tc>
          <w:tcPr>
            <w:tcW w:w="700" w:type="dxa"/>
            <w:tcBorders>
              <w:top w:val="single" w:sz="4" w:space="0" w:color="auto"/>
              <w:left w:val="nil"/>
              <w:bottom w:val="single" w:sz="4" w:space="0" w:color="auto"/>
              <w:right w:val="single" w:sz="4" w:space="0" w:color="auto"/>
            </w:tcBorders>
            <w:shd w:val="clear" w:color="auto" w:fill="auto"/>
            <w:noWrap/>
            <w:vAlign w:val="bottom"/>
            <w:hideMark/>
          </w:tcPr>
          <w:p w:rsidR="00AC5813" w:rsidRPr="00AC5813" w:rsidRDefault="00AC5813" w:rsidP="00AC5813">
            <w:pPr>
              <w:spacing w:line="240" w:lineRule="auto"/>
              <w:jc w:val="center"/>
              <w:rPr>
                <w:rFonts w:cs="Calibri"/>
                <w:color w:val="000000"/>
                <w:lang w:eastAsia="ro-RO"/>
              </w:rPr>
            </w:pPr>
            <w:r w:rsidRPr="00AC5813">
              <w:rPr>
                <w:rFonts w:cs="Calibri"/>
                <w:color w:val="000000"/>
                <w:lang w:eastAsia="ro-RO"/>
              </w:rPr>
              <w:t>S</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rsidR="00AC5813" w:rsidRPr="00AC5813" w:rsidRDefault="00AC5813" w:rsidP="00AC5813">
            <w:pPr>
              <w:spacing w:line="240" w:lineRule="auto"/>
              <w:jc w:val="center"/>
              <w:rPr>
                <w:rFonts w:cs="Calibri"/>
                <w:color w:val="000000"/>
                <w:lang w:eastAsia="ro-RO"/>
              </w:rPr>
            </w:pPr>
            <w:r w:rsidRPr="00AC5813">
              <w:rPr>
                <w:rFonts w:cs="Calibri"/>
                <w:color w:val="000000"/>
                <w:lang w:eastAsia="ro-RO"/>
              </w:rPr>
              <w:t>D</w:t>
            </w:r>
          </w:p>
        </w:tc>
      </w:tr>
      <w:tr w:rsidR="00AC5813" w:rsidRPr="00AC5813" w:rsidTr="00AC5813">
        <w:trPr>
          <w:trHeight w:val="288"/>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rsidR="00AC5813" w:rsidRPr="00AC5813" w:rsidRDefault="00AC5813" w:rsidP="00AC5813">
            <w:pPr>
              <w:spacing w:line="240" w:lineRule="auto"/>
              <w:jc w:val="center"/>
              <w:rPr>
                <w:rFonts w:cs="Calibri"/>
                <w:color w:val="000000"/>
                <w:lang w:eastAsia="ro-RO"/>
              </w:rPr>
            </w:pPr>
            <w:r w:rsidRPr="00AC5813">
              <w:rPr>
                <w:rFonts w:cs="Calibri"/>
                <w:color w:val="000000"/>
                <w:lang w:eastAsia="ro-RO"/>
              </w:rPr>
              <w:t>Număr curse / zi</w:t>
            </w:r>
          </w:p>
        </w:tc>
        <w:tc>
          <w:tcPr>
            <w:tcW w:w="620" w:type="dxa"/>
            <w:tcBorders>
              <w:top w:val="nil"/>
              <w:left w:val="nil"/>
              <w:bottom w:val="single" w:sz="4" w:space="0" w:color="auto"/>
              <w:right w:val="single" w:sz="4" w:space="0" w:color="auto"/>
            </w:tcBorders>
            <w:shd w:val="clear" w:color="000000" w:fill="C6EFCE"/>
            <w:noWrap/>
            <w:vAlign w:val="bottom"/>
            <w:hideMark/>
          </w:tcPr>
          <w:p w:rsidR="00AC5813" w:rsidRPr="00AC5813" w:rsidRDefault="00AC5813" w:rsidP="00AC5813">
            <w:pPr>
              <w:spacing w:line="240" w:lineRule="auto"/>
              <w:jc w:val="center"/>
              <w:rPr>
                <w:rFonts w:cs="Calibri"/>
                <w:color w:val="006100"/>
                <w:lang w:eastAsia="ro-RO"/>
              </w:rPr>
            </w:pPr>
            <w:r w:rsidRPr="00AC5813">
              <w:rPr>
                <w:rFonts w:cs="Calibri"/>
                <w:color w:val="006100"/>
                <w:lang w:eastAsia="ro-RO"/>
              </w:rPr>
              <w:t>12</w:t>
            </w:r>
          </w:p>
        </w:tc>
        <w:tc>
          <w:tcPr>
            <w:tcW w:w="700" w:type="dxa"/>
            <w:tcBorders>
              <w:top w:val="nil"/>
              <w:left w:val="nil"/>
              <w:bottom w:val="single" w:sz="4" w:space="0" w:color="auto"/>
              <w:right w:val="single" w:sz="4" w:space="0" w:color="auto"/>
            </w:tcBorders>
            <w:shd w:val="clear" w:color="000000" w:fill="C6EFCE"/>
            <w:noWrap/>
            <w:vAlign w:val="bottom"/>
            <w:hideMark/>
          </w:tcPr>
          <w:p w:rsidR="00AC5813" w:rsidRPr="00AC5813" w:rsidRDefault="00AC5813" w:rsidP="00AC5813">
            <w:pPr>
              <w:spacing w:line="240" w:lineRule="auto"/>
              <w:jc w:val="center"/>
              <w:rPr>
                <w:rFonts w:cs="Calibri"/>
                <w:color w:val="006100"/>
                <w:lang w:eastAsia="ro-RO"/>
              </w:rPr>
            </w:pPr>
            <w:r w:rsidRPr="00AC5813">
              <w:rPr>
                <w:rFonts w:cs="Calibri"/>
                <w:color w:val="006100"/>
                <w:lang w:eastAsia="ro-RO"/>
              </w:rPr>
              <w:t>4</w:t>
            </w:r>
          </w:p>
        </w:tc>
        <w:tc>
          <w:tcPr>
            <w:tcW w:w="680" w:type="dxa"/>
            <w:tcBorders>
              <w:top w:val="nil"/>
              <w:left w:val="nil"/>
              <w:bottom w:val="single" w:sz="4" w:space="0" w:color="auto"/>
              <w:right w:val="single" w:sz="4" w:space="0" w:color="auto"/>
            </w:tcBorders>
            <w:shd w:val="clear" w:color="000000" w:fill="C6EFCE"/>
            <w:noWrap/>
            <w:vAlign w:val="bottom"/>
            <w:hideMark/>
          </w:tcPr>
          <w:p w:rsidR="00AC5813" w:rsidRPr="00AC5813" w:rsidRDefault="00AC5813" w:rsidP="00AC5813">
            <w:pPr>
              <w:spacing w:line="240" w:lineRule="auto"/>
              <w:jc w:val="center"/>
              <w:rPr>
                <w:rFonts w:cs="Calibri"/>
                <w:color w:val="006100"/>
                <w:lang w:eastAsia="ro-RO"/>
              </w:rPr>
            </w:pPr>
            <w:r w:rsidRPr="00AC5813">
              <w:rPr>
                <w:rFonts w:cs="Calibri"/>
                <w:color w:val="006100"/>
                <w:lang w:eastAsia="ro-RO"/>
              </w:rPr>
              <w:t>4</w:t>
            </w:r>
          </w:p>
        </w:tc>
      </w:tr>
    </w:tbl>
    <w:p w:rsidR="00AC5813" w:rsidRDefault="00AC5813" w:rsidP="00231D01">
      <w:pPr>
        <w:spacing w:line="360" w:lineRule="auto"/>
        <w:rPr>
          <w:rFonts w:ascii="Times New Roman" w:hAnsi="Times New Roman"/>
          <w:sz w:val="24"/>
          <w:szCs w:val="24"/>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4"/>
        <w:gridCol w:w="995"/>
        <w:gridCol w:w="995"/>
        <w:gridCol w:w="1343"/>
        <w:gridCol w:w="888"/>
        <w:gridCol w:w="436"/>
        <w:gridCol w:w="2093"/>
        <w:gridCol w:w="718"/>
        <w:gridCol w:w="888"/>
      </w:tblGrid>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Total cheltuieli exploatare/ lună=</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62,222.07</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436" w:type="dxa"/>
            <w:shd w:val="clear" w:color="auto" w:fill="auto"/>
            <w:noWrap/>
            <w:vAlign w:val="bottom"/>
            <w:hideMark/>
          </w:tcPr>
          <w:p w:rsidR="00050FA3" w:rsidRPr="00050FA3" w:rsidRDefault="00050FA3" w:rsidP="00050FA3">
            <w:pPr>
              <w:spacing w:line="240" w:lineRule="auto"/>
              <w:jc w:val="center"/>
              <w:rPr>
                <w:lang w:val="en-US"/>
              </w:rPr>
            </w:pPr>
          </w:p>
        </w:tc>
        <w:tc>
          <w:tcPr>
            <w:tcW w:w="2093"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Profit rezonabil 5.07%=</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3,154.66</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436" w:type="dxa"/>
            <w:shd w:val="clear" w:color="auto" w:fill="auto"/>
            <w:noWrap/>
            <w:vAlign w:val="bottom"/>
            <w:hideMark/>
          </w:tcPr>
          <w:p w:rsidR="00050FA3" w:rsidRPr="00050FA3" w:rsidRDefault="00050FA3" w:rsidP="00050FA3">
            <w:pPr>
              <w:spacing w:line="240" w:lineRule="auto"/>
              <w:jc w:val="center"/>
              <w:rPr>
                <w:lang w:val="en-US"/>
              </w:rPr>
            </w:pPr>
          </w:p>
        </w:tc>
        <w:tc>
          <w:tcPr>
            <w:tcW w:w="2093"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50% grad de încărcare=</w:t>
            </w:r>
          </w:p>
        </w:tc>
        <w:tc>
          <w:tcPr>
            <w:tcW w:w="718" w:type="dxa"/>
            <w:shd w:val="clear" w:color="000000" w:fill="C6EFCE"/>
            <w:noWrap/>
            <w:vAlign w:val="bottom"/>
            <w:hideMark/>
          </w:tcPr>
          <w:p w:rsidR="00050FA3" w:rsidRPr="00050FA3" w:rsidRDefault="00050FA3" w:rsidP="00050FA3">
            <w:pPr>
              <w:spacing w:line="240" w:lineRule="auto"/>
              <w:jc w:val="right"/>
              <w:rPr>
                <w:lang w:val="en-US"/>
              </w:rPr>
            </w:pPr>
            <w:r w:rsidRPr="00050FA3">
              <w:rPr>
                <w:lang w:val="en-US"/>
              </w:rPr>
              <w:t>52</w:t>
            </w:r>
          </w:p>
        </w:tc>
        <w:tc>
          <w:tcPr>
            <w:tcW w:w="888"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călători</w:t>
            </w: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Venit totale=</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65,376.73</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436" w:type="dxa"/>
            <w:shd w:val="clear" w:color="auto" w:fill="auto"/>
            <w:noWrap/>
            <w:vAlign w:val="bottom"/>
            <w:hideMark/>
          </w:tcPr>
          <w:p w:rsidR="00050FA3" w:rsidRPr="00050FA3" w:rsidRDefault="00050FA3" w:rsidP="00050FA3">
            <w:pPr>
              <w:spacing w:line="240" w:lineRule="auto"/>
              <w:jc w:val="center"/>
              <w:rPr>
                <w:lang w:val="en-US"/>
              </w:rPr>
            </w:pPr>
          </w:p>
        </w:tc>
        <w:tc>
          <w:tcPr>
            <w:tcW w:w="2093"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40% grad de încărcare=</w:t>
            </w:r>
          </w:p>
        </w:tc>
        <w:tc>
          <w:tcPr>
            <w:tcW w:w="718" w:type="dxa"/>
            <w:shd w:val="clear" w:color="000000" w:fill="C6EFCE"/>
            <w:noWrap/>
            <w:vAlign w:val="bottom"/>
            <w:hideMark/>
          </w:tcPr>
          <w:p w:rsidR="00050FA3" w:rsidRPr="00050FA3" w:rsidRDefault="00050FA3" w:rsidP="00050FA3">
            <w:pPr>
              <w:spacing w:line="240" w:lineRule="auto"/>
              <w:jc w:val="right"/>
              <w:rPr>
                <w:lang w:val="en-US"/>
              </w:rPr>
            </w:pPr>
            <w:r w:rsidRPr="00050FA3">
              <w:rPr>
                <w:lang w:val="en-US"/>
              </w:rPr>
              <w:t>41.6</w:t>
            </w:r>
          </w:p>
        </w:tc>
        <w:tc>
          <w:tcPr>
            <w:tcW w:w="888"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călători</w:t>
            </w: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TVA 19%=</w:t>
            </w:r>
          </w:p>
        </w:tc>
        <w:tc>
          <w:tcPr>
            <w:tcW w:w="1343" w:type="dxa"/>
            <w:shd w:val="clear" w:color="000000" w:fill="FFEB9C"/>
            <w:noWrap/>
            <w:vAlign w:val="center"/>
            <w:hideMark/>
          </w:tcPr>
          <w:p w:rsidR="00050FA3" w:rsidRPr="00050FA3" w:rsidRDefault="00050FA3" w:rsidP="00050FA3">
            <w:pPr>
              <w:spacing w:line="240" w:lineRule="auto"/>
              <w:jc w:val="right"/>
              <w:rPr>
                <w:lang w:val="en-US"/>
              </w:rPr>
            </w:pPr>
            <w:r w:rsidRPr="00050FA3">
              <w:rPr>
                <w:lang w:val="en-US"/>
              </w:rPr>
              <w:t xml:space="preserve">   12,421.58     </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436" w:type="dxa"/>
            <w:shd w:val="clear" w:color="auto" w:fill="auto"/>
            <w:noWrap/>
            <w:vAlign w:val="bottom"/>
            <w:hideMark/>
          </w:tcPr>
          <w:p w:rsidR="00050FA3" w:rsidRPr="00050FA3" w:rsidRDefault="00050FA3" w:rsidP="00050FA3">
            <w:pPr>
              <w:spacing w:line="240" w:lineRule="auto"/>
              <w:jc w:val="center"/>
              <w:rPr>
                <w:lang w:val="en-US"/>
              </w:rPr>
            </w:pPr>
          </w:p>
        </w:tc>
        <w:tc>
          <w:tcPr>
            <w:tcW w:w="2093"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30% grad de încărcare=</w:t>
            </w:r>
          </w:p>
        </w:tc>
        <w:tc>
          <w:tcPr>
            <w:tcW w:w="718" w:type="dxa"/>
            <w:shd w:val="clear" w:color="000000" w:fill="C6EFCE"/>
            <w:noWrap/>
            <w:vAlign w:val="bottom"/>
            <w:hideMark/>
          </w:tcPr>
          <w:p w:rsidR="00050FA3" w:rsidRPr="00050FA3" w:rsidRDefault="00050FA3" w:rsidP="00050FA3">
            <w:pPr>
              <w:spacing w:line="240" w:lineRule="auto"/>
              <w:jc w:val="right"/>
              <w:rPr>
                <w:lang w:val="en-US"/>
              </w:rPr>
            </w:pPr>
            <w:r w:rsidRPr="00050FA3">
              <w:rPr>
                <w:lang w:val="en-US"/>
              </w:rPr>
              <w:t>31.2</w:t>
            </w:r>
          </w:p>
        </w:tc>
        <w:tc>
          <w:tcPr>
            <w:tcW w:w="888"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călători</w:t>
            </w: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Venituri totale (TVA inclus)=</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 xml:space="preserve">     77,798.3     </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436" w:type="dxa"/>
            <w:shd w:val="clear" w:color="auto" w:fill="auto"/>
            <w:noWrap/>
            <w:vAlign w:val="bottom"/>
            <w:hideMark/>
          </w:tcPr>
          <w:p w:rsidR="00050FA3" w:rsidRPr="00050FA3" w:rsidRDefault="00050FA3" w:rsidP="00050FA3">
            <w:pPr>
              <w:spacing w:line="240" w:lineRule="auto"/>
              <w:jc w:val="center"/>
              <w:rPr>
                <w:lang w:val="en-US"/>
              </w:rPr>
            </w:pPr>
          </w:p>
        </w:tc>
        <w:tc>
          <w:tcPr>
            <w:tcW w:w="2093"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20% grad de încărcare=</w:t>
            </w:r>
          </w:p>
        </w:tc>
        <w:tc>
          <w:tcPr>
            <w:tcW w:w="718" w:type="dxa"/>
            <w:shd w:val="clear" w:color="000000" w:fill="C6EFCE"/>
            <w:noWrap/>
            <w:vAlign w:val="bottom"/>
            <w:hideMark/>
          </w:tcPr>
          <w:p w:rsidR="00050FA3" w:rsidRPr="00050FA3" w:rsidRDefault="00050FA3" w:rsidP="00050FA3">
            <w:pPr>
              <w:spacing w:line="240" w:lineRule="auto"/>
              <w:jc w:val="right"/>
              <w:rPr>
                <w:lang w:val="en-US"/>
              </w:rPr>
            </w:pPr>
            <w:r w:rsidRPr="00050FA3">
              <w:rPr>
                <w:lang w:val="en-US"/>
              </w:rPr>
              <w:t>20.8</w:t>
            </w:r>
          </w:p>
        </w:tc>
        <w:tc>
          <w:tcPr>
            <w:tcW w:w="888"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călători</w:t>
            </w:r>
          </w:p>
        </w:tc>
      </w:tr>
      <w:tr w:rsidR="00050FA3" w:rsidRPr="00050FA3" w:rsidTr="00050FA3">
        <w:trPr>
          <w:trHeight w:val="288"/>
        </w:trPr>
        <w:tc>
          <w:tcPr>
            <w:tcW w:w="994" w:type="dxa"/>
            <w:shd w:val="clear" w:color="auto" w:fill="auto"/>
            <w:noWrap/>
            <w:vAlign w:val="bottom"/>
            <w:hideMark/>
          </w:tcPr>
          <w:p w:rsidR="00050FA3" w:rsidRPr="00050FA3" w:rsidRDefault="00050FA3" w:rsidP="00050FA3">
            <w:pPr>
              <w:spacing w:line="240" w:lineRule="auto"/>
              <w:jc w:val="center"/>
              <w:rPr>
                <w:color w:val="000000"/>
                <w:lang w:val="en-US"/>
              </w:rPr>
            </w:pPr>
          </w:p>
        </w:tc>
        <w:tc>
          <w:tcPr>
            <w:tcW w:w="995"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c>
          <w:tcPr>
            <w:tcW w:w="88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Capacitate autobuz=</w:t>
            </w:r>
          </w:p>
        </w:tc>
        <w:tc>
          <w:tcPr>
            <w:tcW w:w="1343" w:type="dxa"/>
            <w:shd w:val="clear" w:color="000000" w:fill="C6EFCE"/>
            <w:noWrap/>
            <w:vAlign w:val="bottom"/>
            <w:hideMark/>
          </w:tcPr>
          <w:p w:rsidR="00050FA3" w:rsidRPr="00050FA3" w:rsidRDefault="00050FA3" w:rsidP="00050FA3">
            <w:pPr>
              <w:spacing w:line="240" w:lineRule="auto"/>
              <w:jc w:val="center"/>
              <w:rPr>
                <w:lang w:val="en-US"/>
              </w:rPr>
            </w:pPr>
            <w:r w:rsidRPr="00050FA3">
              <w:rPr>
                <w:lang w:val="en-US"/>
              </w:rPr>
              <w:t>104</w:t>
            </w:r>
          </w:p>
        </w:tc>
        <w:tc>
          <w:tcPr>
            <w:tcW w:w="888"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călători</w:t>
            </w:r>
          </w:p>
        </w:tc>
        <w:tc>
          <w:tcPr>
            <w:tcW w:w="436" w:type="dxa"/>
            <w:shd w:val="clear" w:color="auto" w:fill="auto"/>
            <w:noWrap/>
            <w:vAlign w:val="bottom"/>
            <w:hideMark/>
          </w:tcPr>
          <w:p w:rsidR="00050FA3" w:rsidRPr="00050FA3" w:rsidRDefault="00050FA3" w:rsidP="00050FA3">
            <w:pPr>
              <w:spacing w:line="240" w:lineRule="auto"/>
              <w:jc w:val="center"/>
              <w:rPr>
                <w:color w:val="000000"/>
                <w:lang w:val="en-US"/>
              </w:rPr>
            </w:pPr>
          </w:p>
        </w:tc>
        <w:tc>
          <w:tcPr>
            <w:tcW w:w="2093"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10% grad de încărcare=</w:t>
            </w:r>
          </w:p>
        </w:tc>
        <w:tc>
          <w:tcPr>
            <w:tcW w:w="718" w:type="dxa"/>
            <w:shd w:val="clear" w:color="000000" w:fill="C6EFCE"/>
            <w:noWrap/>
            <w:vAlign w:val="bottom"/>
            <w:hideMark/>
          </w:tcPr>
          <w:p w:rsidR="00050FA3" w:rsidRPr="00050FA3" w:rsidRDefault="00050FA3" w:rsidP="00050FA3">
            <w:pPr>
              <w:spacing w:line="240" w:lineRule="auto"/>
              <w:jc w:val="right"/>
              <w:rPr>
                <w:lang w:val="en-US"/>
              </w:rPr>
            </w:pPr>
            <w:r w:rsidRPr="00050FA3">
              <w:rPr>
                <w:lang w:val="en-US"/>
              </w:rPr>
              <w:t>10.4</w:t>
            </w:r>
          </w:p>
        </w:tc>
        <w:tc>
          <w:tcPr>
            <w:tcW w:w="888" w:type="dxa"/>
            <w:shd w:val="clear" w:color="auto" w:fill="auto"/>
            <w:noWrap/>
            <w:vAlign w:val="bottom"/>
            <w:hideMark/>
          </w:tcPr>
          <w:p w:rsidR="00050FA3" w:rsidRPr="00050FA3" w:rsidRDefault="00050FA3" w:rsidP="00050FA3">
            <w:pPr>
              <w:spacing w:line="240" w:lineRule="auto"/>
              <w:jc w:val="center"/>
              <w:rPr>
                <w:color w:val="000000"/>
                <w:lang w:val="en-US"/>
              </w:rPr>
            </w:pPr>
            <w:r w:rsidRPr="00050FA3">
              <w:rPr>
                <w:color w:val="000000"/>
                <w:lang w:val="en-US"/>
              </w:rPr>
              <w:t>călători</w:t>
            </w:r>
          </w:p>
        </w:tc>
      </w:tr>
      <w:tr w:rsidR="00050FA3" w:rsidRPr="00050FA3" w:rsidTr="00050FA3">
        <w:trPr>
          <w:trHeight w:val="288"/>
        </w:trPr>
        <w:tc>
          <w:tcPr>
            <w:tcW w:w="994" w:type="dxa"/>
            <w:shd w:val="clear" w:color="auto" w:fill="auto"/>
            <w:noWrap/>
            <w:vAlign w:val="bottom"/>
            <w:hideMark/>
          </w:tcPr>
          <w:p w:rsidR="00050FA3" w:rsidRPr="00050FA3" w:rsidRDefault="00050FA3" w:rsidP="00050FA3">
            <w:pPr>
              <w:spacing w:line="240" w:lineRule="auto"/>
              <w:jc w:val="center"/>
              <w:rPr>
                <w:color w:val="000000"/>
                <w:lang w:val="en-US"/>
              </w:rPr>
            </w:pPr>
          </w:p>
        </w:tc>
        <w:tc>
          <w:tcPr>
            <w:tcW w:w="995"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r>
      <w:tr w:rsidR="00050FA3" w:rsidRPr="00050FA3" w:rsidTr="00050FA3">
        <w:trPr>
          <w:trHeight w:val="288"/>
        </w:trPr>
        <w:tc>
          <w:tcPr>
            <w:tcW w:w="2984" w:type="dxa"/>
            <w:gridSpan w:val="3"/>
            <w:shd w:val="clear" w:color="000000" w:fill="FFFF00"/>
            <w:noWrap/>
            <w:vAlign w:val="bottom"/>
            <w:hideMark/>
          </w:tcPr>
          <w:p w:rsidR="00050FA3" w:rsidRPr="00050FA3" w:rsidRDefault="00050FA3" w:rsidP="00050FA3">
            <w:pPr>
              <w:spacing w:line="240" w:lineRule="auto"/>
              <w:jc w:val="left"/>
              <w:rPr>
                <w:b/>
                <w:bCs/>
                <w:color w:val="000000"/>
                <w:lang w:val="en-US"/>
              </w:rPr>
            </w:pPr>
            <w:r w:rsidRPr="00050FA3">
              <w:rPr>
                <w:b/>
                <w:bCs/>
                <w:color w:val="000000"/>
                <w:lang w:val="en-US"/>
              </w:rPr>
              <w:t>Preț actual/călătorie (semicursă)</w:t>
            </w:r>
          </w:p>
        </w:tc>
        <w:tc>
          <w:tcPr>
            <w:tcW w:w="1343" w:type="dxa"/>
            <w:shd w:val="clear" w:color="000000" w:fill="FFFF00"/>
            <w:noWrap/>
            <w:vAlign w:val="bottom"/>
            <w:hideMark/>
          </w:tcPr>
          <w:p w:rsidR="00050FA3" w:rsidRPr="00050FA3" w:rsidRDefault="00050FA3" w:rsidP="00050FA3">
            <w:pPr>
              <w:spacing w:line="240" w:lineRule="auto"/>
              <w:jc w:val="center"/>
              <w:rPr>
                <w:b/>
                <w:bCs/>
                <w:lang w:val="en-US"/>
              </w:rPr>
            </w:pPr>
            <w:r w:rsidRPr="00050FA3">
              <w:rPr>
                <w:b/>
                <w:bCs/>
                <w:lang w:val="en-US"/>
              </w:rPr>
              <w:t>5</w:t>
            </w:r>
          </w:p>
        </w:tc>
        <w:tc>
          <w:tcPr>
            <w:tcW w:w="888" w:type="dxa"/>
            <w:shd w:val="clear" w:color="000000" w:fill="FFFF00"/>
            <w:noWrap/>
            <w:vAlign w:val="bottom"/>
            <w:hideMark/>
          </w:tcPr>
          <w:p w:rsidR="00050FA3" w:rsidRPr="00050FA3" w:rsidRDefault="00050FA3" w:rsidP="00050FA3">
            <w:pPr>
              <w:spacing w:line="240" w:lineRule="auto"/>
              <w:jc w:val="center"/>
              <w:rPr>
                <w:b/>
                <w:bCs/>
                <w:color w:val="000000"/>
                <w:lang w:val="en-US"/>
              </w:rPr>
            </w:pPr>
            <w:r w:rsidRPr="00050FA3">
              <w:rPr>
                <w:b/>
                <w:bCs/>
                <w:color w:val="000000"/>
                <w:lang w:val="en-US"/>
              </w:rPr>
              <w:t>lei</w:t>
            </w:r>
          </w:p>
        </w:tc>
        <w:tc>
          <w:tcPr>
            <w:tcW w:w="436" w:type="dxa"/>
            <w:shd w:val="clear" w:color="auto" w:fill="auto"/>
            <w:noWrap/>
            <w:vAlign w:val="bottom"/>
            <w:hideMark/>
          </w:tcPr>
          <w:p w:rsidR="00050FA3" w:rsidRPr="00050FA3" w:rsidRDefault="00050FA3" w:rsidP="00050FA3">
            <w:pPr>
              <w:spacing w:line="240" w:lineRule="auto"/>
              <w:jc w:val="center"/>
              <w:rPr>
                <w:b/>
                <w:bCs/>
                <w:color w:val="000000"/>
                <w:lang w:val="en-US"/>
              </w:rPr>
            </w:pPr>
          </w:p>
        </w:tc>
        <w:tc>
          <w:tcPr>
            <w:tcW w:w="2093" w:type="dxa"/>
            <w:shd w:val="clear" w:color="000000" w:fill="92D050"/>
            <w:noWrap/>
            <w:vAlign w:val="bottom"/>
            <w:hideMark/>
          </w:tcPr>
          <w:p w:rsidR="00050FA3" w:rsidRPr="00050FA3" w:rsidRDefault="00050FA3" w:rsidP="00050FA3">
            <w:pPr>
              <w:spacing w:line="240" w:lineRule="auto"/>
              <w:jc w:val="left"/>
              <w:rPr>
                <w:b/>
                <w:bCs/>
                <w:color w:val="000000"/>
                <w:lang w:val="en-US"/>
              </w:rPr>
            </w:pPr>
            <w:r w:rsidRPr="00050FA3">
              <w:rPr>
                <w:b/>
                <w:bCs/>
                <w:color w:val="000000"/>
                <w:lang w:val="en-US"/>
              </w:rPr>
              <w:t>»»» Grad de încărcare</w:t>
            </w:r>
          </w:p>
        </w:tc>
        <w:tc>
          <w:tcPr>
            <w:tcW w:w="1606" w:type="dxa"/>
            <w:gridSpan w:val="2"/>
            <w:shd w:val="clear" w:color="000000" w:fill="92D050"/>
            <w:noWrap/>
            <w:vAlign w:val="bottom"/>
            <w:hideMark/>
          </w:tcPr>
          <w:p w:rsidR="00050FA3" w:rsidRPr="00050FA3" w:rsidRDefault="00050FA3" w:rsidP="00050FA3">
            <w:pPr>
              <w:spacing w:line="240" w:lineRule="auto"/>
              <w:jc w:val="center"/>
              <w:rPr>
                <w:b/>
                <w:bCs/>
                <w:color w:val="000000"/>
                <w:lang w:val="en-US"/>
              </w:rPr>
            </w:pPr>
            <w:r w:rsidRPr="00050FA3">
              <w:rPr>
                <w:b/>
                <w:bCs/>
                <w:color w:val="000000"/>
                <w:lang w:val="en-US"/>
              </w:rPr>
              <w:t>28.59%</w:t>
            </w:r>
          </w:p>
        </w:tc>
      </w:tr>
      <w:tr w:rsidR="00050FA3" w:rsidRPr="00050FA3" w:rsidTr="00050FA3">
        <w:trPr>
          <w:trHeight w:val="288"/>
        </w:trPr>
        <w:tc>
          <w:tcPr>
            <w:tcW w:w="994" w:type="dxa"/>
            <w:shd w:val="clear" w:color="auto" w:fill="auto"/>
            <w:noWrap/>
            <w:vAlign w:val="bottom"/>
            <w:hideMark/>
          </w:tcPr>
          <w:p w:rsidR="00050FA3" w:rsidRPr="00050FA3" w:rsidRDefault="00050FA3" w:rsidP="00050FA3">
            <w:pPr>
              <w:spacing w:line="240" w:lineRule="auto"/>
              <w:jc w:val="center"/>
              <w:rPr>
                <w:b/>
                <w:bCs/>
                <w:color w:val="000000"/>
                <w:lang w:val="en-US"/>
              </w:rPr>
            </w:pPr>
          </w:p>
        </w:tc>
        <w:tc>
          <w:tcPr>
            <w:tcW w:w="995"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050FA3" w:rsidRPr="00050FA3" w:rsidRDefault="00050FA3" w:rsidP="00050FA3">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50FA3" w:rsidRPr="00050FA3" w:rsidRDefault="00050FA3" w:rsidP="00050FA3">
            <w:pPr>
              <w:spacing w:line="240" w:lineRule="auto"/>
              <w:jc w:val="left"/>
              <w:rPr>
                <w:rFonts w:ascii="Times New Roman" w:hAnsi="Times New Roman"/>
                <w:sz w:val="20"/>
                <w:szCs w:val="20"/>
                <w:lang w:val="en-US"/>
              </w:rPr>
            </w:pP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unitar/cursă-încărcare 50%=</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5.05</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2529" w:type="dxa"/>
            <w:gridSpan w:val="2"/>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unitar/călătorie-50%=</w:t>
            </w:r>
          </w:p>
        </w:tc>
        <w:tc>
          <w:tcPr>
            <w:tcW w:w="718" w:type="dxa"/>
            <w:shd w:val="clear" w:color="000000" w:fill="FFEB9C"/>
            <w:noWrap/>
            <w:vAlign w:val="bottom"/>
            <w:hideMark/>
          </w:tcPr>
          <w:p w:rsidR="00050FA3" w:rsidRPr="00050FA3" w:rsidRDefault="00050FA3" w:rsidP="00050FA3">
            <w:pPr>
              <w:spacing w:line="240" w:lineRule="auto"/>
              <w:jc w:val="right"/>
              <w:rPr>
                <w:lang w:val="en-US"/>
              </w:rPr>
            </w:pPr>
            <w:r w:rsidRPr="00050FA3">
              <w:rPr>
                <w:lang w:val="en-US"/>
              </w:rPr>
              <w:t>2.53</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unitar/cursă-încărcare 40%=</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6.32</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2529" w:type="dxa"/>
            <w:gridSpan w:val="2"/>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unitar/călătorie-40%=</w:t>
            </w:r>
          </w:p>
        </w:tc>
        <w:tc>
          <w:tcPr>
            <w:tcW w:w="718" w:type="dxa"/>
            <w:shd w:val="clear" w:color="000000" w:fill="FFEB9C"/>
            <w:noWrap/>
            <w:vAlign w:val="bottom"/>
            <w:hideMark/>
          </w:tcPr>
          <w:p w:rsidR="00050FA3" w:rsidRPr="00050FA3" w:rsidRDefault="00050FA3" w:rsidP="00050FA3">
            <w:pPr>
              <w:spacing w:line="240" w:lineRule="auto"/>
              <w:jc w:val="right"/>
              <w:rPr>
                <w:lang w:val="en-US"/>
              </w:rPr>
            </w:pPr>
            <w:r w:rsidRPr="00050FA3">
              <w:rPr>
                <w:lang w:val="en-US"/>
              </w:rPr>
              <w:t>3.16</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unitar/cursă-încarcare 30%=</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8.42</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2529" w:type="dxa"/>
            <w:gridSpan w:val="2"/>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unitar/călătorie-30%=</w:t>
            </w:r>
          </w:p>
        </w:tc>
        <w:tc>
          <w:tcPr>
            <w:tcW w:w="718" w:type="dxa"/>
            <w:shd w:val="clear" w:color="000000" w:fill="FFEB9C"/>
            <w:noWrap/>
            <w:vAlign w:val="bottom"/>
            <w:hideMark/>
          </w:tcPr>
          <w:p w:rsidR="00050FA3" w:rsidRPr="00050FA3" w:rsidRDefault="00050FA3" w:rsidP="00050FA3">
            <w:pPr>
              <w:spacing w:line="240" w:lineRule="auto"/>
              <w:jc w:val="right"/>
              <w:rPr>
                <w:lang w:val="en-US"/>
              </w:rPr>
            </w:pPr>
            <w:r w:rsidRPr="00050FA3">
              <w:rPr>
                <w:lang w:val="en-US"/>
              </w:rPr>
              <w:t>4.21</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unitar/cursă-încărcare 20%=</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12.64</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2529" w:type="dxa"/>
            <w:gridSpan w:val="2"/>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unitar/călătorie-20%=</w:t>
            </w:r>
          </w:p>
        </w:tc>
        <w:tc>
          <w:tcPr>
            <w:tcW w:w="718" w:type="dxa"/>
            <w:shd w:val="clear" w:color="000000" w:fill="FFEB9C"/>
            <w:noWrap/>
            <w:vAlign w:val="bottom"/>
            <w:hideMark/>
          </w:tcPr>
          <w:p w:rsidR="00050FA3" w:rsidRPr="00050FA3" w:rsidRDefault="00050FA3" w:rsidP="00050FA3">
            <w:pPr>
              <w:spacing w:line="240" w:lineRule="auto"/>
              <w:jc w:val="right"/>
              <w:rPr>
                <w:lang w:val="en-US"/>
              </w:rPr>
            </w:pPr>
            <w:r w:rsidRPr="00050FA3">
              <w:rPr>
                <w:lang w:val="en-US"/>
              </w:rPr>
              <w:t>6.32</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r>
      <w:tr w:rsidR="00050FA3" w:rsidRPr="00050FA3" w:rsidTr="00050FA3">
        <w:trPr>
          <w:trHeight w:val="288"/>
        </w:trPr>
        <w:tc>
          <w:tcPr>
            <w:tcW w:w="2984" w:type="dxa"/>
            <w:gridSpan w:val="3"/>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unitar/cursă-încărcare 10%=</w:t>
            </w:r>
          </w:p>
        </w:tc>
        <w:tc>
          <w:tcPr>
            <w:tcW w:w="1343"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25.27</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c>
          <w:tcPr>
            <w:tcW w:w="2529" w:type="dxa"/>
            <w:gridSpan w:val="2"/>
            <w:shd w:val="clear" w:color="auto" w:fill="auto"/>
            <w:noWrap/>
            <w:vAlign w:val="bottom"/>
            <w:hideMark/>
          </w:tcPr>
          <w:p w:rsidR="00050FA3" w:rsidRPr="00050FA3" w:rsidRDefault="00050FA3" w:rsidP="00050FA3">
            <w:pPr>
              <w:spacing w:line="240" w:lineRule="auto"/>
              <w:jc w:val="left"/>
              <w:rPr>
                <w:color w:val="000000"/>
                <w:lang w:val="en-US"/>
              </w:rPr>
            </w:pPr>
            <w:r w:rsidRPr="00050FA3">
              <w:rPr>
                <w:color w:val="000000"/>
                <w:lang w:val="en-US"/>
              </w:rPr>
              <w:t>Preț unitar/călătorie-10%=</w:t>
            </w:r>
          </w:p>
        </w:tc>
        <w:tc>
          <w:tcPr>
            <w:tcW w:w="718" w:type="dxa"/>
            <w:shd w:val="clear" w:color="000000" w:fill="FFEB9C"/>
            <w:noWrap/>
            <w:vAlign w:val="bottom"/>
            <w:hideMark/>
          </w:tcPr>
          <w:p w:rsidR="00050FA3" w:rsidRPr="00050FA3" w:rsidRDefault="00050FA3" w:rsidP="00050FA3">
            <w:pPr>
              <w:spacing w:line="240" w:lineRule="auto"/>
              <w:jc w:val="right"/>
              <w:rPr>
                <w:lang w:val="en-US"/>
              </w:rPr>
            </w:pPr>
            <w:r w:rsidRPr="00050FA3">
              <w:rPr>
                <w:lang w:val="en-US"/>
              </w:rPr>
              <w:t>12.64</w:t>
            </w:r>
          </w:p>
        </w:tc>
        <w:tc>
          <w:tcPr>
            <w:tcW w:w="888" w:type="dxa"/>
            <w:shd w:val="clear" w:color="000000" w:fill="FFEB9C"/>
            <w:noWrap/>
            <w:vAlign w:val="bottom"/>
            <w:hideMark/>
          </w:tcPr>
          <w:p w:rsidR="00050FA3" w:rsidRPr="00050FA3" w:rsidRDefault="00050FA3" w:rsidP="00050FA3">
            <w:pPr>
              <w:spacing w:line="240" w:lineRule="auto"/>
              <w:jc w:val="center"/>
              <w:rPr>
                <w:lang w:val="en-US"/>
              </w:rPr>
            </w:pPr>
            <w:r w:rsidRPr="00050FA3">
              <w:rPr>
                <w:lang w:val="en-US"/>
              </w:rPr>
              <w:t>lei</w:t>
            </w:r>
          </w:p>
        </w:tc>
      </w:tr>
    </w:tbl>
    <w:p w:rsidR="00AC5813" w:rsidRDefault="00AC5813" w:rsidP="00231D01">
      <w:pPr>
        <w:spacing w:line="360" w:lineRule="auto"/>
        <w:rPr>
          <w:rFonts w:ascii="Times New Roman" w:hAnsi="Times New Roman"/>
          <w:sz w:val="24"/>
          <w:szCs w:val="24"/>
        </w:rPr>
      </w:pPr>
    </w:p>
    <w:p w:rsidR="003F2F16" w:rsidRDefault="00AF5C1E" w:rsidP="00231D01">
      <w:pPr>
        <w:spacing w:line="360" w:lineRule="auto"/>
        <w:rPr>
          <w:rFonts w:ascii="Times New Roman" w:hAnsi="Times New Roman"/>
          <w:sz w:val="24"/>
          <w:szCs w:val="24"/>
        </w:rPr>
      </w:pPr>
      <w:r>
        <w:rPr>
          <w:rFonts w:ascii="Times New Roman" w:hAnsi="Times New Roman"/>
          <w:sz w:val="24"/>
          <w:szCs w:val="24"/>
        </w:rPr>
        <w:t xml:space="preserve">                            </w:t>
      </w:r>
      <w:r w:rsidR="003F2F16">
        <w:rPr>
          <w:rFonts w:ascii="Times New Roman" w:hAnsi="Times New Roman"/>
          <w:sz w:val="24"/>
          <w:szCs w:val="24"/>
        </w:rPr>
        <w:t>Pragul de rentabilitate al acestei linii se atinge la un grad de încărcare al c</w:t>
      </w:r>
      <w:r>
        <w:rPr>
          <w:rFonts w:ascii="Times New Roman" w:hAnsi="Times New Roman"/>
          <w:sz w:val="24"/>
          <w:szCs w:val="24"/>
        </w:rPr>
        <w:t>ursei situat în intervalul 26% - 27</w:t>
      </w:r>
      <w:r w:rsidR="003F2F16">
        <w:rPr>
          <w:rFonts w:ascii="Times New Roman" w:hAnsi="Times New Roman"/>
          <w:sz w:val="24"/>
          <w:szCs w:val="24"/>
        </w:rPr>
        <w:t xml:space="preserve">% </w:t>
      </w:r>
      <w:r w:rsidR="003F2F16">
        <w:rPr>
          <w:rFonts w:ascii="Times New Roman" w:hAnsi="Times New Roman"/>
          <w:sz w:val="24"/>
          <w:szCs w:val="24"/>
          <w:lang w:val="en-GB"/>
        </w:rPr>
        <w:t>; peste</w:t>
      </w:r>
      <w:r w:rsidR="003F2F16">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lastRenderedPageBreak/>
              <w:t>Grad încarcare</w:t>
            </w:r>
          </w:p>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3F2F16" w:rsidRDefault="003F2F16" w:rsidP="00231D01">
      <w:pPr>
        <w:spacing w:line="360" w:lineRule="auto"/>
        <w:rPr>
          <w:rFonts w:ascii="Times New Roman" w:hAnsi="Times New Roman"/>
          <w:sz w:val="24"/>
          <w:szCs w:val="24"/>
        </w:rPr>
      </w:pPr>
    </w:p>
    <w:tbl>
      <w:tblPr>
        <w:tblW w:w="9440" w:type="dxa"/>
        <w:tblLook w:val="04A0" w:firstRow="1" w:lastRow="0" w:firstColumn="1" w:lastColumn="0" w:noHBand="0" w:noVBand="1"/>
      </w:tblPr>
      <w:tblGrid>
        <w:gridCol w:w="940"/>
        <w:gridCol w:w="820"/>
        <w:gridCol w:w="1100"/>
        <w:gridCol w:w="1140"/>
        <w:gridCol w:w="1160"/>
        <w:gridCol w:w="1520"/>
        <w:gridCol w:w="1460"/>
        <w:gridCol w:w="1300"/>
      </w:tblGrid>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46880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30130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17</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17</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170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49810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27200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18</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18</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180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52740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24270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19</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19</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190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55670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21340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20</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20</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200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58600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18410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21</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21</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210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61530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15480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22</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22</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220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64460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12550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23</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23</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230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67390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9620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24</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24</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240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70320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6690</w:t>
            </w:r>
          </w:p>
        </w:tc>
      </w:tr>
      <w:tr w:rsidR="00AF5C1E" w:rsidRPr="00AF5C1E" w:rsidTr="00AF5C1E">
        <w:trPr>
          <w:trHeight w:val="288"/>
        </w:trPr>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25</w:t>
            </w:r>
          </w:p>
        </w:tc>
        <w:tc>
          <w:tcPr>
            <w:tcW w:w="8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25</w:t>
            </w:r>
          </w:p>
        </w:tc>
        <w:tc>
          <w:tcPr>
            <w:tcW w:w="11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250</w:t>
            </w:r>
          </w:p>
        </w:tc>
        <w:tc>
          <w:tcPr>
            <w:tcW w:w="11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293</w:t>
            </w:r>
          </w:p>
        </w:tc>
        <w:tc>
          <w:tcPr>
            <w:tcW w:w="152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73250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77010</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3760</w:t>
            </w:r>
          </w:p>
        </w:tc>
      </w:tr>
      <w:tr w:rsidR="00AF5C1E" w:rsidRPr="00AF5C1E" w:rsidTr="00AF5C1E">
        <w:trPr>
          <w:trHeight w:val="288"/>
        </w:trPr>
        <w:tc>
          <w:tcPr>
            <w:tcW w:w="940" w:type="dxa"/>
            <w:tcBorders>
              <w:top w:val="nil"/>
              <w:left w:val="nil"/>
              <w:bottom w:val="nil"/>
              <w:right w:val="nil"/>
            </w:tcBorders>
            <w:shd w:val="clear" w:color="000000" w:fill="FFC7CE"/>
            <w:noWrap/>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26</w:t>
            </w:r>
          </w:p>
        </w:tc>
        <w:tc>
          <w:tcPr>
            <w:tcW w:w="82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10</w:t>
            </w:r>
          </w:p>
        </w:tc>
        <w:tc>
          <w:tcPr>
            <w:tcW w:w="1100" w:type="dxa"/>
            <w:tcBorders>
              <w:top w:val="nil"/>
              <w:left w:val="nil"/>
              <w:bottom w:val="nil"/>
              <w:right w:val="nil"/>
            </w:tcBorders>
            <w:shd w:val="clear" w:color="000000" w:fill="FFC7CE"/>
            <w:noWrap/>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26</w:t>
            </w:r>
          </w:p>
        </w:tc>
        <w:tc>
          <w:tcPr>
            <w:tcW w:w="1140" w:type="dxa"/>
            <w:tcBorders>
              <w:top w:val="nil"/>
              <w:left w:val="nil"/>
              <w:bottom w:val="nil"/>
              <w:right w:val="nil"/>
            </w:tcBorders>
            <w:shd w:val="clear" w:color="000000" w:fill="FFC7CE"/>
            <w:noWrap/>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260</w:t>
            </w:r>
          </w:p>
        </w:tc>
        <w:tc>
          <w:tcPr>
            <w:tcW w:w="116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293</w:t>
            </w:r>
          </w:p>
        </w:tc>
        <w:tc>
          <w:tcPr>
            <w:tcW w:w="1520" w:type="dxa"/>
            <w:tcBorders>
              <w:top w:val="nil"/>
              <w:left w:val="nil"/>
              <w:bottom w:val="nil"/>
              <w:right w:val="nil"/>
            </w:tcBorders>
            <w:shd w:val="clear" w:color="000000" w:fill="FFC7CE"/>
            <w:noWrap/>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76180</w:t>
            </w:r>
          </w:p>
        </w:tc>
        <w:tc>
          <w:tcPr>
            <w:tcW w:w="146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77010</w:t>
            </w:r>
          </w:p>
        </w:tc>
        <w:tc>
          <w:tcPr>
            <w:tcW w:w="1300" w:type="dxa"/>
            <w:tcBorders>
              <w:top w:val="nil"/>
              <w:left w:val="nil"/>
              <w:bottom w:val="nil"/>
              <w:right w:val="nil"/>
            </w:tcBorders>
            <w:shd w:val="clear" w:color="000000" w:fill="FFC7CE"/>
            <w:noWrap/>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830</w:t>
            </w:r>
          </w:p>
        </w:tc>
      </w:tr>
      <w:tr w:rsidR="00AF5C1E" w:rsidRPr="00AF5C1E" w:rsidTr="00AF5C1E">
        <w:trPr>
          <w:trHeight w:val="288"/>
        </w:trPr>
        <w:tc>
          <w:tcPr>
            <w:tcW w:w="940" w:type="dxa"/>
            <w:tcBorders>
              <w:top w:val="nil"/>
              <w:left w:val="nil"/>
              <w:bottom w:val="nil"/>
              <w:right w:val="nil"/>
            </w:tcBorders>
            <w:shd w:val="clear" w:color="000000" w:fill="C6EFCE"/>
            <w:noWrap/>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27</w:t>
            </w:r>
          </w:p>
        </w:tc>
        <w:tc>
          <w:tcPr>
            <w:tcW w:w="82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10</w:t>
            </w:r>
          </w:p>
        </w:tc>
        <w:tc>
          <w:tcPr>
            <w:tcW w:w="1100" w:type="dxa"/>
            <w:tcBorders>
              <w:top w:val="nil"/>
              <w:left w:val="nil"/>
              <w:bottom w:val="nil"/>
              <w:right w:val="nil"/>
            </w:tcBorders>
            <w:shd w:val="clear" w:color="000000" w:fill="C6EFCE"/>
            <w:noWrap/>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27</w:t>
            </w:r>
          </w:p>
        </w:tc>
        <w:tc>
          <w:tcPr>
            <w:tcW w:w="1140" w:type="dxa"/>
            <w:tcBorders>
              <w:top w:val="nil"/>
              <w:left w:val="nil"/>
              <w:bottom w:val="nil"/>
              <w:right w:val="nil"/>
            </w:tcBorders>
            <w:shd w:val="clear" w:color="000000" w:fill="C6EFCE"/>
            <w:noWrap/>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270</w:t>
            </w:r>
          </w:p>
        </w:tc>
        <w:tc>
          <w:tcPr>
            <w:tcW w:w="116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293</w:t>
            </w:r>
          </w:p>
        </w:tc>
        <w:tc>
          <w:tcPr>
            <w:tcW w:w="1520" w:type="dxa"/>
            <w:tcBorders>
              <w:top w:val="nil"/>
              <w:left w:val="nil"/>
              <w:bottom w:val="nil"/>
              <w:right w:val="nil"/>
            </w:tcBorders>
            <w:shd w:val="clear" w:color="000000" w:fill="C6EFCE"/>
            <w:noWrap/>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79110</w:t>
            </w:r>
          </w:p>
        </w:tc>
        <w:tc>
          <w:tcPr>
            <w:tcW w:w="146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77010</w:t>
            </w:r>
          </w:p>
        </w:tc>
        <w:tc>
          <w:tcPr>
            <w:tcW w:w="1300" w:type="dxa"/>
            <w:tcBorders>
              <w:top w:val="nil"/>
              <w:left w:val="nil"/>
              <w:bottom w:val="nil"/>
              <w:right w:val="nil"/>
            </w:tcBorders>
            <w:shd w:val="clear" w:color="000000" w:fill="C6EFCE"/>
            <w:noWrap/>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-2100</w:t>
            </w:r>
          </w:p>
        </w:tc>
      </w:tr>
    </w:tbl>
    <w:p w:rsidR="00AF5C1E" w:rsidRDefault="00AF5C1E" w:rsidP="00231D01">
      <w:pPr>
        <w:spacing w:line="360" w:lineRule="auto"/>
        <w:rPr>
          <w:rFonts w:ascii="Times New Roman" w:hAnsi="Times New Roman"/>
          <w:sz w:val="24"/>
          <w:szCs w:val="24"/>
        </w:rPr>
      </w:pPr>
    </w:p>
    <w:p w:rsidR="00AC5813" w:rsidRDefault="00FB4656" w:rsidP="002468DF">
      <w:pPr>
        <w:spacing w:line="240" w:lineRule="auto"/>
        <w:rPr>
          <w:rFonts w:ascii="Times New Roman" w:hAnsi="Times New Roman"/>
          <w:color w:val="000000"/>
          <w:sz w:val="24"/>
          <w:szCs w:val="24"/>
          <w:lang w:eastAsia="ro-RO"/>
        </w:rPr>
      </w:pPr>
      <w:r>
        <w:rPr>
          <w:rFonts w:ascii="Times New Roman" w:hAnsi="Times New Roman"/>
          <w:sz w:val="24"/>
          <w:szCs w:val="24"/>
        </w:rPr>
        <w:t xml:space="preserve">                            </w:t>
      </w:r>
      <w:r w:rsidR="00AC5813" w:rsidRPr="00AC5813">
        <w:rPr>
          <w:rFonts w:ascii="Times New Roman" w:hAnsi="Times New Roman"/>
          <w:sz w:val="24"/>
          <w:szCs w:val="24"/>
        </w:rPr>
        <w:t>Această estimare a fost realizată în urma discuțiilor cu reprezentanții autorităților publice locale în urma numeroaselor întâlniri</w:t>
      </w:r>
      <w:r w:rsidR="00E50CCA">
        <w:rPr>
          <w:rFonts w:ascii="Times New Roman" w:hAnsi="Times New Roman"/>
          <w:sz w:val="24"/>
          <w:szCs w:val="24"/>
        </w:rPr>
        <w:t xml:space="preserve"> care au avut loc în perioada decembrie 2018 – 31 august</w:t>
      </w:r>
      <w:r w:rsidR="00AC5813" w:rsidRPr="00AC5813">
        <w:rPr>
          <w:rFonts w:ascii="Times New Roman" w:hAnsi="Times New Roman"/>
          <w:sz w:val="24"/>
          <w:szCs w:val="24"/>
        </w:rPr>
        <w:t xml:space="preserve"> 2019</w:t>
      </w:r>
      <w:r w:rsidR="00E50CCA">
        <w:rPr>
          <w:rFonts w:ascii="Times New Roman" w:hAnsi="Times New Roman"/>
          <w:sz w:val="24"/>
          <w:szCs w:val="24"/>
        </w:rPr>
        <w:t xml:space="preserve">. </w:t>
      </w:r>
      <w:r w:rsidR="00E50CCA" w:rsidRPr="00AC5813">
        <w:rPr>
          <w:rFonts w:ascii="Times New Roman" w:hAnsi="Times New Roman"/>
          <w:sz w:val="24"/>
          <w:szCs w:val="24"/>
        </w:rPr>
        <w:t xml:space="preserve">Pe baza acestor date necesarul financiar de la bugetul local pentru perioada </w:t>
      </w:r>
      <w:r w:rsidR="00E50CCA">
        <w:rPr>
          <w:rFonts w:ascii="Times New Roman" w:hAnsi="Times New Roman"/>
          <w:sz w:val="24"/>
          <w:szCs w:val="24"/>
        </w:rPr>
        <w:t>03 – 31 decembrie 2019</w:t>
      </w:r>
      <w:r w:rsidR="00AC5813" w:rsidRPr="00AC5813">
        <w:rPr>
          <w:rFonts w:ascii="Times New Roman" w:hAnsi="Times New Roman"/>
          <w:sz w:val="24"/>
          <w:szCs w:val="24"/>
        </w:rPr>
        <w:t xml:space="preserve">este de </w:t>
      </w:r>
      <w:r w:rsidR="00E50CCA">
        <w:rPr>
          <w:rFonts w:ascii="Times New Roman" w:hAnsi="Times New Roman"/>
          <w:b/>
          <w:bCs/>
          <w:color w:val="000000"/>
          <w:sz w:val="24"/>
          <w:szCs w:val="24"/>
          <w:lang w:eastAsia="ro-RO"/>
        </w:rPr>
        <w:t>70.</w:t>
      </w:r>
      <w:r w:rsidR="000715C5">
        <w:rPr>
          <w:rFonts w:ascii="Times New Roman" w:hAnsi="Times New Roman"/>
          <w:b/>
          <w:bCs/>
          <w:color w:val="000000"/>
          <w:sz w:val="24"/>
          <w:szCs w:val="24"/>
          <w:lang w:eastAsia="ro-RO"/>
        </w:rPr>
        <w:t>438</w:t>
      </w:r>
      <w:r w:rsidR="00AC5813" w:rsidRPr="00AC5813">
        <w:rPr>
          <w:rFonts w:ascii="Times New Roman" w:hAnsi="Times New Roman"/>
          <w:b/>
          <w:bCs/>
          <w:color w:val="000000"/>
          <w:sz w:val="24"/>
          <w:szCs w:val="24"/>
          <w:lang w:eastAsia="ro-RO"/>
        </w:rPr>
        <w:t xml:space="preserve"> lei</w:t>
      </w:r>
      <w:r w:rsidR="00E50CCA">
        <w:rPr>
          <w:rFonts w:ascii="Times New Roman" w:hAnsi="Times New Roman"/>
          <w:sz w:val="24"/>
          <w:szCs w:val="24"/>
        </w:rPr>
        <w:t>. N</w:t>
      </w:r>
      <w:r w:rsidR="00AC5813" w:rsidRPr="00AC5813">
        <w:rPr>
          <w:rFonts w:ascii="Times New Roman" w:hAnsi="Times New Roman"/>
          <w:sz w:val="24"/>
          <w:szCs w:val="24"/>
        </w:rPr>
        <w:t xml:space="preserve">ecesarul financiar de la bugetul local pentru perioada 1 ianuarie 2020 -31 decembrie 2020 se ridică la suma de </w:t>
      </w:r>
      <w:r w:rsidR="000715C5">
        <w:rPr>
          <w:rFonts w:ascii="Times New Roman" w:hAnsi="Times New Roman"/>
          <w:b/>
          <w:bCs/>
          <w:color w:val="000000"/>
          <w:sz w:val="24"/>
          <w:szCs w:val="24"/>
          <w:lang w:eastAsia="ro-RO"/>
        </w:rPr>
        <w:t>956.610</w:t>
      </w:r>
      <w:r w:rsidR="00AC5813" w:rsidRPr="00AC5813">
        <w:rPr>
          <w:rFonts w:ascii="Times New Roman" w:hAnsi="Times New Roman"/>
          <w:b/>
          <w:bCs/>
          <w:color w:val="000000"/>
          <w:sz w:val="24"/>
          <w:szCs w:val="24"/>
          <w:lang w:eastAsia="ro-RO"/>
        </w:rPr>
        <w:t xml:space="preserve"> </w:t>
      </w:r>
      <w:r w:rsidR="00AC5813" w:rsidRPr="00AC5813">
        <w:rPr>
          <w:rFonts w:ascii="Times New Roman" w:hAnsi="Times New Roman"/>
          <w:sz w:val="24"/>
          <w:szCs w:val="24"/>
        </w:rPr>
        <w:t xml:space="preserve">lei. Fiind un traseu comun cu Comuna Cristian, cele </w:t>
      </w:r>
      <w:r w:rsidR="00AC5813">
        <w:rPr>
          <w:rFonts w:ascii="Times New Roman" w:hAnsi="Times New Roman"/>
          <w:sz w:val="24"/>
          <w:szCs w:val="24"/>
        </w:rPr>
        <w:t>două</w:t>
      </w:r>
      <w:r w:rsidR="00AC5813" w:rsidRPr="00AC5813">
        <w:rPr>
          <w:rFonts w:ascii="Times New Roman" w:hAnsi="Times New Roman"/>
          <w:sz w:val="24"/>
          <w:szCs w:val="24"/>
        </w:rPr>
        <w:t xml:space="preserve"> autorități</w:t>
      </w:r>
      <w:r w:rsidR="00E50CCA">
        <w:rPr>
          <w:rFonts w:ascii="Times New Roman" w:hAnsi="Times New Roman"/>
          <w:sz w:val="24"/>
          <w:szCs w:val="24"/>
        </w:rPr>
        <w:t xml:space="preserve"> locale</w:t>
      </w:r>
      <w:r w:rsidR="00AC5813" w:rsidRPr="00AC5813">
        <w:rPr>
          <w:rFonts w:ascii="Times New Roman" w:hAnsi="Times New Roman"/>
          <w:sz w:val="24"/>
          <w:szCs w:val="24"/>
        </w:rPr>
        <w:t xml:space="preserve"> </w:t>
      </w:r>
      <w:r w:rsidR="00AC5813">
        <w:rPr>
          <w:rFonts w:ascii="Times New Roman" w:hAnsi="Times New Roman"/>
          <w:sz w:val="24"/>
          <w:szCs w:val="24"/>
        </w:rPr>
        <w:t xml:space="preserve"> - Cristian și Vulcan - </w:t>
      </w:r>
      <w:r w:rsidR="00AC5813" w:rsidRPr="00AC5813">
        <w:rPr>
          <w:rFonts w:ascii="Times New Roman" w:hAnsi="Times New Roman"/>
          <w:sz w:val="24"/>
          <w:szCs w:val="24"/>
        </w:rPr>
        <w:t>vor stabili prin act administrativ împărțirea cheltuielilor aferente acestui traseu.</w:t>
      </w:r>
      <w:r w:rsidR="000715C5">
        <w:rPr>
          <w:rFonts w:ascii="Times New Roman" w:hAnsi="Times New Roman"/>
          <w:sz w:val="24"/>
          <w:szCs w:val="24"/>
        </w:rPr>
        <w:t xml:space="preserve"> </w:t>
      </w:r>
      <w:r w:rsidR="00E50CCA">
        <w:rPr>
          <w:rFonts w:ascii="Times New Roman" w:hAnsi="Times New Roman"/>
          <w:color w:val="000000"/>
          <w:sz w:val="24"/>
          <w:szCs w:val="24"/>
          <w:lang w:eastAsia="ro-RO"/>
        </w:rPr>
        <w:t>Atâ</w:t>
      </w:r>
      <w:r w:rsidR="000715C5">
        <w:rPr>
          <w:rFonts w:ascii="Times New Roman" w:hAnsi="Times New Roman"/>
          <w:color w:val="000000"/>
          <w:sz w:val="24"/>
          <w:szCs w:val="24"/>
          <w:lang w:eastAsia="ro-RO"/>
        </w:rPr>
        <w:t>t suma l</w:t>
      </w:r>
      <w:r w:rsidR="00E50CCA">
        <w:rPr>
          <w:rFonts w:ascii="Times New Roman" w:hAnsi="Times New Roman"/>
          <w:color w:val="000000"/>
          <w:sz w:val="24"/>
          <w:szCs w:val="24"/>
          <w:lang w:eastAsia="ro-RO"/>
        </w:rPr>
        <w:t>unară câ</w:t>
      </w:r>
      <w:r w:rsidR="001A2628">
        <w:rPr>
          <w:rFonts w:ascii="Times New Roman" w:hAnsi="Times New Roman"/>
          <w:color w:val="000000"/>
          <w:sz w:val="24"/>
          <w:szCs w:val="24"/>
          <w:lang w:eastAsia="ro-RO"/>
        </w:rPr>
        <w:t>t</w:t>
      </w:r>
      <w:r w:rsidR="00E50CCA">
        <w:rPr>
          <w:rFonts w:ascii="Times New Roman" w:hAnsi="Times New Roman"/>
          <w:color w:val="000000"/>
          <w:sz w:val="24"/>
          <w:szCs w:val="24"/>
          <w:lang w:eastAsia="ro-RO"/>
        </w:rPr>
        <w:t xml:space="preserve"> și suma anuală conț</w:t>
      </w:r>
      <w:r w:rsidR="001A2628">
        <w:rPr>
          <w:rFonts w:ascii="Times New Roman" w:hAnsi="Times New Roman"/>
          <w:color w:val="000000"/>
          <w:sz w:val="24"/>
          <w:szCs w:val="24"/>
          <w:lang w:eastAsia="ro-RO"/>
        </w:rPr>
        <w:t>ine tota</w:t>
      </w:r>
      <w:r w:rsidR="00E50CCA">
        <w:rPr>
          <w:rFonts w:ascii="Times New Roman" w:hAnsi="Times New Roman"/>
          <w:color w:val="000000"/>
          <w:sz w:val="24"/>
          <w:szCs w:val="24"/>
          <w:lang w:eastAsia="ro-RO"/>
        </w:rPr>
        <w:t>l</w:t>
      </w:r>
      <w:r w:rsidR="001A2628">
        <w:rPr>
          <w:rFonts w:ascii="Times New Roman" w:hAnsi="Times New Roman"/>
          <w:color w:val="000000"/>
          <w:sz w:val="24"/>
          <w:szCs w:val="24"/>
          <w:lang w:eastAsia="ro-RO"/>
        </w:rPr>
        <w:t xml:space="preserve">ul cheltuielilor </w:t>
      </w:r>
      <w:r w:rsidR="000715C5">
        <w:rPr>
          <w:rFonts w:ascii="Times New Roman" w:hAnsi="Times New Roman"/>
          <w:color w:val="000000"/>
          <w:sz w:val="24"/>
          <w:szCs w:val="24"/>
          <w:lang w:eastAsia="ro-RO"/>
        </w:rPr>
        <w:t>(inclusiv T.V.A</w:t>
      </w:r>
      <w:r w:rsidR="00E50CCA">
        <w:rPr>
          <w:rFonts w:ascii="Times New Roman" w:hAnsi="Times New Roman"/>
          <w:color w:val="000000"/>
          <w:sz w:val="24"/>
          <w:szCs w:val="24"/>
          <w:lang w:eastAsia="ro-RO"/>
        </w:rPr>
        <w:t>.</w:t>
      </w:r>
      <w:r w:rsidR="000715C5">
        <w:rPr>
          <w:rFonts w:ascii="Times New Roman" w:hAnsi="Times New Roman"/>
          <w:color w:val="000000"/>
          <w:sz w:val="24"/>
          <w:szCs w:val="24"/>
          <w:lang w:eastAsia="ro-RO"/>
        </w:rPr>
        <w:t>)</w:t>
      </w:r>
      <w:r w:rsidR="00E50CCA">
        <w:rPr>
          <w:rFonts w:ascii="Times New Roman" w:hAnsi="Times New Roman"/>
          <w:color w:val="000000"/>
          <w:sz w:val="24"/>
          <w:szCs w:val="24"/>
          <w:lang w:eastAsia="ro-RO"/>
        </w:rPr>
        <w:t>.</w:t>
      </w:r>
    </w:p>
    <w:p w:rsidR="002468DF" w:rsidRPr="002468DF" w:rsidRDefault="002468DF" w:rsidP="002468DF">
      <w:pPr>
        <w:spacing w:line="240" w:lineRule="auto"/>
        <w:rPr>
          <w:rFonts w:ascii="Times New Roman" w:hAnsi="Times New Roman"/>
          <w:color w:val="000000"/>
          <w:sz w:val="24"/>
          <w:szCs w:val="24"/>
          <w:lang w:eastAsia="ro-RO"/>
        </w:rPr>
      </w:pPr>
    </w:p>
    <w:p w:rsidR="00027E2C" w:rsidRDefault="00AC5813" w:rsidP="00231D01">
      <w:pPr>
        <w:spacing w:line="360" w:lineRule="auto"/>
        <w:rPr>
          <w:rFonts w:ascii="Times New Roman" w:hAnsi="Times New Roman"/>
          <w:sz w:val="24"/>
          <w:szCs w:val="24"/>
        </w:rPr>
      </w:pPr>
      <w:r>
        <w:rPr>
          <w:rFonts w:ascii="Times New Roman" w:hAnsi="Times New Roman"/>
          <w:sz w:val="24"/>
          <w:szCs w:val="24"/>
        </w:rPr>
        <w:tab/>
        <w:t>În organizarea graficului de transport pe coridorul 1, putem afirma că acesta a fost organizat astfel încât pasagerii să beneficieze de succedări rezonabile ca și timp, evitându-se astfel suprapunerile. De asemenea, s-a ținut cont de faptul că trebuie să existe o diferențiere pe intervale orare funcționale – dimineața și după-amiază – respectiv vacanțele școlare, sâmbetele, duminicile și sărbătorile legale care au grafice reduse de transport. Toate aceastea au fost stabilite cu autoritățile publice locale implicate.</w:t>
      </w:r>
      <w:r w:rsidR="00E50CCA">
        <w:rPr>
          <w:rFonts w:ascii="Times New Roman" w:hAnsi="Times New Roman"/>
          <w:sz w:val="24"/>
          <w:szCs w:val="24"/>
        </w:rPr>
        <w:t xml:space="preserve"> </w:t>
      </w:r>
    </w:p>
    <w:p w:rsidR="00E50CCA" w:rsidRDefault="00E50CCA" w:rsidP="00E50CCA">
      <w:pPr>
        <w:pStyle w:val="Heading4"/>
        <w:ind w:left="0"/>
        <w:rPr>
          <w:rFonts w:eastAsia="Times New Roman"/>
          <w:b w:val="0"/>
          <w:bCs w:val="0"/>
          <w:i w:val="0"/>
          <w:sz w:val="24"/>
          <w:szCs w:val="24"/>
          <w:lang w:val="ro-RO"/>
        </w:rPr>
      </w:pPr>
      <w:bookmarkStart w:id="31" w:name="_Toc10565575"/>
    </w:p>
    <w:p w:rsidR="002468DF" w:rsidRDefault="002468DF" w:rsidP="00E50CCA">
      <w:pPr>
        <w:pStyle w:val="Heading4"/>
        <w:ind w:left="0"/>
        <w:rPr>
          <w:rFonts w:eastAsia="Times New Roman"/>
          <w:b w:val="0"/>
          <w:bCs w:val="0"/>
          <w:i w:val="0"/>
          <w:sz w:val="24"/>
          <w:szCs w:val="24"/>
          <w:lang w:val="ro-RO"/>
        </w:rPr>
      </w:pPr>
    </w:p>
    <w:p w:rsidR="002468DF" w:rsidRDefault="002468DF" w:rsidP="00E50CCA">
      <w:pPr>
        <w:pStyle w:val="Heading4"/>
        <w:ind w:left="0"/>
        <w:rPr>
          <w:rFonts w:eastAsia="Times New Roman"/>
          <w:b w:val="0"/>
          <w:bCs w:val="0"/>
          <w:i w:val="0"/>
          <w:sz w:val="24"/>
          <w:szCs w:val="24"/>
          <w:lang w:val="ro-RO"/>
        </w:rPr>
      </w:pPr>
    </w:p>
    <w:p w:rsidR="002468DF" w:rsidRDefault="002468DF" w:rsidP="00E50CCA">
      <w:pPr>
        <w:pStyle w:val="Heading4"/>
        <w:ind w:left="0"/>
        <w:rPr>
          <w:rFonts w:eastAsia="Times New Roman"/>
          <w:b w:val="0"/>
          <w:bCs w:val="0"/>
          <w:i w:val="0"/>
          <w:sz w:val="24"/>
          <w:szCs w:val="24"/>
          <w:lang w:val="ro-RO"/>
        </w:rPr>
      </w:pPr>
    </w:p>
    <w:p w:rsidR="005F37E1" w:rsidRDefault="00E50CCA" w:rsidP="00E50CCA">
      <w:pPr>
        <w:pStyle w:val="Heading4"/>
        <w:ind w:left="0"/>
        <w:rPr>
          <w:color w:val="2E74B5" w:themeColor="accent5" w:themeShade="BF"/>
          <w:u w:val="single"/>
        </w:rPr>
      </w:pPr>
      <w:r w:rsidRPr="00E50CCA">
        <w:rPr>
          <w:color w:val="2E74B5" w:themeColor="accent5" w:themeShade="BF"/>
          <w:u w:val="single"/>
        </w:rPr>
        <w:t>Linia 310 :</w:t>
      </w:r>
      <w:r w:rsidR="00D90692" w:rsidRPr="00E50CCA">
        <w:rPr>
          <w:color w:val="2E74B5" w:themeColor="accent5" w:themeShade="BF"/>
          <w:u w:val="single"/>
        </w:rPr>
        <w:t xml:space="preserve"> Brașov – Feldioara</w:t>
      </w:r>
      <w:bookmarkEnd w:id="31"/>
    </w:p>
    <w:p w:rsidR="00AF5C1E" w:rsidRDefault="00AF5C1E" w:rsidP="00E50CCA">
      <w:pPr>
        <w:pStyle w:val="Heading4"/>
        <w:ind w:left="0"/>
        <w:rPr>
          <w:color w:val="2E74B5" w:themeColor="accent5" w:themeShade="BF"/>
          <w:u w:val="single"/>
        </w:rPr>
      </w:pPr>
    </w:p>
    <w:p w:rsidR="002468DF" w:rsidRPr="00E50CCA" w:rsidRDefault="002468DF" w:rsidP="00E50CCA">
      <w:pPr>
        <w:pStyle w:val="Heading4"/>
        <w:ind w:left="0"/>
        <w:rPr>
          <w:color w:val="2E74B5" w:themeColor="accent5" w:themeShade="BF"/>
          <w:u w:val="single"/>
        </w:rPr>
      </w:pPr>
    </w:p>
    <w:p w:rsidR="00D90692" w:rsidRPr="00775909" w:rsidRDefault="00D90692" w:rsidP="00231D01">
      <w:pPr>
        <w:spacing w:line="360" w:lineRule="auto"/>
        <w:rPr>
          <w:rFonts w:ascii="Times New Roman" w:hAnsi="Times New Roman"/>
          <w:sz w:val="24"/>
          <w:szCs w:val="24"/>
        </w:rPr>
      </w:pPr>
      <w:r w:rsidRPr="00775909">
        <w:rPr>
          <w:rFonts w:ascii="Times New Roman" w:hAnsi="Times New Roman"/>
          <w:sz w:val="24"/>
          <w:szCs w:val="24"/>
        </w:rPr>
        <w:t>Capetele de traseu sunt:</w:t>
      </w:r>
      <w:r w:rsidR="00D361C8" w:rsidRPr="00775909">
        <w:rPr>
          <w:rFonts w:ascii="Times New Roman" w:hAnsi="Times New Roman"/>
          <w:sz w:val="24"/>
          <w:szCs w:val="24"/>
        </w:rPr>
        <w:t xml:space="preserve"> STADIONUL MUNICIPAL</w:t>
      </w:r>
      <w:r w:rsidR="00E50CCA">
        <w:rPr>
          <w:rFonts w:ascii="Times New Roman" w:hAnsi="Times New Roman"/>
          <w:sz w:val="24"/>
          <w:szCs w:val="24"/>
        </w:rPr>
        <w:t xml:space="preserve"> Brașov</w:t>
      </w:r>
    </w:p>
    <w:p w:rsidR="00D90692" w:rsidRPr="00775909" w:rsidRDefault="00D361C8" w:rsidP="00231D01">
      <w:pPr>
        <w:spacing w:line="360" w:lineRule="auto"/>
        <w:rPr>
          <w:rFonts w:ascii="Times New Roman" w:hAnsi="Times New Roman"/>
          <w:sz w:val="24"/>
          <w:szCs w:val="24"/>
        </w:rPr>
      </w:pPr>
      <w:r w:rsidRPr="00775909">
        <w:rPr>
          <w:rFonts w:ascii="Times New Roman" w:hAnsi="Times New Roman"/>
          <w:sz w:val="24"/>
          <w:szCs w:val="24"/>
        </w:rPr>
        <w:lastRenderedPageBreak/>
        <w:tab/>
      </w:r>
      <w:r w:rsidRPr="00775909">
        <w:rPr>
          <w:rFonts w:ascii="Times New Roman" w:hAnsi="Times New Roman"/>
          <w:sz w:val="24"/>
          <w:szCs w:val="24"/>
        </w:rPr>
        <w:tab/>
      </w:r>
      <w:r w:rsidRPr="00775909">
        <w:rPr>
          <w:rFonts w:ascii="Times New Roman" w:hAnsi="Times New Roman"/>
          <w:sz w:val="24"/>
          <w:szCs w:val="24"/>
        </w:rPr>
        <w:tab/>
        <w:t xml:space="preserve">  </w:t>
      </w:r>
      <w:r w:rsidR="00E50CCA">
        <w:rPr>
          <w:rFonts w:ascii="Times New Roman" w:hAnsi="Times New Roman"/>
          <w:sz w:val="24"/>
          <w:szCs w:val="24"/>
        </w:rPr>
        <w:t xml:space="preserve"> Sat </w:t>
      </w:r>
      <w:r w:rsidRPr="00775909">
        <w:rPr>
          <w:rFonts w:ascii="Times New Roman" w:hAnsi="Times New Roman"/>
          <w:sz w:val="24"/>
          <w:szCs w:val="24"/>
        </w:rPr>
        <w:t>ROTBAV</w:t>
      </w:r>
    </w:p>
    <w:p w:rsidR="00D90692" w:rsidRPr="00775909" w:rsidRDefault="00D90692" w:rsidP="00231D01">
      <w:pPr>
        <w:spacing w:line="360" w:lineRule="auto"/>
        <w:rPr>
          <w:rFonts w:ascii="Times New Roman" w:hAnsi="Times New Roman"/>
          <w:sz w:val="24"/>
          <w:szCs w:val="24"/>
        </w:rPr>
      </w:pPr>
      <w:r w:rsidRPr="00775909">
        <w:rPr>
          <w:rFonts w:ascii="Times New Roman" w:hAnsi="Times New Roman"/>
          <w:sz w:val="24"/>
          <w:szCs w:val="24"/>
        </w:rPr>
        <w:t>Stațiile aferente traseului sunt:</w:t>
      </w:r>
      <w:r w:rsidR="00D361C8" w:rsidRPr="00775909">
        <w:rPr>
          <w:rFonts w:ascii="Times New Roman" w:hAnsi="Times New Roman"/>
          <w:sz w:val="24"/>
          <w:szCs w:val="24"/>
        </w:rPr>
        <w:t xml:space="preserve"> </w:t>
      </w:r>
      <w:r w:rsidR="00F11886" w:rsidRPr="00775909">
        <w:rPr>
          <w:rFonts w:ascii="Times New Roman" w:hAnsi="Times New Roman"/>
          <w:sz w:val="24"/>
          <w:szCs w:val="24"/>
        </w:rPr>
        <w:t xml:space="preserve"> STADIONUL MUNICIPAL</w:t>
      </w:r>
      <w:r w:rsidR="00E50CCA">
        <w:rPr>
          <w:rFonts w:ascii="Times New Roman" w:hAnsi="Times New Roman"/>
          <w:sz w:val="24"/>
          <w:szCs w:val="24"/>
        </w:rPr>
        <w:t xml:space="preserve"> Brașov </w:t>
      </w:r>
      <w:r w:rsidR="00F11886" w:rsidRPr="00775909">
        <w:rPr>
          <w:rFonts w:ascii="Times New Roman" w:hAnsi="Times New Roman"/>
          <w:sz w:val="24"/>
          <w:szCs w:val="24"/>
        </w:rPr>
        <w:t>- Gheorghe Doja</w:t>
      </w:r>
      <w:r w:rsidR="00E50CCA">
        <w:rPr>
          <w:rFonts w:ascii="Times New Roman" w:hAnsi="Times New Roman"/>
          <w:sz w:val="24"/>
          <w:szCs w:val="24"/>
        </w:rPr>
        <w:t xml:space="preserve"> </w:t>
      </w:r>
      <w:r w:rsidR="00F11886" w:rsidRPr="00775909">
        <w:rPr>
          <w:rFonts w:ascii="Times New Roman" w:hAnsi="Times New Roman"/>
          <w:sz w:val="24"/>
          <w:szCs w:val="24"/>
        </w:rPr>
        <w:t>- Conforest- Mondotrans</w:t>
      </w:r>
      <w:r w:rsidR="00E50CCA">
        <w:rPr>
          <w:rFonts w:ascii="Times New Roman" w:hAnsi="Times New Roman"/>
          <w:sz w:val="24"/>
          <w:szCs w:val="24"/>
        </w:rPr>
        <w:t xml:space="preserve"> –</w:t>
      </w:r>
      <w:r w:rsidR="00F11886" w:rsidRPr="00775909">
        <w:rPr>
          <w:rFonts w:ascii="Times New Roman" w:hAnsi="Times New Roman"/>
          <w:sz w:val="24"/>
          <w:szCs w:val="24"/>
        </w:rPr>
        <w:t xml:space="preserve"> Troiță</w:t>
      </w:r>
      <w:r w:rsidR="00E50CCA">
        <w:rPr>
          <w:rFonts w:ascii="Times New Roman" w:hAnsi="Times New Roman"/>
          <w:sz w:val="24"/>
          <w:szCs w:val="24"/>
        </w:rPr>
        <w:t xml:space="preserve"> –</w:t>
      </w:r>
      <w:r w:rsidR="00F11886" w:rsidRPr="00775909">
        <w:rPr>
          <w:rFonts w:ascii="Times New Roman" w:hAnsi="Times New Roman"/>
          <w:sz w:val="24"/>
          <w:szCs w:val="24"/>
        </w:rPr>
        <w:t xml:space="preserve"> Cetate</w:t>
      </w:r>
      <w:r w:rsidR="00E50CCA">
        <w:rPr>
          <w:rFonts w:ascii="Times New Roman" w:hAnsi="Times New Roman"/>
          <w:sz w:val="24"/>
          <w:szCs w:val="24"/>
        </w:rPr>
        <w:t xml:space="preserve"> –</w:t>
      </w:r>
      <w:r w:rsidR="00F11886" w:rsidRPr="00775909">
        <w:rPr>
          <w:rFonts w:ascii="Times New Roman" w:hAnsi="Times New Roman"/>
          <w:sz w:val="24"/>
          <w:szCs w:val="24"/>
        </w:rPr>
        <w:t xml:space="preserve"> Centru</w:t>
      </w:r>
      <w:r w:rsidR="00E50CCA">
        <w:rPr>
          <w:rFonts w:ascii="Times New Roman" w:hAnsi="Times New Roman"/>
          <w:sz w:val="24"/>
          <w:szCs w:val="24"/>
        </w:rPr>
        <w:t xml:space="preserve"> –</w:t>
      </w:r>
      <w:r w:rsidR="00F11886" w:rsidRPr="00775909">
        <w:rPr>
          <w:rFonts w:ascii="Times New Roman" w:hAnsi="Times New Roman"/>
          <w:sz w:val="24"/>
          <w:szCs w:val="24"/>
        </w:rPr>
        <w:t xml:space="preserve"> Reconstrucția</w:t>
      </w:r>
      <w:r w:rsidR="00E50CCA">
        <w:rPr>
          <w:rFonts w:ascii="Times New Roman" w:hAnsi="Times New Roman"/>
          <w:sz w:val="24"/>
          <w:szCs w:val="24"/>
        </w:rPr>
        <w:t xml:space="preserve"> </w:t>
      </w:r>
      <w:r w:rsidR="00F11886" w:rsidRPr="00775909">
        <w:rPr>
          <w:rFonts w:ascii="Times New Roman" w:hAnsi="Times New Roman"/>
          <w:sz w:val="24"/>
          <w:szCs w:val="24"/>
        </w:rPr>
        <w:t>- ROTBAV- Reconstrucția</w:t>
      </w:r>
      <w:r w:rsidR="00E50CCA">
        <w:rPr>
          <w:rFonts w:ascii="Times New Roman" w:hAnsi="Times New Roman"/>
          <w:sz w:val="24"/>
          <w:szCs w:val="24"/>
        </w:rPr>
        <w:t xml:space="preserve"> –</w:t>
      </w:r>
      <w:r w:rsidR="00F11886" w:rsidRPr="00775909">
        <w:rPr>
          <w:rFonts w:ascii="Times New Roman" w:hAnsi="Times New Roman"/>
          <w:sz w:val="24"/>
          <w:szCs w:val="24"/>
        </w:rPr>
        <w:t xml:space="preserve"> Troiță</w:t>
      </w:r>
      <w:r w:rsidR="00E50CCA">
        <w:rPr>
          <w:rFonts w:ascii="Times New Roman" w:hAnsi="Times New Roman"/>
          <w:sz w:val="24"/>
          <w:szCs w:val="24"/>
        </w:rPr>
        <w:t xml:space="preserve"> </w:t>
      </w:r>
      <w:r w:rsidR="00FB4656">
        <w:rPr>
          <w:rFonts w:ascii="Times New Roman" w:hAnsi="Times New Roman"/>
          <w:sz w:val="24"/>
          <w:szCs w:val="24"/>
        </w:rPr>
        <w:t>–</w:t>
      </w:r>
      <w:r w:rsidR="00F11886" w:rsidRPr="00775909">
        <w:rPr>
          <w:rFonts w:ascii="Times New Roman" w:hAnsi="Times New Roman"/>
          <w:sz w:val="24"/>
          <w:szCs w:val="24"/>
        </w:rPr>
        <w:t xml:space="preserve"> Centru</w:t>
      </w:r>
      <w:r w:rsidR="00FB4656">
        <w:rPr>
          <w:rFonts w:ascii="Times New Roman" w:hAnsi="Times New Roman"/>
          <w:sz w:val="24"/>
          <w:szCs w:val="24"/>
        </w:rPr>
        <w:t xml:space="preserve"> </w:t>
      </w:r>
      <w:r w:rsidR="00F11886" w:rsidRPr="00775909">
        <w:rPr>
          <w:rFonts w:ascii="Times New Roman" w:hAnsi="Times New Roman"/>
          <w:sz w:val="24"/>
          <w:szCs w:val="24"/>
        </w:rPr>
        <w:t>-</w:t>
      </w:r>
      <w:r w:rsidR="00E50CCA">
        <w:rPr>
          <w:rFonts w:ascii="Times New Roman" w:hAnsi="Times New Roman"/>
          <w:sz w:val="24"/>
          <w:szCs w:val="24"/>
        </w:rPr>
        <w:t xml:space="preserve"> </w:t>
      </w:r>
      <w:r w:rsidR="00F11886" w:rsidRPr="00775909">
        <w:rPr>
          <w:rFonts w:ascii="Times New Roman" w:hAnsi="Times New Roman"/>
          <w:sz w:val="24"/>
          <w:szCs w:val="24"/>
        </w:rPr>
        <w:t xml:space="preserve"> Mondotrans</w:t>
      </w:r>
      <w:r w:rsidR="00E50CCA">
        <w:rPr>
          <w:rFonts w:ascii="Times New Roman" w:hAnsi="Times New Roman"/>
          <w:sz w:val="24"/>
          <w:szCs w:val="24"/>
        </w:rPr>
        <w:t xml:space="preserve"> –</w:t>
      </w:r>
      <w:r w:rsidR="00F11886" w:rsidRPr="00775909">
        <w:rPr>
          <w:rFonts w:ascii="Times New Roman" w:hAnsi="Times New Roman"/>
          <w:sz w:val="24"/>
          <w:szCs w:val="24"/>
        </w:rPr>
        <w:t xml:space="preserve"> Conforest</w:t>
      </w:r>
      <w:r w:rsidR="00E50CCA">
        <w:rPr>
          <w:rFonts w:ascii="Times New Roman" w:hAnsi="Times New Roman"/>
          <w:sz w:val="24"/>
          <w:szCs w:val="24"/>
        </w:rPr>
        <w:t xml:space="preserve"> </w:t>
      </w:r>
      <w:r w:rsidR="00F11886" w:rsidRPr="00775909">
        <w:rPr>
          <w:rFonts w:ascii="Times New Roman" w:hAnsi="Times New Roman"/>
          <w:sz w:val="24"/>
          <w:szCs w:val="24"/>
        </w:rPr>
        <w:t>- Bariera Bartolomeu</w:t>
      </w:r>
      <w:r w:rsidR="00E50CCA">
        <w:rPr>
          <w:rFonts w:ascii="Times New Roman" w:hAnsi="Times New Roman"/>
          <w:sz w:val="24"/>
          <w:szCs w:val="24"/>
        </w:rPr>
        <w:t xml:space="preserve"> </w:t>
      </w:r>
      <w:r w:rsidR="00F11886" w:rsidRPr="00775909">
        <w:rPr>
          <w:rFonts w:ascii="Times New Roman" w:hAnsi="Times New Roman"/>
          <w:sz w:val="24"/>
          <w:szCs w:val="24"/>
        </w:rPr>
        <w:t>- STADIONUL MUNICIPAL</w:t>
      </w:r>
      <w:r w:rsidR="00E50CCA">
        <w:rPr>
          <w:rFonts w:ascii="Times New Roman" w:hAnsi="Times New Roman"/>
          <w:sz w:val="24"/>
          <w:szCs w:val="24"/>
        </w:rPr>
        <w:t>.</w:t>
      </w:r>
    </w:p>
    <w:p w:rsidR="00D90692" w:rsidRPr="00775909" w:rsidRDefault="00F11886"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713D2F7C" wp14:editId="125666D3">
            <wp:extent cx="4956211" cy="261366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19">
                      <a:extLst>
                        <a:ext uri="{28A0092B-C50C-407E-A947-70E740481C1C}">
                          <a14:useLocalDpi xmlns:a14="http://schemas.microsoft.com/office/drawing/2010/main" val="0"/>
                        </a:ext>
                      </a:extLst>
                    </a:blip>
                    <a:stretch>
                      <a:fillRect/>
                    </a:stretch>
                  </pic:blipFill>
                  <pic:spPr>
                    <a:xfrm>
                      <a:off x="0" y="0"/>
                      <a:ext cx="4963583" cy="2617548"/>
                    </a:xfrm>
                    <a:prstGeom prst="rect">
                      <a:avLst/>
                    </a:prstGeom>
                  </pic:spPr>
                </pic:pic>
              </a:graphicData>
            </a:graphic>
          </wp:inline>
        </w:drawing>
      </w:r>
    </w:p>
    <w:p w:rsidR="00D90692" w:rsidRDefault="00D90692" w:rsidP="00231D01">
      <w:pPr>
        <w:spacing w:line="360" w:lineRule="auto"/>
        <w:rPr>
          <w:rFonts w:ascii="Times New Roman" w:hAnsi="Times New Roman"/>
          <w:sz w:val="24"/>
          <w:szCs w:val="24"/>
        </w:rPr>
      </w:pPr>
      <w:r w:rsidRPr="00775909">
        <w:rPr>
          <w:rFonts w:ascii="Times New Roman" w:hAnsi="Times New Roman"/>
          <w:sz w:val="24"/>
          <w:szCs w:val="24"/>
        </w:rPr>
        <w:t xml:space="preserve">Lungimea traseului este de : 46,6 km </w:t>
      </w:r>
    </w:p>
    <w:p w:rsidR="002468DF" w:rsidRPr="00775909" w:rsidRDefault="002468DF" w:rsidP="00231D01">
      <w:pPr>
        <w:spacing w:line="360" w:lineRule="auto"/>
        <w:rPr>
          <w:rFonts w:ascii="Times New Roman" w:hAnsi="Times New Roman"/>
          <w:sz w:val="24"/>
          <w:szCs w:val="24"/>
        </w:rPr>
      </w:pPr>
    </w:p>
    <w:tbl>
      <w:tblPr>
        <w:tblW w:w="8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9"/>
        <w:gridCol w:w="1256"/>
        <w:gridCol w:w="1256"/>
        <w:gridCol w:w="3668"/>
        <w:gridCol w:w="1029"/>
      </w:tblGrid>
      <w:tr w:rsidR="00E5481E" w:rsidRPr="00E5481E" w:rsidTr="00E5481E">
        <w:trPr>
          <w:trHeight w:val="312"/>
        </w:trPr>
        <w:tc>
          <w:tcPr>
            <w:tcW w:w="8468" w:type="dxa"/>
            <w:gridSpan w:val="5"/>
            <w:shd w:val="clear" w:color="auto" w:fill="auto"/>
            <w:noWrap/>
            <w:vAlign w:val="bottom"/>
            <w:hideMark/>
          </w:tcPr>
          <w:p w:rsidR="00E5481E" w:rsidRPr="00E5481E" w:rsidRDefault="00E5481E" w:rsidP="00E5481E">
            <w:pPr>
              <w:spacing w:line="240" w:lineRule="auto"/>
              <w:jc w:val="center"/>
              <w:rPr>
                <w:rFonts w:ascii="Times New Roman" w:hAnsi="Times New Roman"/>
                <w:b/>
                <w:bCs/>
                <w:color w:val="000000"/>
                <w:sz w:val="24"/>
                <w:szCs w:val="24"/>
                <w:lang w:val="en-US"/>
              </w:rPr>
            </w:pPr>
            <w:r w:rsidRPr="00E5481E">
              <w:rPr>
                <w:rFonts w:ascii="Times New Roman" w:hAnsi="Times New Roman"/>
                <w:b/>
                <w:bCs/>
                <w:color w:val="000000"/>
                <w:sz w:val="24"/>
                <w:szCs w:val="24"/>
                <w:lang w:val="en-US"/>
              </w:rPr>
              <w:t xml:space="preserve">Caracteristici cursă : Brașov </w:t>
            </w:r>
            <w:r w:rsidR="00E50CCA">
              <w:rPr>
                <w:rFonts w:ascii="Times New Roman" w:hAnsi="Times New Roman"/>
                <w:b/>
                <w:bCs/>
                <w:color w:val="000000"/>
                <w:sz w:val="24"/>
                <w:szCs w:val="24"/>
                <w:lang w:val="en-US"/>
              </w:rPr>
              <w:t>–</w:t>
            </w:r>
            <w:r w:rsidRPr="00E5481E">
              <w:rPr>
                <w:rFonts w:ascii="Times New Roman" w:hAnsi="Times New Roman"/>
                <w:b/>
                <w:bCs/>
                <w:color w:val="000000"/>
                <w:sz w:val="24"/>
                <w:szCs w:val="24"/>
                <w:lang w:val="en-US"/>
              </w:rPr>
              <w:t xml:space="preserve"> Feldioara</w:t>
            </w:r>
            <w:r w:rsidR="00E50CCA">
              <w:rPr>
                <w:rFonts w:ascii="Times New Roman" w:hAnsi="Times New Roman"/>
                <w:b/>
                <w:bCs/>
                <w:color w:val="000000"/>
                <w:sz w:val="24"/>
                <w:szCs w:val="24"/>
                <w:lang w:val="en-US"/>
              </w:rPr>
              <w:t xml:space="preserve"> (linia 310)</w:t>
            </w:r>
          </w:p>
        </w:tc>
      </w:tr>
      <w:tr w:rsidR="00E5481E" w:rsidRPr="00E5481E" w:rsidTr="00E5481E">
        <w:trPr>
          <w:trHeight w:val="288"/>
        </w:trPr>
        <w:tc>
          <w:tcPr>
            <w:tcW w:w="1259" w:type="dxa"/>
            <w:shd w:val="clear" w:color="auto" w:fill="auto"/>
            <w:noWrap/>
            <w:vAlign w:val="bottom"/>
            <w:hideMark/>
          </w:tcPr>
          <w:p w:rsidR="00E5481E" w:rsidRPr="00E5481E" w:rsidRDefault="00E5481E" w:rsidP="00E5481E">
            <w:pPr>
              <w:spacing w:line="240" w:lineRule="auto"/>
              <w:jc w:val="center"/>
              <w:rPr>
                <w:rFonts w:ascii="Times New Roman" w:hAnsi="Times New Roman"/>
                <w:b/>
                <w:bCs/>
                <w:color w:val="000000"/>
                <w:sz w:val="24"/>
                <w:szCs w:val="24"/>
                <w:lang w:val="en-US"/>
              </w:rPr>
            </w:pPr>
          </w:p>
        </w:tc>
        <w:tc>
          <w:tcPr>
            <w:tcW w:w="1256"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E5481E" w:rsidRPr="00E5481E" w:rsidRDefault="00E5481E" w:rsidP="00E5481E">
            <w:pPr>
              <w:spacing w:line="240" w:lineRule="auto"/>
              <w:jc w:val="center"/>
              <w:rPr>
                <w:rFonts w:ascii="Times New Roman" w:hAnsi="Times New Roman"/>
                <w:sz w:val="20"/>
                <w:szCs w:val="20"/>
                <w:lang w:val="en-US"/>
              </w:rPr>
            </w:pPr>
          </w:p>
        </w:tc>
      </w:tr>
      <w:tr w:rsidR="00E5481E" w:rsidRPr="00E5481E" w:rsidTr="00E5481E">
        <w:trPr>
          <w:trHeight w:val="288"/>
        </w:trPr>
        <w:tc>
          <w:tcPr>
            <w:tcW w:w="3771"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Lungime cursă=</w:t>
            </w:r>
          </w:p>
        </w:tc>
        <w:tc>
          <w:tcPr>
            <w:tcW w:w="3668" w:type="dxa"/>
            <w:shd w:val="clear" w:color="000000" w:fill="C6EFCE"/>
            <w:noWrap/>
            <w:vAlign w:val="bottom"/>
            <w:hideMark/>
          </w:tcPr>
          <w:p w:rsidR="00E5481E" w:rsidRPr="00E5481E" w:rsidRDefault="00E5481E" w:rsidP="00E5481E">
            <w:pPr>
              <w:spacing w:line="240" w:lineRule="auto"/>
              <w:jc w:val="center"/>
              <w:rPr>
                <w:lang w:val="en-US"/>
              </w:rPr>
            </w:pPr>
            <w:r w:rsidRPr="00E5481E">
              <w:rPr>
                <w:lang w:val="en-US"/>
              </w:rPr>
              <w:t>46.6</w:t>
            </w:r>
          </w:p>
        </w:tc>
        <w:tc>
          <w:tcPr>
            <w:tcW w:w="1029"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km</w:t>
            </w:r>
          </w:p>
        </w:tc>
      </w:tr>
      <w:tr w:rsidR="00E5481E" w:rsidRPr="00E5481E" w:rsidTr="00E5481E">
        <w:trPr>
          <w:trHeight w:val="288"/>
        </w:trPr>
        <w:tc>
          <w:tcPr>
            <w:tcW w:w="3771"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Număr mediu curse / lună=</w:t>
            </w:r>
          </w:p>
        </w:tc>
        <w:tc>
          <w:tcPr>
            <w:tcW w:w="3668" w:type="dxa"/>
            <w:shd w:val="clear" w:color="000000" w:fill="C6EFCE"/>
            <w:noWrap/>
            <w:vAlign w:val="bottom"/>
            <w:hideMark/>
          </w:tcPr>
          <w:p w:rsidR="00E5481E" w:rsidRPr="00E5481E" w:rsidRDefault="00E5481E" w:rsidP="00E5481E">
            <w:pPr>
              <w:spacing w:line="240" w:lineRule="auto"/>
              <w:jc w:val="center"/>
              <w:rPr>
                <w:lang w:val="en-US"/>
              </w:rPr>
            </w:pPr>
            <w:r w:rsidRPr="00E5481E">
              <w:rPr>
                <w:lang w:val="en-US"/>
              </w:rPr>
              <w:t xml:space="preserve">         </w:t>
            </w:r>
            <w:r w:rsidR="00E50CCA">
              <w:rPr>
                <w:lang w:val="en-US"/>
              </w:rPr>
              <w:t>375</w:t>
            </w:r>
            <w:r w:rsidRPr="00E5481E">
              <w:rPr>
                <w:lang w:val="en-US"/>
              </w:rPr>
              <w:t xml:space="preserve">     </w:t>
            </w:r>
          </w:p>
        </w:tc>
        <w:tc>
          <w:tcPr>
            <w:tcW w:w="1029" w:type="dxa"/>
            <w:shd w:val="clear" w:color="auto" w:fill="auto"/>
            <w:noWrap/>
            <w:vAlign w:val="bottom"/>
            <w:hideMark/>
          </w:tcPr>
          <w:p w:rsidR="00E5481E" w:rsidRPr="00E5481E" w:rsidRDefault="00E5481E" w:rsidP="00E5481E">
            <w:pPr>
              <w:spacing w:line="240" w:lineRule="auto"/>
              <w:jc w:val="center"/>
              <w:rPr>
                <w:lang w:val="en-US"/>
              </w:rPr>
            </w:pPr>
          </w:p>
        </w:tc>
      </w:tr>
      <w:tr w:rsidR="00E5481E" w:rsidRPr="00E5481E" w:rsidTr="00E5481E">
        <w:trPr>
          <w:trHeight w:val="288"/>
        </w:trPr>
        <w:tc>
          <w:tcPr>
            <w:tcW w:w="3771"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Coeficient km de mers în gol+mentenață=</w:t>
            </w:r>
          </w:p>
        </w:tc>
        <w:tc>
          <w:tcPr>
            <w:tcW w:w="3668" w:type="dxa"/>
            <w:shd w:val="clear" w:color="000000" w:fill="C6EFCE"/>
            <w:noWrap/>
            <w:vAlign w:val="bottom"/>
            <w:hideMark/>
          </w:tcPr>
          <w:p w:rsidR="00E5481E" w:rsidRPr="00E5481E" w:rsidRDefault="00E5481E" w:rsidP="00E5481E">
            <w:pPr>
              <w:spacing w:line="240" w:lineRule="auto"/>
              <w:jc w:val="center"/>
              <w:rPr>
                <w:b/>
                <w:bCs/>
                <w:lang w:val="en-US"/>
              </w:rPr>
            </w:pPr>
            <w:r w:rsidRPr="00E5481E">
              <w:rPr>
                <w:b/>
                <w:bCs/>
                <w:lang w:val="en-US"/>
              </w:rPr>
              <w:t>6.5</w:t>
            </w:r>
          </w:p>
        </w:tc>
        <w:tc>
          <w:tcPr>
            <w:tcW w:w="1029"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w:t>
            </w:r>
          </w:p>
        </w:tc>
      </w:tr>
      <w:tr w:rsidR="00E5481E" w:rsidRPr="00E5481E" w:rsidTr="00E5481E">
        <w:trPr>
          <w:trHeight w:val="288"/>
        </w:trPr>
        <w:tc>
          <w:tcPr>
            <w:tcW w:w="3771"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Cost unitar/km=</w:t>
            </w:r>
          </w:p>
        </w:tc>
        <w:tc>
          <w:tcPr>
            <w:tcW w:w="366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6.95</w:t>
            </w:r>
          </w:p>
        </w:tc>
        <w:tc>
          <w:tcPr>
            <w:tcW w:w="1029"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r>
      <w:tr w:rsidR="00E5481E" w:rsidRPr="00E5481E" w:rsidTr="00E5481E">
        <w:trPr>
          <w:trHeight w:val="288"/>
        </w:trPr>
        <w:tc>
          <w:tcPr>
            <w:tcW w:w="3771"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Total parcurs în exploatare/lună=</w:t>
            </w:r>
          </w:p>
        </w:tc>
        <w:tc>
          <w:tcPr>
            <w:tcW w:w="3668" w:type="dxa"/>
            <w:shd w:val="clear" w:color="000000" w:fill="C6EFCE"/>
            <w:noWrap/>
            <w:vAlign w:val="bottom"/>
            <w:hideMark/>
          </w:tcPr>
          <w:p w:rsidR="00E5481E" w:rsidRPr="00E5481E" w:rsidRDefault="00E5481E" w:rsidP="00E5481E">
            <w:pPr>
              <w:spacing w:line="240" w:lineRule="auto"/>
              <w:jc w:val="center"/>
              <w:rPr>
                <w:lang w:val="en-US"/>
              </w:rPr>
            </w:pPr>
            <w:r w:rsidRPr="00E5481E">
              <w:rPr>
                <w:lang w:val="en-US"/>
              </w:rPr>
              <w:t>17,486.65</w:t>
            </w:r>
          </w:p>
        </w:tc>
        <w:tc>
          <w:tcPr>
            <w:tcW w:w="1029"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km</w:t>
            </w:r>
          </w:p>
        </w:tc>
      </w:tr>
      <w:tr w:rsidR="00E5481E" w:rsidRPr="00E5481E" w:rsidTr="00E5481E">
        <w:trPr>
          <w:trHeight w:val="288"/>
        </w:trPr>
        <w:tc>
          <w:tcPr>
            <w:tcW w:w="3771"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Parcurs de mers în gol+mentenanță=</w:t>
            </w:r>
          </w:p>
        </w:tc>
        <w:tc>
          <w:tcPr>
            <w:tcW w:w="3668" w:type="dxa"/>
            <w:shd w:val="clear" w:color="000000" w:fill="C6EFCE"/>
            <w:noWrap/>
            <w:vAlign w:val="bottom"/>
            <w:hideMark/>
          </w:tcPr>
          <w:p w:rsidR="00E5481E" w:rsidRPr="00E5481E" w:rsidRDefault="00E5481E" w:rsidP="00E5481E">
            <w:pPr>
              <w:spacing w:line="240" w:lineRule="auto"/>
              <w:jc w:val="center"/>
              <w:rPr>
                <w:lang w:val="en-US"/>
              </w:rPr>
            </w:pPr>
            <w:r w:rsidRPr="00E5481E">
              <w:rPr>
                <w:lang w:val="en-US"/>
              </w:rPr>
              <w:t>1,136.63</w:t>
            </w:r>
          </w:p>
        </w:tc>
        <w:tc>
          <w:tcPr>
            <w:tcW w:w="1029"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km</w:t>
            </w:r>
          </w:p>
        </w:tc>
      </w:tr>
      <w:tr w:rsidR="00E5481E" w:rsidRPr="00E5481E" w:rsidTr="00E5481E">
        <w:trPr>
          <w:trHeight w:val="288"/>
        </w:trPr>
        <w:tc>
          <w:tcPr>
            <w:tcW w:w="3771"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Total parcurs(exploatare+mers în gol)=</w:t>
            </w:r>
          </w:p>
        </w:tc>
        <w:tc>
          <w:tcPr>
            <w:tcW w:w="3668" w:type="dxa"/>
            <w:shd w:val="clear" w:color="000000" w:fill="C6EFCE"/>
            <w:noWrap/>
            <w:vAlign w:val="bottom"/>
            <w:hideMark/>
          </w:tcPr>
          <w:p w:rsidR="00E5481E" w:rsidRPr="00E5481E" w:rsidRDefault="00E5481E" w:rsidP="00E5481E">
            <w:pPr>
              <w:spacing w:line="240" w:lineRule="auto"/>
              <w:jc w:val="center"/>
              <w:rPr>
                <w:lang w:val="en-US"/>
              </w:rPr>
            </w:pPr>
            <w:r w:rsidRPr="00E5481E">
              <w:rPr>
                <w:lang w:val="en-US"/>
              </w:rPr>
              <w:t>18,623.28</w:t>
            </w:r>
          </w:p>
        </w:tc>
        <w:tc>
          <w:tcPr>
            <w:tcW w:w="1029"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km</w:t>
            </w:r>
          </w:p>
        </w:tc>
      </w:tr>
    </w:tbl>
    <w:p w:rsidR="0081678B" w:rsidRDefault="0081678B" w:rsidP="00231D01">
      <w:pPr>
        <w:spacing w:line="360" w:lineRule="auto"/>
        <w:rPr>
          <w:rFonts w:ascii="Times New Roman" w:hAnsi="Times New Roman"/>
          <w:sz w:val="24"/>
          <w:szCs w:val="24"/>
        </w:rPr>
      </w:pPr>
    </w:p>
    <w:tbl>
      <w:tblPr>
        <w:tblW w:w="4340" w:type="dxa"/>
        <w:tblLook w:val="04A0" w:firstRow="1" w:lastRow="0" w:firstColumn="1" w:lastColumn="0" w:noHBand="0" w:noVBand="1"/>
      </w:tblPr>
      <w:tblGrid>
        <w:gridCol w:w="2340"/>
        <w:gridCol w:w="620"/>
        <w:gridCol w:w="700"/>
        <w:gridCol w:w="680"/>
      </w:tblGrid>
      <w:tr w:rsidR="00505AA2" w:rsidRPr="00505AA2" w:rsidTr="00505AA2">
        <w:trPr>
          <w:trHeight w:val="288"/>
        </w:trPr>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05AA2" w:rsidRPr="00505AA2" w:rsidRDefault="00505AA2" w:rsidP="00505AA2">
            <w:pPr>
              <w:spacing w:line="240" w:lineRule="auto"/>
              <w:jc w:val="center"/>
              <w:rPr>
                <w:rFonts w:cs="Calibri"/>
                <w:color w:val="000000"/>
                <w:lang w:eastAsia="ro-RO"/>
              </w:rPr>
            </w:pPr>
            <w:r w:rsidRPr="00505AA2">
              <w:rPr>
                <w:rFonts w:cs="Calibri"/>
                <w:color w:val="000000"/>
                <w:lang w:eastAsia="ro-RO"/>
              </w:rPr>
              <w:t> </w:t>
            </w:r>
          </w:p>
        </w:tc>
        <w:tc>
          <w:tcPr>
            <w:tcW w:w="620" w:type="dxa"/>
            <w:tcBorders>
              <w:top w:val="single" w:sz="4" w:space="0" w:color="auto"/>
              <w:left w:val="nil"/>
              <w:bottom w:val="single" w:sz="4" w:space="0" w:color="auto"/>
              <w:right w:val="single" w:sz="4" w:space="0" w:color="auto"/>
            </w:tcBorders>
            <w:shd w:val="clear" w:color="auto" w:fill="auto"/>
            <w:noWrap/>
            <w:vAlign w:val="bottom"/>
            <w:hideMark/>
          </w:tcPr>
          <w:p w:rsidR="00505AA2" w:rsidRPr="00505AA2" w:rsidRDefault="00505AA2" w:rsidP="00505AA2">
            <w:pPr>
              <w:spacing w:line="240" w:lineRule="auto"/>
              <w:jc w:val="center"/>
              <w:rPr>
                <w:rFonts w:cs="Calibri"/>
                <w:color w:val="000000"/>
                <w:lang w:eastAsia="ro-RO"/>
              </w:rPr>
            </w:pPr>
            <w:r w:rsidRPr="00505AA2">
              <w:rPr>
                <w:rFonts w:cs="Calibri"/>
                <w:color w:val="000000"/>
                <w:lang w:eastAsia="ro-RO"/>
              </w:rPr>
              <w:t>L-V</w:t>
            </w:r>
          </w:p>
        </w:tc>
        <w:tc>
          <w:tcPr>
            <w:tcW w:w="700" w:type="dxa"/>
            <w:tcBorders>
              <w:top w:val="single" w:sz="4" w:space="0" w:color="auto"/>
              <w:left w:val="nil"/>
              <w:bottom w:val="single" w:sz="4" w:space="0" w:color="auto"/>
              <w:right w:val="single" w:sz="4" w:space="0" w:color="auto"/>
            </w:tcBorders>
            <w:shd w:val="clear" w:color="auto" w:fill="auto"/>
            <w:noWrap/>
            <w:vAlign w:val="bottom"/>
            <w:hideMark/>
          </w:tcPr>
          <w:p w:rsidR="00505AA2" w:rsidRPr="00505AA2" w:rsidRDefault="00505AA2" w:rsidP="00505AA2">
            <w:pPr>
              <w:spacing w:line="240" w:lineRule="auto"/>
              <w:jc w:val="center"/>
              <w:rPr>
                <w:rFonts w:cs="Calibri"/>
                <w:color w:val="000000"/>
                <w:lang w:eastAsia="ro-RO"/>
              </w:rPr>
            </w:pPr>
            <w:r w:rsidRPr="00505AA2">
              <w:rPr>
                <w:rFonts w:cs="Calibri"/>
                <w:color w:val="000000"/>
                <w:lang w:eastAsia="ro-RO"/>
              </w:rPr>
              <w:t>S</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rsidR="00505AA2" w:rsidRPr="00505AA2" w:rsidRDefault="00505AA2" w:rsidP="00505AA2">
            <w:pPr>
              <w:spacing w:line="240" w:lineRule="auto"/>
              <w:jc w:val="center"/>
              <w:rPr>
                <w:rFonts w:cs="Calibri"/>
                <w:color w:val="000000"/>
                <w:lang w:eastAsia="ro-RO"/>
              </w:rPr>
            </w:pPr>
            <w:r w:rsidRPr="00505AA2">
              <w:rPr>
                <w:rFonts w:cs="Calibri"/>
                <w:color w:val="000000"/>
                <w:lang w:eastAsia="ro-RO"/>
              </w:rPr>
              <w:t>D</w:t>
            </w:r>
          </w:p>
        </w:tc>
      </w:tr>
      <w:tr w:rsidR="00505AA2" w:rsidRPr="00505AA2" w:rsidTr="00505AA2">
        <w:trPr>
          <w:trHeight w:val="288"/>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505AA2" w:rsidRPr="00505AA2" w:rsidRDefault="00505AA2" w:rsidP="00505AA2">
            <w:pPr>
              <w:spacing w:line="240" w:lineRule="auto"/>
              <w:jc w:val="center"/>
              <w:rPr>
                <w:rFonts w:cs="Calibri"/>
                <w:color w:val="000000"/>
                <w:lang w:eastAsia="ro-RO"/>
              </w:rPr>
            </w:pPr>
            <w:r w:rsidRPr="00505AA2">
              <w:rPr>
                <w:rFonts w:cs="Calibri"/>
                <w:color w:val="000000"/>
                <w:lang w:eastAsia="ro-RO"/>
              </w:rPr>
              <w:t>Număr curse / zi</w:t>
            </w:r>
          </w:p>
        </w:tc>
        <w:tc>
          <w:tcPr>
            <w:tcW w:w="620" w:type="dxa"/>
            <w:tcBorders>
              <w:top w:val="nil"/>
              <w:left w:val="nil"/>
              <w:bottom w:val="single" w:sz="4" w:space="0" w:color="auto"/>
              <w:right w:val="single" w:sz="4" w:space="0" w:color="auto"/>
            </w:tcBorders>
            <w:shd w:val="clear" w:color="000000" w:fill="C6EFCE"/>
            <w:noWrap/>
            <w:vAlign w:val="bottom"/>
            <w:hideMark/>
          </w:tcPr>
          <w:p w:rsidR="00505AA2" w:rsidRPr="00505AA2" w:rsidRDefault="00E5481E" w:rsidP="00505AA2">
            <w:pPr>
              <w:spacing w:line="240" w:lineRule="auto"/>
              <w:jc w:val="center"/>
              <w:rPr>
                <w:rFonts w:cs="Calibri"/>
                <w:color w:val="006100"/>
                <w:lang w:eastAsia="ro-RO"/>
              </w:rPr>
            </w:pPr>
            <w:r>
              <w:rPr>
                <w:rFonts w:cs="Calibri"/>
                <w:color w:val="006100"/>
                <w:lang w:eastAsia="ro-RO"/>
              </w:rPr>
              <w:t>15</w:t>
            </w:r>
          </w:p>
        </w:tc>
        <w:tc>
          <w:tcPr>
            <w:tcW w:w="700" w:type="dxa"/>
            <w:tcBorders>
              <w:top w:val="nil"/>
              <w:left w:val="nil"/>
              <w:bottom w:val="single" w:sz="4" w:space="0" w:color="auto"/>
              <w:right w:val="single" w:sz="4" w:space="0" w:color="auto"/>
            </w:tcBorders>
            <w:shd w:val="clear" w:color="000000" w:fill="C6EFCE"/>
            <w:noWrap/>
            <w:vAlign w:val="bottom"/>
            <w:hideMark/>
          </w:tcPr>
          <w:p w:rsidR="00505AA2" w:rsidRPr="00505AA2" w:rsidRDefault="00E5481E" w:rsidP="00505AA2">
            <w:pPr>
              <w:spacing w:line="240" w:lineRule="auto"/>
              <w:jc w:val="center"/>
              <w:rPr>
                <w:rFonts w:cs="Calibri"/>
                <w:color w:val="006100"/>
                <w:lang w:eastAsia="ro-RO"/>
              </w:rPr>
            </w:pPr>
            <w:r>
              <w:rPr>
                <w:rFonts w:cs="Calibri"/>
                <w:color w:val="006100"/>
                <w:lang w:eastAsia="ro-RO"/>
              </w:rPr>
              <w:t>8</w:t>
            </w:r>
          </w:p>
        </w:tc>
        <w:tc>
          <w:tcPr>
            <w:tcW w:w="680" w:type="dxa"/>
            <w:tcBorders>
              <w:top w:val="nil"/>
              <w:left w:val="nil"/>
              <w:bottom w:val="single" w:sz="4" w:space="0" w:color="auto"/>
              <w:right w:val="single" w:sz="4" w:space="0" w:color="auto"/>
            </w:tcBorders>
            <w:shd w:val="clear" w:color="000000" w:fill="C6EFCE"/>
            <w:noWrap/>
            <w:vAlign w:val="bottom"/>
            <w:hideMark/>
          </w:tcPr>
          <w:p w:rsidR="00505AA2" w:rsidRPr="00505AA2" w:rsidRDefault="00505AA2" w:rsidP="00505AA2">
            <w:pPr>
              <w:spacing w:line="240" w:lineRule="auto"/>
              <w:jc w:val="center"/>
              <w:rPr>
                <w:rFonts w:cs="Calibri"/>
                <w:color w:val="006100"/>
                <w:lang w:eastAsia="ro-RO"/>
              </w:rPr>
            </w:pPr>
            <w:r w:rsidRPr="00505AA2">
              <w:rPr>
                <w:rFonts w:cs="Calibri"/>
                <w:color w:val="006100"/>
                <w:lang w:eastAsia="ro-RO"/>
              </w:rPr>
              <w:t>4</w:t>
            </w:r>
          </w:p>
        </w:tc>
      </w:tr>
    </w:tbl>
    <w:p w:rsidR="00E5481E" w:rsidRDefault="00E5481E" w:rsidP="00231D01">
      <w:pPr>
        <w:spacing w:line="360" w:lineRule="auto"/>
        <w:rPr>
          <w:rFonts w:ascii="Times New Roman" w:hAnsi="Times New Roman"/>
          <w:sz w:val="24"/>
          <w:szCs w:val="24"/>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4"/>
        <w:gridCol w:w="995"/>
        <w:gridCol w:w="995"/>
        <w:gridCol w:w="1343"/>
        <w:gridCol w:w="888"/>
        <w:gridCol w:w="436"/>
        <w:gridCol w:w="2093"/>
        <w:gridCol w:w="718"/>
        <w:gridCol w:w="888"/>
      </w:tblGrid>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Total cheltuieli exploatare/ lună=</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129,431.81</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436" w:type="dxa"/>
            <w:shd w:val="clear" w:color="auto" w:fill="auto"/>
            <w:noWrap/>
            <w:vAlign w:val="bottom"/>
            <w:hideMark/>
          </w:tcPr>
          <w:p w:rsidR="00E5481E" w:rsidRPr="00E5481E" w:rsidRDefault="00E5481E" w:rsidP="00E5481E">
            <w:pPr>
              <w:spacing w:line="240" w:lineRule="auto"/>
              <w:jc w:val="center"/>
              <w:rPr>
                <w:lang w:val="en-US"/>
              </w:rPr>
            </w:pPr>
          </w:p>
        </w:tc>
        <w:tc>
          <w:tcPr>
            <w:tcW w:w="2093"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Profit rezonabil 5.07%=</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6,562.19</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436" w:type="dxa"/>
            <w:shd w:val="clear" w:color="auto" w:fill="auto"/>
            <w:noWrap/>
            <w:vAlign w:val="bottom"/>
            <w:hideMark/>
          </w:tcPr>
          <w:p w:rsidR="00E5481E" w:rsidRPr="00E5481E" w:rsidRDefault="00E5481E" w:rsidP="00E5481E">
            <w:pPr>
              <w:spacing w:line="240" w:lineRule="auto"/>
              <w:jc w:val="center"/>
              <w:rPr>
                <w:lang w:val="en-US"/>
              </w:rPr>
            </w:pPr>
          </w:p>
        </w:tc>
        <w:tc>
          <w:tcPr>
            <w:tcW w:w="2093"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50% grad de încărcare=</w:t>
            </w:r>
          </w:p>
        </w:tc>
        <w:tc>
          <w:tcPr>
            <w:tcW w:w="718" w:type="dxa"/>
            <w:shd w:val="clear" w:color="000000" w:fill="C6EFCE"/>
            <w:noWrap/>
            <w:vAlign w:val="bottom"/>
            <w:hideMark/>
          </w:tcPr>
          <w:p w:rsidR="00E5481E" w:rsidRPr="00E5481E" w:rsidRDefault="00E5481E" w:rsidP="00E5481E">
            <w:pPr>
              <w:spacing w:line="240" w:lineRule="auto"/>
              <w:jc w:val="right"/>
              <w:rPr>
                <w:lang w:val="en-US"/>
              </w:rPr>
            </w:pPr>
            <w:r w:rsidRPr="00E5481E">
              <w:rPr>
                <w:lang w:val="en-US"/>
              </w:rPr>
              <w:t>52</w:t>
            </w:r>
          </w:p>
        </w:tc>
        <w:tc>
          <w:tcPr>
            <w:tcW w:w="888"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călători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Venit totale=</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135,994.00</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436" w:type="dxa"/>
            <w:shd w:val="clear" w:color="auto" w:fill="auto"/>
            <w:noWrap/>
            <w:vAlign w:val="bottom"/>
            <w:hideMark/>
          </w:tcPr>
          <w:p w:rsidR="00E5481E" w:rsidRPr="00E5481E" w:rsidRDefault="00E5481E" w:rsidP="00E5481E">
            <w:pPr>
              <w:spacing w:line="240" w:lineRule="auto"/>
              <w:jc w:val="center"/>
              <w:rPr>
                <w:lang w:val="en-US"/>
              </w:rPr>
            </w:pPr>
          </w:p>
        </w:tc>
        <w:tc>
          <w:tcPr>
            <w:tcW w:w="2093"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40% grad de încărcare=</w:t>
            </w:r>
          </w:p>
        </w:tc>
        <w:tc>
          <w:tcPr>
            <w:tcW w:w="718" w:type="dxa"/>
            <w:shd w:val="clear" w:color="000000" w:fill="C6EFCE"/>
            <w:noWrap/>
            <w:vAlign w:val="bottom"/>
            <w:hideMark/>
          </w:tcPr>
          <w:p w:rsidR="00E5481E" w:rsidRPr="00E5481E" w:rsidRDefault="00E5481E" w:rsidP="00E5481E">
            <w:pPr>
              <w:spacing w:line="240" w:lineRule="auto"/>
              <w:jc w:val="right"/>
              <w:rPr>
                <w:lang w:val="en-US"/>
              </w:rPr>
            </w:pPr>
            <w:r w:rsidRPr="00E5481E">
              <w:rPr>
                <w:lang w:val="en-US"/>
              </w:rPr>
              <w:t>41.6</w:t>
            </w:r>
          </w:p>
        </w:tc>
        <w:tc>
          <w:tcPr>
            <w:tcW w:w="888"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călători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lastRenderedPageBreak/>
              <w:t>TVA 19%=</w:t>
            </w:r>
          </w:p>
        </w:tc>
        <w:tc>
          <w:tcPr>
            <w:tcW w:w="1343" w:type="dxa"/>
            <w:shd w:val="clear" w:color="000000" w:fill="FFEB9C"/>
            <w:noWrap/>
            <w:vAlign w:val="center"/>
            <w:hideMark/>
          </w:tcPr>
          <w:p w:rsidR="00E5481E" w:rsidRPr="00E5481E" w:rsidRDefault="00E5481E" w:rsidP="00E5481E">
            <w:pPr>
              <w:spacing w:line="240" w:lineRule="auto"/>
              <w:jc w:val="right"/>
              <w:rPr>
                <w:lang w:val="en-US"/>
              </w:rPr>
            </w:pPr>
            <w:r w:rsidRPr="00E5481E">
              <w:rPr>
                <w:lang w:val="en-US"/>
              </w:rPr>
              <w:t xml:space="preserve">   25,838.86     </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436" w:type="dxa"/>
            <w:shd w:val="clear" w:color="auto" w:fill="auto"/>
            <w:noWrap/>
            <w:vAlign w:val="bottom"/>
            <w:hideMark/>
          </w:tcPr>
          <w:p w:rsidR="00E5481E" w:rsidRPr="00E5481E" w:rsidRDefault="00E5481E" w:rsidP="00E5481E">
            <w:pPr>
              <w:spacing w:line="240" w:lineRule="auto"/>
              <w:jc w:val="center"/>
              <w:rPr>
                <w:lang w:val="en-US"/>
              </w:rPr>
            </w:pPr>
          </w:p>
        </w:tc>
        <w:tc>
          <w:tcPr>
            <w:tcW w:w="2093"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30% grad de încărcare=</w:t>
            </w:r>
          </w:p>
        </w:tc>
        <w:tc>
          <w:tcPr>
            <w:tcW w:w="718" w:type="dxa"/>
            <w:shd w:val="clear" w:color="000000" w:fill="C6EFCE"/>
            <w:noWrap/>
            <w:vAlign w:val="bottom"/>
            <w:hideMark/>
          </w:tcPr>
          <w:p w:rsidR="00E5481E" w:rsidRPr="00E5481E" w:rsidRDefault="00E5481E" w:rsidP="00E5481E">
            <w:pPr>
              <w:spacing w:line="240" w:lineRule="auto"/>
              <w:jc w:val="right"/>
              <w:rPr>
                <w:lang w:val="en-US"/>
              </w:rPr>
            </w:pPr>
            <w:r w:rsidRPr="00E5481E">
              <w:rPr>
                <w:lang w:val="en-US"/>
              </w:rPr>
              <w:t>31.2</w:t>
            </w:r>
          </w:p>
        </w:tc>
        <w:tc>
          <w:tcPr>
            <w:tcW w:w="888"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călători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Venituri totale (TVA inclus)=</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 xml:space="preserve">   161,832.9     </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436" w:type="dxa"/>
            <w:shd w:val="clear" w:color="auto" w:fill="auto"/>
            <w:noWrap/>
            <w:vAlign w:val="bottom"/>
            <w:hideMark/>
          </w:tcPr>
          <w:p w:rsidR="00E5481E" w:rsidRPr="00E5481E" w:rsidRDefault="00E5481E" w:rsidP="00E5481E">
            <w:pPr>
              <w:spacing w:line="240" w:lineRule="auto"/>
              <w:jc w:val="center"/>
              <w:rPr>
                <w:lang w:val="en-US"/>
              </w:rPr>
            </w:pPr>
          </w:p>
        </w:tc>
        <w:tc>
          <w:tcPr>
            <w:tcW w:w="2093"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20% grad de încărcare=</w:t>
            </w:r>
          </w:p>
        </w:tc>
        <w:tc>
          <w:tcPr>
            <w:tcW w:w="718" w:type="dxa"/>
            <w:shd w:val="clear" w:color="000000" w:fill="C6EFCE"/>
            <w:noWrap/>
            <w:vAlign w:val="bottom"/>
            <w:hideMark/>
          </w:tcPr>
          <w:p w:rsidR="00E5481E" w:rsidRPr="00E5481E" w:rsidRDefault="00E5481E" w:rsidP="00E5481E">
            <w:pPr>
              <w:spacing w:line="240" w:lineRule="auto"/>
              <w:jc w:val="right"/>
              <w:rPr>
                <w:lang w:val="en-US"/>
              </w:rPr>
            </w:pPr>
            <w:r w:rsidRPr="00E5481E">
              <w:rPr>
                <w:lang w:val="en-US"/>
              </w:rPr>
              <w:t>20.8</w:t>
            </w:r>
          </w:p>
        </w:tc>
        <w:tc>
          <w:tcPr>
            <w:tcW w:w="888"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călători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Capacitate autobuz=</w:t>
            </w:r>
          </w:p>
        </w:tc>
        <w:tc>
          <w:tcPr>
            <w:tcW w:w="1343" w:type="dxa"/>
            <w:shd w:val="clear" w:color="000000" w:fill="C6EFCE"/>
            <w:noWrap/>
            <w:vAlign w:val="bottom"/>
            <w:hideMark/>
          </w:tcPr>
          <w:p w:rsidR="00E5481E" w:rsidRPr="00E5481E" w:rsidRDefault="00E5481E" w:rsidP="00E5481E">
            <w:pPr>
              <w:spacing w:line="240" w:lineRule="auto"/>
              <w:jc w:val="center"/>
              <w:rPr>
                <w:lang w:val="en-US"/>
              </w:rPr>
            </w:pPr>
            <w:r w:rsidRPr="00E5481E">
              <w:rPr>
                <w:lang w:val="en-US"/>
              </w:rPr>
              <w:t>104</w:t>
            </w:r>
          </w:p>
        </w:tc>
        <w:tc>
          <w:tcPr>
            <w:tcW w:w="888"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călători</w:t>
            </w:r>
          </w:p>
        </w:tc>
        <w:tc>
          <w:tcPr>
            <w:tcW w:w="436" w:type="dxa"/>
            <w:shd w:val="clear" w:color="auto" w:fill="auto"/>
            <w:noWrap/>
            <w:vAlign w:val="bottom"/>
            <w:hideMark/>
          </w:tcPr>
          <w:p w:rsidR="00E5481E" w:rsidRPr="00E5481E" w:rsidRDefault="00E5481E" w:rsidP="00E5481E">
            <w:pPr>
              <w:spacing w:line="240" w:lineRule="auto"/>
              <w:jc w:val="center"/>
              <w:rPr>
                <w:color w:val="000000"/>
                <w:lang w:val="en-US"/>
              </w:rPr>
            </w:pPr>
          </w:p>
        </w:tc>
        <w:tc>
          <w:tcPr>
            <w:tcW w:w="2093"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10% grad de încărcare=</w:t>
            </w:r>
          </w:p>
        </w:tc>
        <w:tc>
          <w:tcPr>
            <w:tcW w:w="718" w:type="dxa"/>
            <w:shd w:val="clear" w:color="000000" w:fill="C6EFCE"/>
            <w:noWrap/>
            <w:vAlign w:val="bottom"/>
            <w:hideMark/>
          </w:tcPr>
          <w:p w:rsidR="00E5481E" w:rsidRPr="00E5481E" w:rsidRDefault="00E5481E" w:rsidP="00E5481E">
            <w:pPr>
              <w:spacing w:line="240" w:lineRule="auto"/>
              <w:jc w:val="right"/>
              <w:rPr>
                <w:lang w:val="en-US"/>
              </w:rPr>
            </w:pPr>
            <w:r w:rsidRPr="00E5481E">
              <w:rPr>
                <w:lang w:val="en-US"/>
              </w:rPr>
              <w:t>10.4</w:t>
            </w:r>
          </w:p>
        </w:tc>
        <w:tc>
          <w:tcPr>
            <w:tcW w:w="888" w:type="dxa"/>
            <w:shd w:val="clear" w:color="auto" w:fill="auto"/>
            <w:noWrap/>
            <w:vAlign w:val="bottom"/>
            <w:hideMark/>
          </w:tcPr>
          <w:p w:rsidR="00E5481E" w:rsidRPr="00E5481E" w:rsidRDefault="00E5481E" w:rsidP="00E5481E">
            <w:pPr>
              <w:spacing w:line="240" w:lineRule="auto"/>
              <w:jc w:val="center"/>
              <w:rPr>
                <w:color w:val="000000"/>
                <w:lang w:val="en-US"/>
              </w:rPr>
            </w:pPr>
            <w:r w:rsidRPr="00E5481E">
              <w:rPr>
                <w:color w:val="000000"/>
                <w:lang w:val="en-US"/>
              </w:rPr>
              <w:t>călători</w:t>
            </w:r>
          </w:p>
        </w:tc>
      </w:tr>
      <w:tr w:rsidR="00E5481E" w:rsidRPr="00E5481E" w:rsidTr="00E5481E">
        <w:trPr>
          <w:trHeight w:val="288"/>
        </w:trPr>
        <w:tc>
          <w:tcPr>
            <w:tcW w:w="994" w:type="dxa"/>
            <w:shd w:val="clear" w:color="auto" w:fill="auto"/>
            <w:noWrap/>
            <w:vAlign w:val="bottom"/>
            <w:hideMark/>
          </w:tcPr>
          <w:p w:rsidR="00E5481E" w:rsidRPr="00E5481E" w:rsidRDefault="00E5481E" w:rsidP="00E5481E">
            <w:pPr>
              <w:spacing w:line="240" w:lineRule="auto"/>
              <w:jc w:val="center"/>
              <w:rPr>
                <w:color w:val="000000"/>
                <w:lang w:val="en-US"/>
              </w:rPr>
            </w:pPr>
          </w:p>
        </w:tc>
        <w:tc>
          <w:tcPr>
            <w:tcW w:w="995"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E5481E" w:rsidRPr="00E5481E" w:rsidRDefault="00E5481E" w:rsidP="00E5481E">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E5481E" w:rsidRPr="00E5481E" w:rsidRDefault="00E5481E" w:rsidP="00E5481E">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r>
      <w:tr w:rsidR="00E5481E" w:rsidRPr="00E5481E" w:rsidTr="00E5481E">
        <w:trPr>
          <w:trHeight w:val="288"/>
        </w:trPr>
        <w:tc>
          <w:tcPr>
            <w:tcW w:w="2984" w:type="dxa"/>
            <w:gridSpan w:val="3"/>
            <w:shd w:val="clear" w:color="000000" w:fill="FFFF00"/>
            <w:noWrap/>
            <w:vAlign w:val="bottom"/>
            <w:hideMark/>
          </w:tcPr>
          <w:p w:rsidR="00E5481E" w:rsidRPr="00E5481E" w:rsidRDefault="00E5481E" w:rsidP="00E5481E">
            <w:pPr>
              <w:spacing w:line="240" w:lineRule="auto"/>
              <w:jc w:val="left"/>
              <w:rPr>
                <w:b/>
                <w:bCs/>
                <w:color w:val="000000"/>
                <w:lang w:val="en-US"/>
              </w:rPr>
            </w:pPr>
            <w:r w:rsidRPr="00E5481E">
              <w:rPr>
                <w:b/>
                <w:bCs/>
                <w:color w:val="000000"/>
                <w:lang w:val="en-US"/>
              </w:rPr>
              <w:t>Preț actual/călătorie (semicursă)</w:t>
            </w:r>
          </w:p>
        </w:tc>
        <w:tc>
          <w:tcPr>
            <w:tcW w:w="1343" w:type="dxa"/>
            <w:shd w:val="clear" w:color="000000" w:fill="FFFF00"/>
            <w:noWrap/>
            <w:vAlign w:val="bottom"/>
            <w:hideMark/>
          </w:tcPr>
          <w:p w:rsidR="00E5481E" w:rsidRPr="00E5481E" w:rsidRDefault="00E5481E" w:rsidP="00E5481E">
            <w:pPr>
              <w:spacing w:line="240" w:lineRule="auto"/>
              <w:jc w:val="center"/>
              <w:rPr>
                <w:b/>
                <w:bCs/>
                <w:lang w:val="en-US"/>
              </w:rPr>
            </w:pPr>
            <w:r w:rsidRPr="00E5481E">
              <w:rPr>
                <w:b/>
                <w:bCs/>
                <w:lang w:val="en-US"/>
              </w:rPr>
              <w:t>6</w:t>
            </w:r>
          </w:p>
        </w:tc>
        <w:tc>
          <w:tcPr>
            <w:tcW w:w="888" w:type="dxa"/>
            <w:shd w:val="clear" w:color="000000" w:fill="FFFF00"/>
            <w:noWrap/>
            <w:vAlign w:val="bottom"/>
            <w:hideMark/>
          </w:tcPr>
          <w:p w:rsidR="00E5481E" w:rsidRPr="00E5481E" w:rsidRDefault="00E5481E" w:rsidP="00E5481E">
            <w:pPr>
              <w:spacing w:line="240" w:lineRule="auto"/>
              <w:jc w:val="center"/>
              <w:rPr>
                <w:b/>
                <w:bCs/>
                <w:color w:val="000000"/>
                <w:lang w:val="en-US"/>
              </w:rPr>
            </w:pPr>
            <w:r w:rsidRPr="00E5481E">
              <w:rPr>
                <w:b/>
                <w:bCs/>
                <w:color w:val="000000"/>
                <w:lang w:val="en-US"/>
              </w:rPr>
              <w:t>lei</w:t>
            </w:r>
          </w:p>
        </w:tc>
        <w:tc>
          <w:tcPr>
            <w:tcW w:w="436" w:type="dxa"/>
            <w:shd w:val="clear" w:color="auto" w:fill="auto"/>
            <w:noWrap/>
            <w:vAlign w:val="bottom"/>
            <w:hideMark/>
          </w:tcPr>
          <w:p w:rsidR="00E5481E" w:rsidRPr="00E5481E" w:rsidRDefault="00E5481E" w:rsidP="00E5481E">
            <w:pPr>
              <w:spacing w:line="240" w:lineRule="auto"/>
              <w:jc w:val="center"/>
              <w:rPr>
                <w:b/>
                <w:bCs/>
                <w:color w:val="000000"/>
                <w:lang w:val="en-US"/>
              </w:rPr>
            </w:pPr>
          </w:p>
        </w:tc>
        <w:tc>
          <w:tcPr>
            <w:tcW w:w="2093" w:type="dxa"/>
            <w:shd w:val="clear" w:color="000000" w:fill="92D050"/>
            <w:noWrap/>
            <w:vAlign w:val="bottom"/>
            <w:hideMark/>
          </w:tcPr>
          <w:p w:rsidR="00E5481E" w:rsidRPr="00E5481E" w:rsidRDefault="00E5481E" w:rsidP="00E5481E">
            <w:pPr>
              <w:spacing w:line="240" w:lineRule="auto"/>
              <w:jc w:val="left"/>
              <w:rPr>
                <w:b/>
                <w:bCs/>
                <w:color w:val="000000"/>
                <w:lang w:val="en-US"/>
              </w:rPr>
            </w:pPr>
            <w:r w:rsidRPr="00E5481E">
              <w:rPr>
                <w:b/>
                <w:bCs/>
                <w:color w:val="000000"/>
                <w:lang w:val="en-US"/>
              </w:rPr>
              <w:t>»»» Grad de încărcare</w:t>
            </w:r>
          </w:p>
        </w:tc>
        <w:tc>
          <w:tcPr>
            <w:tcW w:w="1606" w:type="dxa"/>
            <w:gridSpan w:val="2"/>
            <w:shd w:val="clear" w:color="000000" w:fill="92D050"/>
            <w:noWrap/>
            <w:vAlign w:val="bottom"/>
            <w:hideMark/>
          </w:tcPr>
          <w:p w:rsidR="00E5481E" w:rsidRPr="00E5481E" w:rsidRDefault="00E50CCA" w:rsidP="00E5481E">
            <w:pPr>
              <w:spacing w:line="240" w:lineRule="auto"/>
              <w:jc w:val="center"/>
              <w:rPr>
                <w:b/>
                <w:bCs/>
                <w:color w:val="000000"/>
                <w:lang w:val="en-US"/>
              </w:rPr>
            </w:pPr>
            <w:r>
              <w:rPr>
                <w:b/>
                <w:bCs/>
                <w:color w:val="000000"/>
                <w:lang w:val="en-US"/>
              </w:rPr>
              <w:t>35.26</w:t>
            </w:r>
            <w:r w:rsidR="00E5481E" w:rsidRPr="00E5481E">
              <w:rPr>
                <w:b/>
                <w:bCs/>
                <w:color w:val="000000"/>
                <w:lang w:val="en-US"/>
              </w:rPr>
              <w:t>%</w:t>
            </w:r>
          </w:p>
        </w:tc>
      </w:tr>
      <w:tr w:rsidR="00E5481E" w:rsidRPr="00E5481E" w:rsidTr="00E5481E">
        <w:trPr>
          <w:trHeight w:val="288"/>
        </w:trPr>
        <w:tc>
          <w:tcPr>
            <w:tcW w:w="994" w:type="dxa"/>
            <w:shd w:val="clear" w:color="auto" w:fill="auto"/>
            <w:noWrap/>
            <w:vAlign w:val="bottom"/>
            <w:hideMark/>
          </w:tcPr>
          <w:p w:rsidR="00E5481E" w:rsidRPr="00E5481E" w:rsidRDefault="00E5481E" w:rsidP="00E5481E">
            <w:pPr>
              <w:spacing w:line="240" w:lineRule="auto"/>
              <w:jc w:val="center"/>
              <w:rPr>
                <w:b/>
                <w:bCs/>
                <w:color w:val="000000"/>
                <w:lang w:val="en-US"/>
              </w:rPr>
            </w:pPr>
          </w:p>
        </w:tc>
        <w:tc>
          <w:tcPr>
            <w:tcW w:w="995"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E5481E" w:rsidRPr="00E5481E" w:rsidRDefault="00E5481E" w:rsidP="00E5481E">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E5481E" w:rsidRPr="00E5481E" w:rsidRDefault="00E5481E" w:rsidP="00E5481E">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E5481E" w:rsidRPr="00E5481E" w:rsidRDefault="00E5481E" w:rsidP="00E5481E">
            <w:pPr>
              <w:spacing w:line="240" w:lineRule="auto"/>
              <w:jc w:val="left"/>
              <w:rPr>
                <w:rFonts w:ascii="Times New Roman" w:hAnsi="Times New Roman"/>
                <w:sz w:val="20"/>
                <w:szCs w:val="20"/>
                <w:lang w:val="en-US"/>
              </w:rPr>
            </w:pP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unitar/cursă-încărcare 50%=</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8.29</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2529" w:type="dxa"/>
            <w:gridSpan w:val="2"/>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unitar/călătorie-50%=</w:t>
            </w:r>
          </w:p>
        </w:tc>
        <w:tc>
          <w:tcPr>
            <w:tcW w:w="718" w:type="dxa"/>
            <w:shd w:val="clear" w:color="000000" w:fill="FFEB9C"/>
            <w:noWrap/>
            <w:vAlign w:val="bottom"/>
            <w:hideMark/>
          </w:tcPr>
          <w:p w:rsidR="00E5481E" w:rsidRPr="00E5481E" w:rsidRDefault="00E5481E" w:rsidP="00E5481E">
            <w:pPr>
              <w:spacing w:line="240" w:lineRule="auto"/>
              <w:jc w:val="right"/>
              <w:rPr>
                <w:lang w:val="en-US"/>
              </w:rPr>
            </w:pPr>
            <w:r w:rsidRPr="00E5481E">
              <w:rPr>
                <w:lang w:val="en-US"/>
              </w:rPr>
              <w:t>4.15</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unitar/cursă-încărcare 40%=</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10.37</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2529" w:type="dxa"/>
            <w:gridSpan w:val="2"/>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unitar/călătorie-40%=</w:t>
            </w:r>
          </w:p>
        </w:tc>
        <w:tc>
          <w:tcPr>
            <w:tcW w:w="718" w:type="dxa"/>
            <w:shd w:val="clear" w:color="000000" w:fill="FFEB9C"/>
            <w:noWrap/>
            <w:vAlign w:val="bottom"/>
            <w:hideMark/>
          </w:tcPr>
          <w:p w:rsidR="00E5481E" w:rsidRPr="00E5481E" w:rsidRDefault="00E5481E" w:rsidP="00E5481E">
            <w:pPr>
              <w:spacing w:line="240" w:lineRule="auto"/>
              <w:jc w:val="right"/>
              <w:rPr>
                <w:lang w:val="en-US"/>
              </w:rPr>
            </w:pPr>
            <w:r w:rsidRPr="00E5481E">
              <w:rPr>
                <w:lang w:val="en-US"/>
              </w:rPr>
              <w:t>5.18</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unitar/cursă-încarcare 30%=</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13.82</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2529" w:type="dxa"/>
            <w:gridSpan w:val="2"/>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unitar/călătorie-30%=</w:t>
            </w:r>
          </w:p>
        </w:tc>
        <w:tc>
          <w:tcPr>
            <w:tcW w:w="718" w:type="dxa"/>
            <w:shd w:val="clear" w:color="000000" w:fill="FFEB9C"/>
            <w:noWrap/>
            <w:vAlign w:val="bottom"/>
            <w:hideMark/>
          </w:tcPr>
          <w:p w:rsidR="00E5481E" w:rsidRPr="00E5481E" w:rsidRDefault="00E5481E" w:rsidP="00E5481E">
            <w:pPr>
              <w:spacing w:line="240" w:lineRule="auto"/>
              <w:jc w:val="right"/>
              <w:rPr>
                <w:lang w:val="en-US"/>
              </w:rPr>
            </w:pPr>
            <w:r w:rsidRPr="00E5481E">
              <w:rPr>
                <w:lang w:val="en-US"/>
              </w:rPr>
              <w:t>6.91</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unitar/cursă-încărcare 20%=</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20.73</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2529" w:type="dxa"/>
            <w:gridSpan w:val="2"/>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unitar/călătorie-20%=</w:t>
            </w:r>
          </w:p>
        </w:tc>
        <w:tc>
          <w:tcPr>
            <w:tcW w:w="718" w:type="dxa"/>
            <w:shd w:val="clear" w:color="000000" w:fill="FFEB9C"/>
            <w:noWrap/>
            <w:vAlign w:val="bottom"/>
            <w:hideMark/>
          </w:tcPr>
          <w:p w:rsidR="00E5481E" w:rsidRPr="00E5481E" w:rsidRDefault="00E5481E" w:rsidP="00E5481E">
            <w:pPr>
              <w:spacing w:line="240" w:lineRule="auto"/>
              <w:jc w:val="right"/>
              <w:rPr>
                <w:lang w:val="en-US"/>
              </w:rPr>
            </w:pPr>
            <w:r w:rsidRPr="00E5481E">
              <w:rPr>
                <w:lang w:val="en-US"/>
              </w:rPr>
              <w:t>10.37</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r>
      <w:tr w:rsidR="00E5481E" w:rsidRPr="00E5481E" w:rsidTr="00E5481E">
        <w:trPr>
          <w:trHeight w:val="288"/>
        </w:trPr>
        <w:tc>
          <w:tcPr>
            <w:tcW w:w="2984" w:type="dxa"/>
            <w:gridSpan w:val="3"/>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unitar/cursă-încărcare 10%=</w:t>
            </w:r>
          </w:p>
        </w:tc>
        <w:tc>
          <w:tcPr>
            <w:tcW w:w="1343"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41.47</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c>
          <w:tcPr>
            <w:tcW w:w="2529" w:type="dxa"/>
            <w:gridSpan w:val="2"/>
            <w:shd w:val="clear" w:color="auto" w:fill="auto"/>
            <w:noWrap/>
            <w:vAlign w:val="bottom"/>
            <w:hideMark/>
          </w:tcPr>
          <w:p w:rsidR="00E5481E" w:rsidRPr="00E5481E" w:rsidRDefault="00E5481E" w:rsidP="00E5481E">
            <w:pPr>
              <w:spacing w:line="240" w:lineRule="auto"/>
              <w:jc w:val="left"/>
              <w:rPr>
                <w:color w:val="000000"/>
                <w:lang w:val="en-US"/>
              </w:rPr>
            </w:pPr>
            <w:r w:rsidRPr="00E5481E">
              <w:rPr>
                <w:color w:val="000000"/>
                <w:lang w:val="en-US"/>
              </w:rPr>
              <w:t>Preț unitar/călătorie-10%=</w:t>
            </w:r>
          </w:p>
        </w:tc>
        <w:tc>
          <w:tcPr>
            <w:tcW w:w="718" w:type="dxa"/>
            <w:shd w:val="clear" w:color="000000" w:fill="FFEB9C"/>
            <w:noWrap/>
            <w:vAlign w:val="bottom"/>
            <w:hideMark/>
          </w:tcPr>
          <w:p w:rsidR="00E5481E" w:rsidRPr="00E5481E" w:rsidRDefault="00E5481E" w:rsidP="00E5481E">
            <w:pPr>
              <w:spacing w:line="240" w:lineRule="auto"/>
              <w:jc w:val="right"/>
              <w:rPr>
                <w:lang w:val="en-US"/>
              </w:rPr>
            </w:pPr>
            <w:r w:rsidRPr="00E5481E">
              <w:rPr>
                <w:lang w:val="en-US"/>
              </w:rPr>
              <w:t>20.73</w:t>
            </w:r>
          </w:p>
        </w:tc>
        <w:tc>
          <w:tcPr>
            <w:tcW w:w="888" w:type="dxa"/>
            <w:shd w:val="clear" w:color="000000" w:fill="FFEB9C"/>
            <w:noWrap/>
            <w:vAlign w:val="bottom"/>
            <w:hideMark/>
          </w:tcPr>
          <w:p w:rsidR="00E5481E" w:rsidRPr="00E5481E" w:rsidRDefault="00E5481E" w:rsidP="00E5481E">
            <w:pPr>
              <w:spacing w:line="240" w:lineRule="auto"/>
              <w:jc w:val="center"/>
              <w:rPr>
                <w:lang w:val="en-US"/>
              </w:rPr>
            </w:pPr>
            <w:r w:rsidRPr="00E5481E">
              <w:rPr>
                <w:lang w:val="en-US"/>
              </w:rPr>
              <w:t>lei</w:t>
            </w:r>
          </w:p>
        </w:tc>
      </w:tr>
    </w:tbl>
    <w:p w:rsidR="00AF5C1E" w:rsidRDefault="00AF5C1E" w:rsidP="00231D01">
      <w:pPr>
        <w:spacing w:line="360" w:lineRule="auto"/>
        <w:rPr>
          <w:rFonts w:ascii="Times New Roman" w:hAnsi="Times New Roman"/>
          <w:sz w:val="24"/>
          <w:szCs w:val="24"/>
        </w:rPr>
      </w:pPr>
    </w:p>
    <w:p w:rsidR="00E5481E" w:rsidRDefault="00AF5C1E" w:rsidP="00231D01">
      <w:pPr>
        <w:spacing w:line="360" w:lineRule="auto"/>
        <w:rPr>
          <w:rFonts w:ascii="Times New Roman" w:hAnsi="Times New Roman"/>
          <w:sz w:val="24"/>
          <w:szCs w:val="24"/>
        </w:rPr>
      </w:pPr>
      <w:r>
        <w:rPr>
          <w:rFonts w:ascii="Times New Roman" w:hAnsi="Times New Roman"/>
          <w:sz w:val="24"/>
          <w:szCs w:val="24"/>
        </w:rPr>
        <w:t xml:space="preserve">                  Pragul de rentabilitate al acestei linii se atinge la un grad de încărcare al cursei situat în intervalul </w:t>
      </w:r>
      <w:r w:rsidR="00285E48">
        <w:rPr>
          <w:rFonts w:ascii="Times New Roman" w:hAnsi="Times New Roman"/>
          <w:sz w:val="24"/>
          <w:szCs w:val="24"/>
        </w:rPr>
        <w:t>35% - 36</w:t>
      </w:r>
      <w:r w:rsidRPr="00285E48">
        <w:rPr>
          <w:rFonts w:ascii="Times New Roman" w:hAnsi="Times New Roman"/>
          <w:sz w:val="24"/>
          <w:szCs w:val="24"/>
        </w:rPr>
        <w:t>%</w:t>
      </w:r>
      <w:r>
        <w:rPr>
          <w:rFonts w:ascii="Times New Roman" w:hAnsi="Times New Roman"/>
          <w:sz w:val="24"/>
          <w:szCs w:val="24"/>
        </w:rPr>
        <w:t xml:space="preserve"> </w:t>
      </w:r>
      <w:r w:rsidR="00285E48">
        <w:rPr>
          <w:rFonts w:ascii="Times New Roman" w:hAnsi="Times New Roman"/>
          <w:sz w:val="24"/>
          <w:szCs w:val="24"/>
        </w:rPr>
        <w:t>(35,26%)</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F80B5B"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Grad încarcare</w:t>
            </w:r>
          </w:p>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AF5C1E" w:rsidRDefault="00AF5C1E" w:rsidP="00231D01">
      <w:pPr>
        <w:spacing w:line="360" w:lineRule="auto"/>
        <w:rPr>
          <w:rFonts w:ascii="Times New Roman" w:hAnsi="Times New Roman"/>
          <w:sz w:val="24"/>
          <w:szCs w:val="24"/>
        </w:rPr>
      </w:pPr>
    </w:p>
    <w:tbl>
      <w:tblPr>
        <w:tblW w:w="9460" w:type="dxa"/>
        <w:tblLook w:val="04A0" w:firstRow="1" w:lastRow="0" w:firstColumn="1" w:lastColumn="0" w:noHBand="0" w:noVBand="1"/>
      </w:tblPr>
      <w:tblGrid>
        <w:gridCol w:w="700"/>
        <w:gridCol w:w="940"/>
        <w:gridCol w:w="1220"/>
        <w:gridCol w:w="1260"/>
        <w:gridCol w:w="1180"/>
        <w:gridCol w:w="1400"/>
        <w:gridCol w:w="1460"/>
        <w:gridCol w:w="1300"/>
      </w:tblGrid>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26</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26</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312</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117000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44833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27</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27</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324</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121500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40333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28</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28</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336</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126000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35833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29</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348</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130500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31333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30</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30</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360</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135000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26833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31</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31</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372</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139500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22333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32</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32</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384</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144000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17833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33</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33</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396</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148500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13333</w:t>
            </w:r>
          </w:p>
        </w:tc>
      </w:tr>
      <w:tr w:rsidR="00AF5C1E" w:rsidRPr="00AF5C1E" w:rsidTr="00AF5C1E">
        <w:trPr>
          <w:trHeight w:val="288"/>
        </w:trPr>
        <w:tc>
          <w:tcPr>
            <w:tcW w:w="70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34</w:t>
            </w:r>
          </w:p>
        </w:tc>
        <w:tc>
          <w:tcPr>
            <w:tcW w:w="94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12</w:t>
            </w:r>
          </w:p>
        </w:tc>
        <w:tc>
          <w:tcPr>
            <w:tcW w:w="1220" w:type="dxa"/>
            <w:tcBorders>
              <w:top w:val="nil"/>
              <w:left w:val="nil"/>
              <w:bottom w:val="nil"/>
              <w:right w:val="nil"/>
            </w:tcBorders>
            <w:shd w:val="clear" w:color="auto" w:fill="auto"/>
            <w:noWrap/>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34</w:t>
            </w:r>
          </w:p>
        </w:tc>
        <w:tc>
          <w:tcPr>
            <w:tcW w:w="12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408</w:t>
            </w:r>
          </w:p>
        </w:tc>
        <w:tc>
          <w:tcPr>
            <w:tcW w:w="118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375</w:t>
            </w:r>
          </w:p>
        </w:tc>
        <w:tc>
          <w:tcPr>
            <w:tcW w:w="14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153000</w:t>
            </w:r>
          </w:p>
        </w:tc>
        <w:tc>
          <w:tcPr>
            <w:tcW w:w="146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161833</w:t>
            </w:r>
          </w:p>
        </w:tc>
        <w:tc>
          <w:tcPr>
            <w:tcW w:w="1300" w:type="dxa"/>
            <w:tcBorders>
              <w:top w:val="nil"/>
              <w:left w:val="nil"/>
              <w:bottom w:val="nil"/>
              <w:right w:val="nil"/>
            </w:tcBorders>
            <w:shd w:val="clear" w:color="auto" w:fill="auto"/>
            <w:vAlign w:val="bottom"/>
            <w:hideMark/>
          </w:tcPr>
          <w:p w:rsidR="00AF5C1E" w:rsidRPr="00AF5C1E" w:rsidRDefault="00AF5C1E" w:rsidP="00AF5C1E">
            <w:pPr>
              <w:spacing w:line="240" w:lineRule="auto"/>
              <w:jc w:val="right"/>
              <w:rPr>
                <w:rFonts w:cs="Calibri"/>
                <w:color w:val="000000"/>
                <w:lang w:val="en-GB" w:eastAsia="en-GB"/>
              </w:rPr>
            </w:pPr>
            <w:r w:rsidRPr="00AF5C1E">
              <w:rPr>
                <w:rFonts w:cs="Calibri"/>
                <w:color w:val="000000"/>
                <w:lang w:val="en-GB" w:eastAsia="en-GB"/>
              </w:rPr>
              <w:t>8833</w:t>
            </w:r>
          </w:p>
        </w:tc>
      </w:tr>
      <w:tr w:rsidR="00AF5C1E" w:rsidRPr="00AF5C1E" w:rsidTr="00AF5C1E">
        <w:trPr>
          <w:trHeight w:val="288"/>
        </w:trPr>
        <w:tc>
          <w:tcPr>
            <w:tcW w:w="700" w:type="dxa"/>
            <w:tcBorders>
              <w:top w:val="nil"/>
              <w:left w:val="nil"/>
              <w:bottom w:val="nil"/>
              <w:right w:val="nil"/>
            </w:tcBorders>
            <w:shd w:val="clear" w:color="000000" w:fill="FFC7CE"/>
            <w:noWrap/>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35</w:t>
            </w:r>
          </w:p>
        </w:tc>
        <w:tc>
          <w:tcPr>
            <w:tcW w:w="94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12</w:t>
            </w:r>
          </w:p>
        </w:tc>
        <w:tc>
          <w:tcPr>
            <w:tcW w:w="1220" w:type="dxa"/>
            <w:tcBorders>
              <w:top w:val="nil"/>
              <w:left w:val="nil"/>
              <w:bottom w:val="nil"/>
              <w:right w:val="nil"/>
            </w:tcBorders>
            <w:shd w:val="clear" w:color="000000" w:fill="FFC7CE"/>
            <w:noWrap/>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35</w:t>
            </w:r>
          </w:p>
        </w:tc>
        <w:tc>
          <w:tcPr>
            <w:tcW w:w="126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420</w:t>
            </w:r>
          </w:p>
        </w:tc>
        <w:tc>
          <w:tcPr>
            <w:tcW w:w="118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375</w:t>
            </w:r>
          </w:p>
        </w:tc>
        <w:tc>
          <w:tcPr>
            <w:tcW w:w="140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157500</w:t>
            </w:r>
          </w:p>
        </w:tc>
        <w:tc>
          <w:tcPr>
            <w:tcW w:w="146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161833</w:t>
            </w:r>
          </w:p>
        </w:tc>
        <w:tc>
          <w:tcPr>
            <w:tcW w:w="1300" w:type="dxa"/>
            <w:tcBorders>
              <w:top w:val="nil"/>
              <w:left w:val="nil"/>
              <w:bottom w:val="nil"/>
              <w:right w:val="nil"/>
            </w:tcBorders>
            <w:shd w:val="clear" w:color="000000" w:fill="FFC7CE"/>
            <w:vAlign w:val="bottom"/>
            <w:hideMark/>
          </w:tcPr>
          <w:p w:rsidR="00AF5C1E" w:rsidRPr="00AF5C1E" w:rsidRDefault="00AF5C1E" w:rsidP="00AF5C1E">
            <w:pPr>
              <w:spacing w:line="240" w:lineRule="auto"/>
              <w:jc w:val="right"/>
              <w:rPr>
                <w:rFonts w:cs="Calibri"/>
                <w:color w:val="9C0006"/>
                <w:lang w:val="en-GB" w:eastAsia="en-GB"/>
              </w:rPr>
            </w:pPr>
            <w:r w:rsidRPr="00AF5C1E">
              <w:rPr>
                <w:rFonts w:cs="Calibri"/>
                <w:color w:val="9C0006"/>
                <w:lang w:val="en-GB" w:eastAsia="en-GB"/>
              </w:rPr>
              <w:t>4333</w:t>
            </w:r>
          </w:p>
        </w:tc>
      </w:tr>
      <w:tr w:rsidR="00AF5C1E" w:rsidRPr="00AF5C1E" w:rsidTr="00AF5C1E">
        <w:trPr>
          <w:trHeight w:val="288"/>
        </w:trPr>
        <w:tc>
          <w:tcPr>
            <w:tcW w:w="700" w:type="dxa"/>
            <w:tcBorders>
              <w:top w:val="nil"/>
              <w:left w:val="nil"/>
              <w:bottom w:val="nil"/>
              <w:right w:val="nil"/>
            </w:tcBorders>
            <w:shd w:val="clear" w:color="000000" w:fill="C6EFCE"/>
            <w:noWrap/>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36</w:t>
            </w:r>
          </w:p>
        </w:tc>
        <w:tc>
          <w:tcPr>
            <w:tcW w:w="94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12</w:t>
            </w:r>
          </w:p>
        </w:tc>
        <w:tc>
          <w:tcPr>
            <w:tcW w:w="1220" w:type="dxa"/>
            <w:tcBorders>
              <w:top w:val="nil"/>
              <w:left w:val="nil"/>
              <w:bottom w:val="nil"/>
              <w:right w:val="nil"/>
            </w:tcBorders>
            <w:shd w:val="clear" w:color="000000" w:fill="C6EFCE"/>
            <w:noWrap/>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36</w:t>
            </w:r>
          </w:p>
        </w:tc>
        <w:tc>
          <w:tcPr>
            <w:tcW w:w="126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432</w:t>
            </w:r>
          </w:p>
        </w:tc>
        <w:tc>
          <w:tcPr>
            <w:tcW w:w="118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375</w:t>
            </w:r>
          </w:p>
        </w:tc>
        <w:tc>
          <w:tcPr>
            <w:tcW w:w="140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162000</w:t>
            </w:r>
          </w:p>
        </w:tc>
        <w:tc>
          <w:tcPr>
            <w:tcW w:w="146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161833</w:t>
            </w:r>
          </w:p>
        </w:tc>
        <w:tc>
          <w:tcPr>
            <w:tcW w:w="1300" w:type="dxa"/>
            <w:tcBorders>
              <w:top w:val="nil"/>
              <w:left w:val="nil"/>
              <w:bottom w:val="nil"/>
              <w:right w:val="nil"/>
            </w:tcBorders>
            <w:shd w:val="clear" w:color="000000" w:fill="C6EFCE"/>
            <w:vAlign w:val="bottom"/>
            <w:hideMark/>
          </w:tcPr>
          <w:p w:rsidR="00AF5C1E" w:rsidRPr="00AF5C1E" w:rsidRDefault="00AF5C1E" w:rsidP="00AF5C1E">
            <w:pPr>
              <w:spacing w:line="240" w:lineRule="auto"/>
              <w:jc w:val="right"/>
              <w:rPr>
                <w:rFonts w:cs="Calibri"/>
                <w:color w:val="006100"/>
                <w:lang w:val="en-GB" w:eastAsia="en-GB"/>
              </w:rPr>
            </w:pPr>
            <w:r w:rsidRPr="00AF5C1E">
              <w:rPr>
                <w:rFonts w:cs="Calibri"/>
                <w:color w:val="006100"/>
                <w:lang w:val="en-GB" w:eastAsia="en-GB"/>
              </w:rPr>
              <w:t>-167</w:t>
            </w:r>
          </w:p>
        </w:tc>
      </w:tr>
    </w:tbl>
    <w:p w:rsidR="00AF5C1E" w:rsidRDefault="00AF5C1E" w:rsidP="00231D01">
      <w:pPr>
        <w:spacing w:line="360" w:lineRule="auto"/>
        <w:rPr>
          <w:rFonts w:ascii="Times New Roman" w:hAnsi="Times New Roman"/>
          <w:sz w:val="24"/>
          <w:szCs w:val="24"/>
        </w:rPr>
      </w:pPr>
    </w:p>
    <w:p w:rsidR="008C1E15" w:rsidRDefault="00285E48" w:rsidP="008C1E15">
      <w:pPr>
        <w:spacing w:line="240" w:lineRule="auto"/>
        <w:rPr>
          <w:rFonts w:ascii="Times New Roman" w:hAnsi="Times New Roman"/>
          <w:color w:val="000000"/>
          <w:sz w:val="24"/>
          <w:szCs w:val="24"/>
          <w:lang w:eastAsia="ro-RO"/>
        </w:rPr>
      </w:pPr>
      <w:r>
        <w:rPr>
          <w:rFonts w:ascii="Times New Roman" w:hAnsi="Times New Roman"/>
          <w:sz w:val="24"/>
          <w:szCs w:val="24"/>
        </w:rPr>
        <w:t xml:space="preserve">                </w:t>
      </w:r>
      <w:r w:rsidR="00D90692" w:rsidRPr="008C1E15">
        <w:rPr>
          <w:rFonts w:ascii="Times New Roman" w:hAnsi="Times New Roman"/>
          <w:sz w:val="24"/>
          <w:szCs w:val="24"/>
        </w:rPr>
        <w:t>Această estimare a fost realizată în urma discuțiilor cu reprezentanții autorităților publice locale în urma numeroaselor întâlniri care au avut loc în perioada decembrie</w:t>
      </w:r>
      <w:r w:rsidR="00E50CCA">
        <w:rPr>
          <w:rFonts w:ascii="Times New Roman" w:hAnsi="Times New Roman"/>
          <w:sz w:val="24"/>
          <w:szCs w:val="24"/>
        </w:rPr>
        <w:t xml:space="preserve"> 2018 </w:t>
      </w:r>
      <w:r w:rsidR="00D90692" w:rsidRPr="008C1E15">
        <w:rPr>
          <w:rFonts w:ascii="Times New Roman" w:hAnsi="Times New Roman"/>
          <w:sz w:val="24"/>
          <w:szCs w:val="24"/>
        </w:rPr>
        <w:t xml:space="preserve">- </w:t>
      </w:r>
      <w:r w:rsidR="008C1E15" w:rsidRPr="008C1E15">
        <w:rPr>
          <w:rFonts w:ascii="Times New Roman" w:hAnsi="Times New Roman"/>
          <w:sz w:val="24"/>
          <w:szCs w:val="24"/>
        </w:rPr>
        <w:t>august</w:t>
      </w:r>
      <w:r w:rsidR="00D90692" w:rsidRPr="008C1E15">
        <w:rPr>
          <w:rFonts w:ascii="Times New Roman" w:hAnsi="Times New Roman"/>
          <w:sz w:val="24"/>
          <w:szCs w:val="24"/>
        </w:rPr>
        <w:t xml:space="preserve"> 2019. </w:t>
      </w:r>
      <w:r w:rsidR="00D90692" w:rsidRPr="008C1E15">
        <w:rPr>
          <w:rFonts w:ascii="Times New Roman" w:hAnsi="Times New Roman"/>
          <w:sz w:val="24"/>
          <w:szCs w:val="24"/>
        </w:rPr>
        <w:lastRenderedPageBreak/>
        <w:t xml:space="preserve">Pe baza acestor date necesarul financiar de la bugetul local pentru perioada </w:t>
      </w:r>
      <w:r w:rsidR="008C1E15" w:rsidRPr="008C1E15">
        <w:rPr>
          <w:rFonts w:ascii="Times New Roman" w:hAnsi="Times New Roman"/>
          <w:sz w:val="24"/>
          <w:szCs w:val="24"/>
        </w:rPr>
        <w:t>3 decembrie</w:t>
      </w:r>
      <w:r w:rsidR="00D90692" w:rsidRPr="008C1E15">
        <w:rPr>
          <w:rFonts w:ascii="Times New Roman" w:hAnsi="Times New Roman"/>
          <w:sz w:val="24"/>
          <w:szCs w:val="24"/>
        </w:rPr>
        <w:t xml:space="preserve"> 2019 -31 decembrie 2019 se ridică la suma de </w:t>
      </w:r>
      <w:r w:rsidR="00704E30">
        <w:rPr>
          <w:rFonts w:ascii="Times New Roman" w:hAnsi="Times New Roman"/>
          <w:color w:val="000000"/>
          <w:sz w:val="24"/>
          <w:szCs w:val="24"/>
          <w:lang w:eastAsia="ro-RO"/>
        </w:rPr>
        <w:t>148.787</w:t>
      </w:r>
      <w:r w:rsidR="008C1E15" w:rsidRPr="008C1E15">
        <w:rPr>
          <w:rFonts w:ascii="Times New Roman" w:hAnsi="Times New Roman"/>
          <w:color w:val="000000"/>
          <w:sz w:val="24"/>
          <w:szCs w:val="24"/>
          <w:lang w:eastAsia="ro-RO"/>
        </w:rPr>
        <w:t xml:space="preserve"> </w:t>
      </w:r>
      <w:r w:rsidR="00D90692" w:rsidRPr="008C1E15">
        <w:rPr>
          <w:rFonts w:ascii="Times New Roman" w:hAnsi="Times New Roman"/>
          <w:sz w:val="24"/>
          <w:szCs w:val="24"/>
        </w:rPr>
        <w:t>lei</w:t>
      </w:r>
      <w:r w:rsidR="008C1E15" w:rsidRPr="008C1E15">
        <w:rPr>
          <w:rFonts w:ascii="Times New Roman" w:hAnsi="Times New Roman"/>
          <w:sz w:val="24"/>
          <w:szCs w:val="24"/>
        </w:rPr>
        <w:t xml:space="preserve">, iar pentru anul 2020 este de </w:t>
      </w:r>
      <w:r w:rsidR="00704E30">
        <w:rPr>
          <w:rFonts w:ascii="Times New Roman" w:hAnsi="Times New Roman"/>
          <w:sz w:val="24"/>
          <w:szCs w:val="24"/>
        </w:rPr>
        <w:t>2.010.275</w:t>
      </w:r>
      <w:r w:rsidR="003B47A9">
        <w:rPr>
          <w:rFonts w:ascii="Times New Roman" w:hAnsi="Times New Roman"/>
          <w:color w:val="000000"/>
          <w:sz w:val="24"/>
          <w:szCs w:val="24"/>
          <w:lang w:eastAsia="ro-RO"/>
        </w:rPr>
        <w:t>lei.</w:t>
      </w:r>
    </w:p>
    <w:p w:rsidR="003B47A9" w:rsidRPr="00ED3943" w:rsidRDefault="00E50CCA" w:rsidP="003B47A9">
      <w:pPr>
        <w:spacing w:line="240" w:lineRule="auto"/>
        <w:rPr>
          <w:rFonts w:ascii="Times New Roman" w:hAnsi="Times New Roman"/>
          <w:color w:val="000000"/>
          <w:sz w:val="24"/>
          <w:szCs w:val="24"/>
          <w:lang w:eastAsia="ro-RO"/>
        </w:rPr>
      </w:pPr>
      <w:r>
        <w:rPr>
          <w:rFonts w:ascii="Times New Roman" w:hAnsi="Times New Roman"/>
          <w:color w:val="000000"/>
          <w:sz w:val="24"/>
          <w:szCs w:val="24"/>
          <w:lang w:eastAsia="ro-RO"/>
        </w:rPr>
        <w:t>Atât suma lunară cât ș</w:t>
      </w:r>
      <w:r w:rsidR="001A2628">
        <w:rPr>
          <w:rFonts w:ascii="Times New Roman" w:hAnsi="Times New Roman"/>
          <w:color w:val="000000"/>
          <w:sz w:val="24"/>
          <w:szCs w:val="24"/>
          <w:lang w:eastAsia="ro-RO"/>
        </w:rPr>
        <w:t>i suma anuală</w:t>
      </w:r>
      <w:r>
        <w:rPr>
          <w:rFonts w:ascii="Times New Roman" w:hAnsi="Times New Roman"/>
          <w:color w:val="000000"/>
          <w:sz w:val="24"/>
          <w:szCs w:val="24"/>
          <w:lang w:eastAsia="ro-RO"/>
        </w:rPr>
        <w:t xml:space="preserve"> conț</w:t>
      </w:r>
      <w:r w:rsidR="003B47A9">
        <w:rPr>
          <w:rFonts w:ascii="Times New Roman" w:hAnsi="Times New Roman"/>
          <w:color w:val="000000"/>
          <w:sz w:val="24"/>
          <w:szCs w:val="24"/>
          <w:lang w:eastAsia="ro-RO"/>
        </w:rPr>
        <w:t>ine tota</w:t>
      </w:r>
      <w:r w:rsidR="001A2628">
        <w:rPr>
          <w:rFonts w:ascii="Times New Roman" w:hAnsi="Times New Roman"/>
          <w:color w:val="000000"/>
          <w:sz w:val="24"/>
          <w:szCs w:val="24"/>
          <w:lang w:eastAsia="ro-RO"/>
        </w:rPr>
        <w:t>lul cheltuielilor</w:t>
      </w:r>
      <w:r w:rsidR="003B47A9">
        <w:rPr>
          <w:rFonts w:ascii="Times New Roman" w:hAnsi="Times New Roman"/>
          <w:color w:val="000000"/>
          <w:sz w:val="24"/>
          <w:szCs w:val="24"/>
          <w:lang w:eastAsia="ro-RO"/>
        </w:rPr>
        <w:t xml:space="preserve"> (inclusiv T.V.A</w:t>
      </w:r>
      <w:r>
        <w:rPr>
          <w:rFonts w:ascii="Times New Roman" w:hAnsi="Times New Roman"/>
          <w:color w:val="000000"/>
          <w:sz w:val="24"/>
          <w:szCs w:val="24"/>
          <w:lang w:eastAsia="ro-RO"/>
        </w:rPr>
        <w:t>.</w:t>
      </w:r>
      <w:r w:rsidR="003B47A9">
        <w:rPr>
          <w:rFonts w:ascii="Times New Roman" w:hAnsi="Times New Roman"/>
          <w:color w:val="000000"/>
          <w:sz w:val="24"/>
          <w:szCs w:val="24"/>
          <w:lang w:eastAsia="ro-RO"/>
        </w:rPr>
        <w:t>)</w:t>
      </w:r>
      <w:r>
        <w:rPr>
          <w:rFonts w:ascii="Times New Roman" w:hAnsi="Times New Roman"/>
          <w:color w:val="000000"/>
          <w:sz w:val="24"/>
          <w:szCs w:val="24"/>
          <w:lang w:eastAsia="ro-RO"/>
        </w:rPr>
        <w:t>.</w:t>
      </w:r>
    </w:p>
    <w:p w:rsidR="00E50CCA" w:rsidRDefault="00E50CCA" w:rsidP="00E50CCA">
      <w:pPr>
        <w:spacing w:line="240" w:lineRule="auto"/>
        <w:rPr>
          <w:rFonts w:ascii="Times New Roman" w:hAnsi="Times New Roman"/>
          <w:color w:val="000000"/>
          <w:sz w:val="24"/>
          <w:szCs w:val="24"/>
          <w:lang w:eastAsia="ro-RO"/>
        </w:rPr>
      </w:pPr>
    </w:p>
    <w:p w:rsidR="00063B7B" w:rsidRDefault="00E50CCA" w:rsidP="00E50CCA">
      <w:pPr>
        <w:spacing w:line="240" w:lineRule="auto"/>
        <w:rPr>
          <w:rFonts w:ascii="Times New Roman" w:hAnsi="Times New Roman"/>
          <w:b/>
          <w:bCs/>
          <w:i/>
          <w:iCs/>
          <w:color w:val="4472C4" w:themeColor="accent1"/>
          <w:sz w:val="24"/>
          <w:szCs w:val="24"/>
          <w:u w:val="single"/>
          <w:lang w:eastAsia="ro-RO"/>
        </w:rPr>
      </w:pPr>
      <w:r w:rsidRPr="00E50CCA">
        <w:rPr>
          <w:rFonts w:ascii="Times New Roman" w:hAnsi="Times New Roman"/>
          <w:b/>
          <w:bCs/>
          <w:i/>
          <w:iCs/>
          <w:color w:val="4472C4" w:themeColor="accent1"/>
          <w:sz w:val="24"/>
          <w:szCs w:val="24"/>
          <w:u w:val="single"/>
          <w:lang w:eastAsia="ro-RO"/>
        </w:rPr>
        <w:t xml:space="preserve">Linia 320 : </w:t>
      </w:r>
      <w:r w:rsidR="00063B7B" w:rsidRPr="00E50CCA">
        <w:rPr>
          <w:rFonts w:ascii="Times New Roman" w:hAnsi="Times New Roman"/>
          <w:b/>
          <w:bCs/>
          <w:i/>
          <w:iCs/>
          <w:color w:val="4472C4" w:themeColor="accent1"/>
          <w:sz w:val="24"/>
          <w:szCs w:val="24"/>
          <w:u w:val="single"/>
          <w:lang w:eastAsia="ro-RO"/>
        </w:rPr>
        <w:t>Brașov – Hălchiu</w:t>
      </w:r>
    </w:p>
    <w:p w:rsidR="002468DF" w:rsidRPr="00E50CCA" w:rsidRDefault="002468DF" w:rsidP="00E50CCA">
      <w:pPr>
        <w:spacing w:line="240" w:lineRule="auto"/>
        <w:rPr>
          <w:rFonts w:ascii="Times New Roman" w:hAnsi="Times New Roman"/>
          <w:b/>
          <w:bCs/>
          <w:i/>
          <w:iCs/>
          <w:color w:val="4472C4" w:themeColor="accent1"/>
          <w:sz w:val="24"/>
          <w:szCs w:val="24"/>
          <w:u w:val="single"/>
          <w:lang w:eastAsia="ro-RO"/>
        </w:rPr>
      </w:pPr>
    </w:p>
    <w:p w:rsidR="00063B7B" w:rsidRDefault="00FB4CBF" w:rsidP="008C1E15">
      <w:pPr>
        <w:spacing w:line="240" w:lineRule="auto"/>
        <w:rPr>
          <w:rFonts w:ascii="Times New Roman" w:hAnsi="Times New Roman"/>
          <w:color w:val="000000"/>
          <w:sz w:val="24"/>
          <w:szCs w:val="24"/>
          <w:lang w:eastAsia="ro-RO"/>
        </w:rPr>
      </w:pPr>
      <w:r>
        <w:rPr>
          <w:rFonts w:ascii="Times New Roman" w:hAnsi="Times New Roman"/>
          <w:color w:val="000000"/>
          <w:sz w:val="24"/>
          <w:szCs w:val="24"/>
          <w:lang w:eastAsia="ro-RO"/>
        </w:rPr>
        <w:t xml:space="preserve">Capete de traseu : </w:t>
      </w:r>
      <w:r w:rsidR="00063B7B">
        <w:rPr>
          <w:rFonts w:ascii="Times New Roman" w:hAnsi="Times New Roman"/>
          <w:color w:val="000000"/>
          <w:sz w:val="24"/>
          <w:szCs w:val="24"/>
          <w:lang w:eastAsia="ro-RO"/>
        </w:rPr>
        <w:t>Stadionul Municipal</w:t>
      </w:r>
      <w:r>
        <w:rPr>
          <w:rFonts w:ascii="Times New Roman" w:hAnsi="Times New Roman"/>
          <w:color w:val="000000"/>
          <w:sz w:val="24"/>
          <w:szCs w:val="24"/>
          <w:lang w:eastAsia="ro-RO"/>
        </w:rPr>
        <w:t xml:space="preserve"> Brașov și </w:t>
      </w:r>
      <w:r w:rsidR="00063B7B">
        <w:rPr>
          <w:rFonts w:ascii="Times New Roman" w:hAnsi="Times New Roman"/>
          <w:color w:val="000000"/>
          <w:sz w:val="24"/>
          <w:szCs w:val="24"/>
          <w:lang w:eastAsia="ro-RO"/>
        </w:rPr>
        <w:t>Satu Nou</w:t>
      </w:r>
      <w:r>
        <w:rPr>
          <w:rFonts w:ascii="Times New Roman" w:hAnsi="Times New Roman"/>
          <w:color w:val="000000"/>
          <w:sz w:val="24"/>
          <w:szCs w:val="24"/>
          <w:lang w:eastAsia="ro-RO"/>
        </w:rPr>
        <w:t>.</w:t>
      </w:r>
    </w:p>
    <w:p w:rsidR="00246623" w:rsidRPr="00246623" w:rsidRDefault="00246623" w:rsidP="00246623">
      <w:pPr>
        <w:shd w:val="clear" w:color="auto" w:fill="FFFFFF"/>
        <w:rPr>
          <w:rFonts w:ascii="Times New Roman" w:hAnsi="Times New Roman"/>
          <w:color w:val="222222"/>
          <w:sz w:val="24"/>
          <w:szCs w:val="24"/>
          <w:lang w:eastAsia="ro-RO"/>
        </w:rPr>
      </w:pPr>
      <w:r w:rsidRPr="00FB4656">
        <w:rPr>
          <w:rFonts w:ascii="Times New Roman" w:hAnsi="Times New Roman"/>
          <w:bCs/>
          <w:color w:val="222222"/>
          <w:sz w:val="24"/>
          <w:szCs w:val="24"/>
          <w:lang w:eastAsia="ro-RO"/>
        </w:rPr>
        <w:t>St</w:t>
      </w:r>
      <w:r w:rsidR="00FB4CBF" w:rsidRPr="00FB4656">
        <w:rPr>
          <w:rFonts w:ascii="Times New Roman" w:hAnsi="Times New Roman"/>
          <w:bCs/>
          <w:color w:val="222222"/>
          <w:sz w:val="24"/>
          <w:szCs w:val="24"/>
          <w:lang w:eastAsia="ro-RO"/>
        </w:rPr>
        <w:t>aț</w:t>
      </w:r>
      <w:r w:rsidRPr="00FB4656">
        <w:rPr>
          <w:rFonts w:ascii="Times New Roman" w:hAnsi="Times New Roman"/>
          <w:bCs/>
          <w:color w:val="222222"/>
          <w:sz w:val="24"/>
          <w:szCs w:val="24"/>
          <w:lang w:eastAsia="ro-RO"/>
        </w:rPr>
        <w:t>ii tur</w:t>
      </w:r>
      <w:r w:rsidR="00FB4CBF">
        <w:rPr>
          <w:rFonts w:ascii="Times New Roman" w:hAnsi="Times New Roman"/>
          <w:b/>
          <w:bCs/>
          <w:color w:val="222222"/>
          <w:sz w:val="24"/>
          <w:szCs w:val="24"/>
          <w:lang w:eastAsia="ro-RO"/>
        </w:rPr>
        <w:t xml:space="preserve"> </w:t>
      </w:r>
      <w:r w:rsidRPr="00246623">
        <w:rPr>
          <w:rFonts w:ascii="Times New Roman" w:hAnsi="Times New Roman"/>
          <w:b/>
          <w:bCs/>
          <w:color w:val="222222"/>
          <w:sz w:val="24"/>
          <w:szCs w:val="24"/>
          <w:lang w:eastAsia="ro-RO"/>
        </w:rPr>
        <w:t xml:space="preserve">: </w:t>
      </w:r>
      <w:r w:rsidRPr="00246623">
        <w:rPr>
          <w:rFonts w:ascii="Times New Roman" w:hAnsi="Times New Roman"/>
          <w:color w:val="222222"/>
          <w:sz w:val="24"/>
          <w:szCs w:val="24"/>
          <w:lang w:eastAsia="ro-RO"/>
        </w:rPr>
        <w:t xml:space="preserve">Stadionul Municipal </w:t>
      </w:r>
      <w:r w:rsidR="00FB4CBF">
        <w:rPr>
          <w:rFonts w:ascii="Times New Roman" w:hAnsi="Times New Roman"/>
          <w:color w:val="222222"/>
          <w:sz w:val="24"/>
          <w:szCs w:val="24"/>
          <w:lang w:eastAsia="ro-RO"/>
        </w:rPr>
        <w:t xml:space="preserve">Brașov </w:t>
      </w:r>
      <w:r w:rsidRPr="00246623">
        <w:rPr>
          <w:rFonts w:ascii="Times New Roman" w:hAnsi="Times New Roman"/>
          <w:color w:val="222222"/>
          <w:sz w:val="24"/>
          <w:szCs w:val="24"/>
          <w:lang w:eastAsia="ro-RO"/>
        </w:rPr>
        <w:t xml:space="preserve">– </w:t>
      </w:r>
      <w:r w:rsidRPr="002468DF">
        <w:rPr>
          <w:rFonts w:ascii="Times New Roman" w:hAnsi="Times New Roman"/>
          <w:color w:val="222222"/>
          <w:sz w:val="24"/>
          <w:szCs w:val="24"/>
          <w:lang w:eastAsia="ro-RO"/>
        </w:rPr>
        <w:t>Zlatna</w:t>
      </w:r>
      <w:r w:rsidRPr="00246623">
        <w:rPr>
          <w:rFonts w:ascii="Times New Roman" w:hAnsi="Times New Roman"/>
          <w:color w:val="222222"/>
          <w:sz w:val="24"/>
          <w:szCs w:val="24"/>
          <w:lang w:eastAsia="ro-RO"/>
        </w:rPr>
        <w:t xml:space="preserve"> – Conforest – Mondotrans - Podul Barsei – Avicola - Halchiu Centru - Satu Nou Centru - Cap de linie Satu Nou</w:t>
      </w:r>
      <w:r w:rsidR="00FB4CBF">
        <w:rPr>
          <w:rFonts w:ascii="Times New Roman" w:hAnsi="Times New Roman"/>
          <w:color w:val="222222"/>
          <w:sz w:val="24"/>
          <w:szCs w:val="24"/>
          <w:lang w:eastAsia="ro-RO"/>
        </w:rPr>
        <w:t>.</w:t>
      </w:r>
    </w:p>
    <w:p w:rsidR="00246623" w:rsidRDefault="00FB4CBF" w:rsidP="00FB4656">
      <w:pPr>
        <w:shd w:val="clear" w:color="auto" w:fill="FFFFFF"/>
        <w:spacing w:line="240" w:lineRule="auto"/>
        <w:jc w:val="left"/>
        <w:rPr>
          <w:rFonts w:ascii="Times New Roman" w:hAnsi="Times New Roman"/>
          <w:color w:val="222222"/>
          <w:sz w:val="24"/>
          <w:szCs w:val="24"/>
          <w:lang w:eastAsia="ro-RO"/>
        </w:rPr>
      </w:pPr>
      <w:r w:rsidRPr="00FB4656">
        <w:rPr>
          <w:rFonts w:ascii="Times New Roman" w:hAnsi="Times New Roman"/>
          <w:bCs/>
          <w:color w:val="222222"/>
          <w:sz w:val="24"/>
          <w:szCs w:val="24"/>
          <w:lang w:eastAsia="ro-RO"/>
        </w:rPr>
        <w:t>Staț</w:t>
      </w:r>
      <w:r w:rsidR="00246623" w:rsidRPr="00FB4656">
        <w:rPr>
          <w:rFonts w:ascii="Times New Roman" w:hAnsi="Times New Roman"/>
          <w:bCs/>
          <w:color w:val="222222"/>
          <w:sz w:val="24"/>
          <w:szCs w:val="24"/>
          <w:lang w:eastAsia="ro-RO"/>
        </w:rPr>
        <w:t>ii retur</w:t>
      </w:r>
      <w:r>
        <w:rPr>
          <w:rFonts w:ascii="Times New Roman" w:hAnsi="Times New Roman"/>
          <w:b/>
          <w:bCs/>
          <w:color w:val="222222"/>
          <w:sz w:val="24"/>
          <w:szCs w:val="24"/>
          <w:lang w:eastAsia="ro-RO"/>
        </w:rPr>
        <w:t xml:space="preserve"> </w:t>
      </w:r>
      <w:r w:rsidR="00246623">
        <w:rPr>
          <w:rFonts w:ascii="Times New Roman" w:hAnsi="Times New Roman"/>
          <w:b/>
          <w:bCs/>
          <w:color w:val="222222"/>
          <w:sz w:val="24"/>
          <w:szCs w:val="24"/>
          <w:lang w:eastAsia="ro-RO"/>
        </w:rPr>
        <w:t xml:space="preserve">: </w:t>
      </w:r>
      <w:r w:rsidR="00246623" w:rsidRPr="00246623">
        <w:rPr>
          <w:rFonts w:ascii="Times New Roman" w:hAnsi="Times New Roman"/>
          <w:color w:val="222222"/>
          <w:sz w:val="24"/>
          <w:szCs w:val="24"/>
          <w:lang w:eastAsia="ro-RO"/>
        </w:rPr>
        <w:t>Cap de linie Satu Nou</w:t>
      </w:r>
      <w:r w:rsidR="00246623">
        <w:rPr>
          <w:rFonts w:ascii="Times New Roman" w:hAnsi="Times New Roman"/>
          <w:color w:val="222222"/>
          <w:sz w:val="24"/>
          <w:szCs w:val="24"/>
          <w:lang w:eastAsia="ro-RO"/>
        </w:rPr>
        <w:t xml:space="preserve"> - </w:t>
      </w:r>
      <w:r w:rsidR="00246623" w:rsidRPr="00246623">
        <w:rPr>
          <w:rFonts w:ascii="Times New Roman" w:hAnsi="Times New Roman"/>
          <w:color w:val="222222"/>
          <w:sz w:val="24"/>
          <w:szCs w:val="24"/>
          <w:lang w:eastAsia="ro-RO"/>
        </w:rPr>
        <w:t>Satu Nou Centru</w:t>
      </w:r>
      <w:r w:rsidR="00246623">
        <w:rPr>
          <w:rFonts w:ascii="Times New Roman" w:hAnsi="Times New Roman"/>
          <w:color w:val="222222"/>
          <w:sz w:val="24"/>
          <w:szCs w:val="24"/>
          <w:lang w:eastAsia="ro-RO"/>
        </w:rPr>
        <w:t xml:space="preserve"> - </w:t>
      </w:r>
      <w:r w:rsidR="00246623" w:rsidRPr="00246623">
        <w:rPr>
          <w:rFonts w:ascii="Times New Roman" w:hAnsi="Times New Roman"/>
          <w:color w:val="222222"/>
          <w:sz w:val="24"/>
          <w:szCs w:val="24"/>
          <w:lang w:eastAsia="ro-RO"/>
        </w:rPr>
        <w:t>Halchiu Centru</w:t>
      </w:r>
      <w:r w:rsidR="00246623">
        <w:rPr>
          <w:rFonts w:ascii="Times New Roman" w:hAnsi="Times New Roman"/>
          <w:color w:val="222222"/>
          <w:sz w:val="24"/>
          <w:szCs w:val="24"/>
          <w:lang w:eastAsia="ro-RO"/>
        </w:rPr>
        <w:t xml:space="preserve"> – </w:t>
      </w:r>
      <w:r w:rsidR="00246623" w:rsidRPr="00246623">
        <w:rPr>
          <w:rFonts w:ascii="Times New Roman" w:hAnsi="Times New Roman"/>
          <w:color w:val="222222"/>
          <w:sz w:val="24"/>
          <w:szCs w:val="24"/>
          <w:lang w:eastAsia="ro-RO"/>
        </w:rPr>
        <w:t>Avicola</w:t>
      </w:r>
      <w:r w:rsidR="00246623">
        <w:rPr>
          <w:rFonts w:ascii="Times New Roman" w:hAnsi="Times New Roman"/>
          <w:color w:val="222222"/>
          <w:sz w:val="24"/>
          <w:szCs w:val="24"/>
          <w:lang w:eastAsia="ro-RO"/>
        </w:rPr>
        <w:t xml:space="preserve"> - </w:t>
      </w:r>
      <w:r w:rsidR="00246623" w:rsidRPr="00246623">
        <w:rPr>
          <w:rFonts w:ascii="Times New Roman" w:hAnsi="Times New Roman"/>
          <w:color w:val="222222"/>
          <w:sz w:val="24"/>
          <w:szCs w:val="24"/>
          <w:lang w:eastAsia="ro-RO"/>
        </w:rPr>
        <w:t>Podul Barsei</w:t>
      </w:r>
      <w:r w:rsidR="00246623">
        <w:rPr>
          <w:rFonts w:ascii="Times New Roman" w:hAnsi="Times New Roman"/>
          <w:color w:val="222222"/>
          <w:sz w:val="24"/>
          <w:szCs w:val="24"/>
          <w:lang w:eastAsia="ro-RO"/>
        </w:rPr>
        <w:t xml:space="preserve"> – </w:t>
      </w:r>
      <w:r w:rsidR="00246623" w:rsidRPr="00246623">
        <w:rPr>
          <w:rFonts w:ascii="Times New Roman" w:hAnsi="Times New Roman"/>
          <w:color w:val="222222"/>
          <w:sz w:val="24"/>
          <w:szCs w:val="24"/>
          <w:lang w:eastAsia="ro-RO"/>
        </w:rPr>
        <w:t>MondoTrans</w:t>
      </w:r>
      <w:r w:rsidR="00246623">
        <w:rPr>
          <w:rFonts w:ascii="Times New Roman" w:hAnsi="Times New Roman"/>
          <w:color w:val="222222"/>
          <w:sz w:val="24"/>
          <w:szCs w:val="24"/>
          <w:lang w:eastAsia="ro-RO"/>
        </w:rPr>
        <w:t xml:space="preserve"> – </w:t>
      </w:r>
      <w:r w:rsidR="00246623" w:rsidRPr="00246623">
        <w:rPr>
          <w:rFonts w:ascii="Times New Roman" w:hAnsi="Times New Roman"/>
          <w:color w:val="222222"/>
          <w:sz w:val="24"/>
          <w:szCs w:val="24"/>
          <w:lang w:eastAsia="ro-RO"/>
        </w:rPr>
        <w:t>Conforest</w:t>
      </w:r>
      <w:r w:rsidR="00246623">
        <w:rPr>
          <w:rFonts w:ascii="Times New Roman" w:hAnsi="Times New Roman"/>
          <w:color w:val="222222"/>
          <w:sz w:val="24"/>
          <w:szCs w:val="24"/>
          <w:lang w:eastAsia="ro-RO"/>
        </w:rPr>
        <w:t xml:space="preserve"> – </w:t>
      </w:r>
      <w:r w:rsidR="00246623" w:rsidRPr="002468DF">
        <w:rPr>
          <w:rFonts w:ascii="Times New Roman" w:hAnsi="Times New Roman"/>
          <w:color w:val="222222"/>
          <w:sz w:val="24"/>
          <w:szCs w:val="24"/>
          <w:lang w:eastAsia="ro-RO"/>
        </w:rPr>
        <w:t>Zlatna</w:t>
      </w:r>
      <w:r w:rsidR="00246623">
        <w:rPr>
          <w:rFonts w:ascii="Times New Roman" w:hAnsi="Times New Roman"/>
          <w:color w:val="222222"/>
          <w:sz w:val="24"/>
          <w:szCs w:val="24"/>
          <w:lang w:eastAsia="ro-RO"/>
        </w:rPr>
        <w:t xml:space="preserve"> - B</w:t>
      </w:r>
      <w:r w:rsidR="00246623" w:rsidRPr="00246623">
        <w:rPr>
          <w:rFonts w:ascii="Times New Roman" w:hAnsi="Times New Roman"/>
          <w:color w:val="222222"/>
          <w:sz w:val="24"/>
          <w:szCs w:val="24"/>
          <w:lang w:eastAsia="ro-RO"/>
        </w:rPr>
        <w:t>ariera Bartolomeu</w:t>
      </w:r>
      <w:r w:rsidR="0002477B">
        <w:rPr>
          <w:rFonts w:ascii="Times New Roman" w:hAnsi="Times New Roman"/>
          <w:color w:val="222222"/>
          <w:sz w:val="24"/>
          <w:szCs w:val="24"/>
          <w:lang w:eastAsia="ro-RO"/>
        </w:rPr>
        <w:t xml:space="preserve"> - </w:t>
      </w:r>
      <w:r w:rsidR="00246623" w:rsidRPr="00246623">
        <w:rPr>
          <w:rFonts w:ascii="Times New Roman" w:hAnsi="Times New Roman"/>
          <w:color w:val="222222"/>
          <w:sz w:val="24"/>
          <w:szCs w:val="24"/>
          <w:lang w:eastAsia="ro-RO"/>
        </w:rPr>
        <w:t>Stadionul Municipal</w:t>
      </w:r>
      <w:r>
        <w:rPr>
          <w:rFonts w:ascii="Times New Roman" w:hAnsi="Times New Roman"/>
          <w:color w:val="222222"/>
          <w:sz w:val="24"/>
          <w:szCs w:val="24"/>
          <w:lang w:eastAsia="ro-RO"/>
        </w:rPr>
        <w:t xml:space="preserve"> Brașov.</w:t>
      </w:r>
    </w:p>
    <w:p w:rsidR="0002477B" w:rsidRDefault="0002477B" w:rsidP="0002477B">
      <w:pPr>
        <w:shd w:val="clear" w:color="auto" w:fill="FFFFFF"/>
        <w:spacing w:line="240" w:lineRule="auto"/>
        <w:jc w:val="left"/>
        <w:rPr>
          <w:rFonts w:ascii="Times New Roman" w:hAnsi="Times New Roman"/>
          <w:color w:val="222222"/>
          <w:sz w:val="24"/>
          <w:szCs w:val="24"/>
          <w:lang w:eastAsia="ro-RO"/>
        </w:rPr>
      </w:pPr>
    </w:p>
    <w:p w:rsidR="0002477B" w:rsidRDefault="0002477B" w:rsidP="0002477B">
      <w:pPr>
        <w:shd w:val="clear" w:color="auto" w:fill="FFFFFF"/>
        <w:spacing w:line="240" w:lineRule="auto"/>
        <w:jc w:val="left"/>
        <w:rPr>
          <w:rFonts w:ascii="Times New Roman" w:hAnsi="Times New Roman"/>
          <w:color w:val="222222"/>
          <w:sz w:val="24"/>
          <w:szCs w:val="24"/>
          <w:lang w:eastAsia="ro-RO"/>
        </w:rPr>
      </w:pPr>
      <w:r>
        <w:rPr>
          <w:noProof/>
          <w:lang w:val="en-GB" w:eastAsia="en-GB"/>
        </w:rPr>
        <w:lastRenderedPageBreak/>
        <w:drawing>
          <wp:inline distT="0" distB="0" distL="0" distR="0">
            <wp:extent cx="4739640" cy="7385020"/>
            <wp:effectExtent l="0" t="0" r="3810" b="698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744085" cy="7391947"/>
                    </a:xfrm>
                    <a:prstGeom prst="rect">
                      <a:avLst/>
                    </a:prstGeom>
                    <a:noFill/>
                    <a:ln>
                      <a:noFill/>
                    </a:ln>
                  </pic:spPr>
                </pic:pic>
              </a:graphicData>
            </a:graphic>
          </wp:inline>
        </w:drawing>
      </w:r>
    </w:p>
    <w:p w:rsidR="0002477B" w:rsidRDefault="001A2628" w:rsidP="0002477B">
      <w:pPr>
        <w:shd w:val="clear" w:color="auto" w:fill="FFFFFF"/>
        <w:spacing w:line="240" w:lineRule="auto"/>
        <w:jc w:val="left"/>
        <w:rPr>
          <w:rFonts w:ascii="Times New Roman" w:hAnsi="Times New Roman"/>
          <w:color w:val="222222"/>
          <w:sz w:val="24"/>
          <w:szCs w:val="24"/>
          <w:lang w:eastAsia="ro-RO"/>
        </w:rPr>
      </w:pPr>
      <w:r>
        <w:rPr>
          <w:rFonts w:ascii="Times New Roman" w:hAnsi="Times New Roman"/>
          <w:color w:val="222222"/>
          <w:sz w:val="24"/>
          <w:szCs w:val="24"/>
          <w:lang w:eastAsia="ro-RO"/>
        </w:rPr>
        <w:t>Lungime traseu :</w:t>
      </w:r>
      <w:r w:rsidR="0002477B">
        <w:rPr>
          <w:rFonts w:ascii="Times New Roman" w:hAnsi="Times New Roman"/>
          <w:color w:val="222222"/>
          <w:sz w:val="24"/>
          <w:szCs w:val="24"/>
          <w:lang w:eastAsia="ro-RO"/>
        </w:rPr>
        <w:t xml:space="preserve"> 34,3 km</w:t>
      </w:r>
    </w:p>
    <w:p w:rsidR="0002477B" w:rsidRDefault="0002477B" w:rsidP="0002477B">
      <w:pPr>
        <w:shd w:val="clear" w:color="auto" w:fill="FFFFFF"/>
        <w:spacing w:line="240" w:lineRule="auto"/>
        <w:jc w:val="left"/>
        <w:rPr>
          <w:rFonts w:ascii="Times New Roman" w:hAnsi="Times New Roman"/>
          <w:color w:val="222222"/>
          <w:sz w:val="24"/>
          <w:szCs w:val="24"/>
          <w:lang w:eastAsia="ro-RO"/>
        </w:rPr>
      </w:pPr>
    </w:p>
    <w:p w:rsidR="00FB4656" w:rsidRDefault="00FB4656" w:rsidP="0002477B">
      <w:pPr>
        <w:shd w:val="clear" w:color="auto" w:fill="FFFFFF"/>
        <w:spacing w:line="240" w:lineRule="auto"/>
        <w:jc w:val="left"/>
        <w:rPr>
          <w:rFonts w:ascii="Times New Roman" w:hAnsi="Times New Roman"/>
          <w:color w:val="222222"/>
          <w:sz w:val="24"/>
          <w:szCs w:val="24"/>
          <w:lang w:eastAsia="ro-RO"/>
        </w:rPr>
      </w:pPr>
    </w:p>
    <w:p w:rsidR="00FB4656" w:rsidRDefault="00FB4656" w:rsidP="0002477B">
      <w:pPr>
        <w:shd w:val="clear" w:color="auto" w:fill="FFFFFF"/>
        <w:spacing w:line="240" w:lineRule="auto"/>
        <w:jc w:val="left"/>
        <w:rPr>
          <w:rFonts w:ascii="Times New Roman" w:hAnsi="Times New Roman"/>
          <w:color w:val="222222"/>
          <w:sz w:val="24"/>
          <w:szCs w:val="24"/>
          <w:lang w:eastAsia="ro-RO"/>
        </w:rPr>
      </w:pPr>
    </w:p>
    <w:tbl>
      <w:tblPr>
        <w:tblW w:w="8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5"/>
        <w:gridCol w:w="1253"/>
        <w:gridCol w:w="1253"/>
        <w:gridCol w:w="3816"/>
        <w:gridCol w:w="1023"/>
      </w:tblGrid>
      <w:tr w:rsidR="001827F8" w:rsidRPr="001827F8" w:rsidTr="001827F8">
        <w:trPr>
          <w:trHeight w:val="312"/>
        </w:trPr>
        <w:tc>
          <w:tcPr>
            <w:tcW w:w="8610" w:type="dxa"/>
            <w:gridSpan w:val="5"/>
            <w:shd w:val="clear" w:color="auto" w:fill="auto"/>
            <w:noWrap/>
            <w:vAlign w:val="bottom"/>
            <w:hideMark/>
          </w:tcPr>
          <w:p w:rsidR="001827F8" w:rsidRPr="001827F8" w:rsidRDefault="001827F8" w:rsidP="001827F8">
            <w:pPr>
              <w:spacing w:line="240" w:lineRule="auto"/>
              <w:jc w:val="center"/>
              <w:rPr>
                <w:rFonts w:ascii="Times New Roman" w:hAnsi="Times New Roman"/>
                <w:b/>
                <w:bCs/>
                <w:color w:val="000000"/>
                <w:sz w:val="24"/>
                <w:szCs w:val="24"/>
                <w:lang w:val="en-US"/>
              </w:rPr>
            </w:pPr>
            <w:r w:rsidRPr="001827F8">
              <w:rPr>
                <w:rFonts w:ascii="Times New Roman" w:hAnsi="Times New Roman"/>
                <w:b/>
                <w:bCs/>
                <w:color w:val="000000"/>
                <w:sz w:val="24"/>
                <w:szCs w:val="24"/>
                <w:lang w:val="en-US"/>
              </w:rPr>
              <w:lastRenderedPageBreak/>
              <w:t xml:space="preserve">      Caracteristici cursă</w:t>
            </w:r>
            <w:r w:rsidR="00FB4CBF">
              <w:rPr>
                <w:rFonts w:ascii="Times New Roman" w:hAnsi="Times New Roman"/>
                <w:b/>
                <w:bCs/>
                <w:color w:val="000000"/>
                <w:sz w:val="24"/>
                <w:szCs w:val="24"/>
                <w:lang w:val="en-US"/>
              </w:rPr>
              <w:t xml:space="preserve"> : Brașov - Hălchiu (Linia 320</w:t>
            </w:r>
            <w:r w:rsidRPr="001827F8">
              <w:rPr>
                <w:rFonts w:ascii="Times New Roman" w:hAnsi="Times New Roman"/>
                <w:b/>
                <w:bCs/>
                <w:color w:val="000000"/>
                <w:sz w:val="24"/>
                <w:szCs w:val="24"/>
                <w:lang w:val="en-US"/>
              </w:rPr>
              <w:t>)</w:t>
            </w:r>
          </w:p>
        </w:tc>
      </w:tr>
      <w:tr w:rsidR="001827F8" w:rsidRPr="001827F8" w:rsidTr="001827F8">
        <w:trPr>
          <w:trHeight w:val="288"/>
        </w:trPr>
        <w:tc>
          <w:tcPr>
            <w:tcW w:w="1265" w:type="dxa"/>
            <w:shd w:val="clear" w:color="auto" w:fill="auto"/>
            <w:noWrap/>
            <w:vAlign w:val="bottom"/>
            <w:hideMark/>
          </w:tcPr>
          <w:p w:rsidR="001827F8" w:rsidRPr="001827F8" w:rsidRDefault="001827F8" w:rsidP="001827F8">
            <w:pPr>
              <w:spacing w:line="240" w:lineRule="auto"/>
              <w:jc w:val="center"/>
              <w:rPr>
                <w:rFonts w:ascii="Times New Roman" w:hAnsi="Times New Roman"/>
                <w:b/>
                <w:bCs/>
                <w:color w:val="000000"/>
                <w:sz w:val="24"/>
                <w:szCs w:val="24"/>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381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23"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Lungime cursă=</w:t>
            </w:r>
          </w:p>
        </w:tc>
        <w:tc>
          <w:tcPr>
            <w:tcW w:w="3816" w:type="dxa"/>
            <w:shd w:val="clear" w:color="000000" w:fill="C6EFCE"/>
            <w:noWrap/>
            <w:vAlign w:val="bottom"/>
            <w:hideMark/>
          </w:tcPr>
          <w:p w:rsidR="001827F8" w:rsidRPr="001827F8" w:rsidRDefault="001827F8" w:rsidP="001827F8">
            <w:pPr>
              <w:spacing w:line="240" w:lineRule="auto"/>
              <w:jc w:val="center"/>
              <w:rPr>
                <w:lang w:val="en-US"/>
              </w:rPr>
            </w:pPr>
            <w:r w:rsidRPr="001827F8">
              <w:rPr>
                <w:lang w:val="en-US"/>
              </w:rPr>
              <w:t>34.3</w:t>
            </w:r>
          </w:p>
        </w:tc>
        <w:tc>
          <w:tcPr>
            <w:tcW w:w="1023"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km</w:t>
            </w: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center"/>
              <w:rPr>
                <w:color w:val="000000"/>
                <w:lang w:val="en-US"/>
              </w:rPr>
            </w:pPr>
          </w:p>
        </w:tc>
        <w:tc>
          <w:tcPr>
            <w:tcW w:w="381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23"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Număr mediu curse / lună=</w:t>
            </w:r>
          </w:p>
        </w:tc>
        <w:tc>
          <w:tcPr>
            <w:tcW w:w="3816" w:type="dxa"/>
            <w:shd w:val="clear" w:color="000000" w:fill="C6EFCE"/>
            <w:noWrap/>
            <w:vAlign w:val="bottom"/>
            <w:hideMark/>
          </w:tcPr>
          <w:p w:rsidR="001827F8" w:rsidRPr="001827F8" w:rsidRDefault="00FB4CBF" w:rsidP="001827F8">
            <w:pPr>
              <w:spacing w:line="240" w:lineRule="auto"/>
              <w:jc w:val="center"/>
              <w:rPr>
                <w:lang w:val="en-US"/>
              </w:rPr>
            </w:pPr>
            <w:r>
              <w:rPr>
                <w:lang w:val="en-US"/>
              </w:rPr>
              <w:t>363</w:t>
            </w:r>
            <w:r w:rsidR="001827F8" w:rsidRPr="001827F8">
              <w:rPr>
                <w:lang w:val="en-US"/>
              </w:rPr>
              <w:t xml:space="preserve">     </w:t>
            </w:r>
          </w:p>
        </w:tc>
        <w:tc>
          <w:tcPr>
            <w:tcW w:w="1023" w:type="dxa"/>
            <w:shd w:val="clear" w:color="auto" w:fill="auto"/>
            <w:noWrap/>
            <w:vAlign w:val="bottom"/>
            <w:hideMark/>
          </w:tcPr>
          <w:p w:rsidR="001827F8" w:rsidRPr="001827F8" w:rsidRDefault="001827F8" w:rsidP="001827F8">
            <w:pPr>
              <w:spacing w:line="240" w:lineRule="auto"/>
              <w:jc w:val="center"/>
              <w:rPr>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381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23"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Coeficient km de mers în gol+mentenață=</w:t>
            </w:r>
          </w:p>
        </w:tc>
        <w:tc>
          <w:tcPr>
            <w:tcW w:w="3816" w:type="dxa"/>
            <w:shd w:val="clear" w:color="000000" w:fill="C6EFCE"/>
            <w:noWrap/>
            <w:vAlign w:val="bottom"/>
            <w:hideMark/>
          </w:tcPr>
          <w:p w:rsidR="001827F8" w:rsidRPr="001827F8" w:rsidRDefault="001827F8" w:rsidP="001827F8">
            <w:pPr>
              <w:spacing w:line="240" w:lineRule="auto"/>
              <w:jc w:val="center"/>
              <w:rPr>
                <w:lang w:val="en-US"/>
              </w:rPr>
            </w:pPr>
            <w:r w:rsidRPr="001827F8">
              <w:rPr>
                <w:lang w:val="en-US"/>
              </w:rPr>
              <w:t>6.5</w:t>
            </w:r>
          </w:p>
        </w:tc>
        <w:tc>
          <w:tcPr>
            <w:tcW w:w="1023"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w:t>
            </w:r>
          </w:p>
        </w:tc>
      </w:tr>
      <w:tr w:rsidR="001827F8" w:rsidRPr="001827F8" w:rsidTr="001827F8">
        <w:trPr>
          <w:trHeight w:val="288"/>
        </w:trPr>
        <w:tc>
          <w:tcPr>
            <w:tcW w:w="1265"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381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23"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Cost unitar/km=</w:t>
            </w:r>
          </w:p>
        </w:tc>
        <w:tc>
          <w:tcPr>
            <w:tcW w:w="3816"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6.95</w:t>
            </w:r>
          </w:p>
        </w:tc>
        <w:tc>
          <w:tcPr>
            <w:tcW w:w="1023"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r>
      <w:tr w:rsidR="001827F8" w:rsidRPr="001827F8" w:rsidTr="001827F8">
        <w:trPr>
          <w:trHeight w:val="288"/>
        </w:trPr>
        <w:tc>
          <w:tcPr>
            <w:tcW w:w="1265" w:type="dxa"/>
            <w:shd w:val="clear" w:color="auto" w:fill="auto"/>
            <w:noWrap/>
            <w:vAlign w:val="bottom"/>
            <w:hideMark/>
          </w:tcPr>
          <w:p w:rsidR="001827F8" w:rsidRPr="001827F8" w:rsidRDefault="001827F8" w:rsidP="001827F8">
            <w:pPr>
              <w:spacing w:line="240" w:lineRule="auto"/>
              <w:jc w:val="center"/>
              <w:rPr>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381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23"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Total parcurs în exploatare/lună=</w:t>
            </w:r>
          </w:p>
        </w:tc>
        <w:tc>
          <w:tcPr>
            <w:tcW w:w="3816" w:type="dxa"/>
            <w:shd w:val="clear" w:color="000000" w:fill="C6EFCE"/>
            <w:noWrap/>
            <w:vAlign w:val="bottom"/>
            <w:hideMark/>
          </w:tcPr>
          <w:p w:rsidR="001827F8" w:rsidRPr="001827F8" w:rsidRDefault="001827F8" w:rsidP="001827F8">
            <w:pPr>
              <w:spacing w:line="240" w:lineRule="auto"/>
              <w:jc w:val="center"/>
              <w:rPr>
                <w:lang w:val="en-US"/>
              </w:rPr>
            </w:pPr>
            <w:r w:rsidRPr="001827F8">
              <w:rPr>
                <w:lang w:val="en-US"/>
              </w:rPr>
              <w:t>12,445.18</w:t>
            </w:r>
          </w:p>
        </w:tc>
        <w:tc>
          <w:tcPr>
            <w:tcW w:w="1023"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km</w:t>
            </w:r>
          </w:p>
        </w:tc>
      </w:tr>
      <w:tr w:rsidR="001827F8" w:rsidRPr="001827F8" w:rsidTr="001827F8">
        <w:trPr>
          <w:trHeight w:val="288"/>
        </w:trPr>
        <w:tc>
          <w:tcPr>
            <w:tcW w:w="1265"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381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23"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Parcurs de mers în gol+mentenanță=</w:t>
            </w:r>
          </w:p>
        </w:tc>
        <w:tc>
          <w:tcPr>
            <w:tcW w:w="3816" w:type="dxa"/>
            <w:shd w:val="clear" w:color="000000" w:fill="C6EFCE"/>
            <w:noWrap/>
            <w:vAlign w:val="bottom"/>
            <w:hideMark/>
          </w:tcPr>
          <w:p w:rsidR="001827F8" w:rsidRPr="001827F8" w:rsidRDefault="001827F8" w:rsidP="001827F8">
            <w:pPr>
              <w:spacing w:line="240" w:lineRule="auto"/>
              <w:jc w:val="center"/>
              <w:rPr>
                <w:lang w:val="en-US"/>
              </w:rPr>
            </w:pPr>
            <w:r w:rsidRPr="001827F8">
              <w:rPr>
                <w:lang w:val="en-US"/>
              </w:rPr>
              <w:t>808.94</w:t>
            </w:r>
          </w:p>
        </w:tc>
        <w:tc>
          <w:tcPr>
            <w:tcW w:w="1023"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km</w:t>
            </w:r>
          </w:p>
        </w:tc>
      </w:tr>
      <w:tr w:rsidR="001827F8" w:rsidRPr="001827F8" w:rsidTr="001827F8">
        <w:trPr>
          <w:trHeight w:val="288"/>
        </w:trPr>
        <w:tc>
          <w:tcPr>
            <w:tcW w:w="1265"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253"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381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23"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r>
      <w:tr w:rsidR="001827F8" w:rsidRPr="001827F8" w:rsidTr="001827F8">
        <w:trPr>
          <w:trHeight w:val="288"/>
        </w:trPr>
        <w:tc>
          <w:tcPr>
            <w:tcW w:w="377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Total parcurs(exploatare+mers în gol)=</w:t>
            </w:r>
          </w:p>
        </w:tc>
        <w:tc>
          <w:tcPr>
            <w:tcW w:w="3816" w:type="dxa"/>
            <w:shd w:val="clear" w:color="000000" w:fill="C6EFCE"/>
            <w:noWrap/>
            <w:vAlign w:val="bottom"/>
            <w:hideMark/>
          </w:tcPr>
          <w:p w:rsidR="001827F8" w:rsidRPr="001827F8" w:rsidRDefault="001827F8" w:rsidP="001827F8">
            <w:pPr>
              <w:spacing w:line="240" w:lineRule="auto"/>
              <w:jc w:val="center"/>
              <w:rPr>
                <w:lang w:val="en-US"/>
              </w:rPr>
            </w:pPr>
            <w:r w:rsidRPr="001827F8">
              <w:rPr>
                <w:lang w:val="en-US"/>
              </w:rPr>
              <w:t>13,254.12</w:t>
            </w:r>
          </w:p>
        </w:tc>
        <w:tc>
          <w:tcPr>
            <w:tcW w:w="1023"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km</w:t>
            </w:r>
          </w:p>
        </w:tc>
      </w:tr>
    </w:tbl>
    <w:p w:rsidR="0002477B" w:rsidRDefault="0002477B" w:rsidP="0002477B">
      <w:pPr>
        <w:shd w:val="clear" w:color="auto" w:fill="FFFFFF"/>
        <w:spacing w:line="240" w:lineRule="auto"/>
        <w:jc w:val="left"/>
        <w:rPr>
          <w:rFonts w:ascii="Times New Roman" w:hAnsi="Times New Roman"/>
          <w:color w:val="222222"/>
          <w:sz w:val="24"/>
          <w:szCs w:val="24"/>
          <w:lang w:eastAsia="ro-RO"/>
        </w:rPr>
      </w:pPr>
    </w:p>
    <w:tbl>
      <w:tblPr>
        <w:tblW w:w="4340" w:type="dxa"/>
        <w:tblLook w:val="04A0" w:firstRow="1" w:lastRow="0" w:firstColumn="1" w:lastColumn="0" w:noHBand="0" w:noVBand="1"/>
      </w:tblPr>
      <w:tblGrid>
        <w:gridCol w:w="2340"/>
        <w:gridCol w:w="620"/>
        <w:gridCol w:w="700"/>
        <w:gridCol w:w="680"/>
      </w:tblGrid>
      <w:tr w:rsidR="002468DF" w:rsidRPr="00505AA2" w:rsidTr="009618D1">
        <w:trPr>
          <w:trHeight w:val="288"/>
        </w:trPr>
        <w:tc>
          <w:tcPr>
            <w:tcW w:w="23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2468DF" w:rsidRPr="00505AA2" w:rsidRDefault="002468DF" w:rsidP="009618D1">
            <w:pPr>
              <w:spacing w:line="240" w:lineRule="auto"/>
              <w:jc w:val="center"/>
              <w:rPr>
                <w:rFonts w:cs="Calibri"/>
                <w:color w:val="000000"/>
                <w:lang w:eastAsia="ro-RO"/>
              </w:rPr>
            </w:pPr>
            <w:r w:rsidRPr="00505AA2">
              <w:rPr>
                <w:rFonts w:cs="Calibri"/>
                <w:color w:val="000000"/>
                <w:lang w:eastAsia="ro-RO"/>
              </w:rPr>
              <w:t> </w:t>
            </w:r>
          </w:p>
        </w:tc>
        <w:tc>
          <w:tcPr>
            <w:tcW w:w="620" w:type="dxa"/>
            <w:tcBorders>
              <w:top w:val="single" w:sz="4" w:space="0" w:color="auto"/>
              <w:left w:val="nil"/>
              <w:bottom w:val="single" w:sz="4" w:space="0" w:color="auto"/>
              <w:right w:val="single" w:sz="4" w:space="0" w:color="auto"/>
            </w:tcBorders>
            <w:shd w:val="clear" w:color="auto" w:fill="auto"/>
            <w:noWrap/>
            <w:vAlign w:val="bottom"/>
            <w:hideMark/>
          </w:tcPr>
          <w:p w:rsidR="002468DF" w:rsidRPr="00505AA2" w:rsidRDefault="002468DF" w:rsidP="009618D1">
            <w:pPr>
              <w:spacing w:line="240" w:lineRule="auto"/>
              <w:jc w:val="center"/>
              <w:rPr>
                <w:rFonts w:cs="Calibri"/>
                <w:color w:val="000000"/>
                <w:lang w:eastAsia="ro-RO"/>
              </w:rPr>
            </w:pPr>
            <w:r w:rsidRPr="00505AA2">
              <w:rPr>
                <w:rFonts w:cs="Calibri"/>
                <w:color w:val="000000"/>
                <w:lang w:eastAsia="ro-RO"/>
              </w:rPr>
              <w:t>L-V</w:t>
            </w:r>
          </w:p>
        </w:tc>
        <w:tc>
          <w:tcPr>
            <w:tcW w:w="700" w:type="dxa"/>
            <w:tcBorders>
              <w:top w:val="single" w:sz="4" w:space="0" w:color="auto"/>
              <w:left w:val="nil"/>
              <w:bottom w:val="single" w:sz="4" w:space="0" w:color="auto"/>
              <w:right w:val="single" w:sz="4" w:space="0" w:color="auto"/>
            </w:tcBorders>
            <w:shd w:val="clear" w:color="auto" w:fill="auto"/>
            <w:noWrap/>
            <w:vAlign w:val="bottom"/>
            <w:hideMark/>
          </w:tcPr>
          <w:p w:rsidR="002468DF" w:rsidRPr="00505AA2" w:rsidRDefault="002468DF" w:rsidP="009618D1">
            <w:pPr>
              <w:spacing w:line="240" w:lineRule="auto"/>
              <w:jc w:val="center"/>
              <w:rPr>
                <w:rFonts w:cs="Calibri"/>
                <w:color w:val="000000"/>
                <w:lang w:eastAsia="ro-RO"/>
              </w:rPr>
            </w:pPr>
            <w:r w:rsidRPr="00505AA2">
              <w:rPr>
                <w:rFonts w:cs="Calibri"/>
                <w:color w:val="000000"/>
                <w:lang w:eastAsia="ro-RO"/>
              </w:rPr>
              <w:t>S</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rsidR="002468DF" w:rsidRPr="00505AA2" w:rsidRDefault="002468DF" w:rsidP="009618D1">
            <w:pPr>
              <w:spacing w:line="240" w:lineRule="auto"/>
              <w:jc w:val="center"/>
              <w:rPr>
                <w:rFonts w:cs="Calibri"/>
                <w:color w:val="000000"/>
                <w:lang w:eastAsia="ro-RO"/>
              </w:rPr>
            </w:pPr>
            <w:r w:rsidRPr="00505AA2">
              <w:rPr>
                <w:rFonts w:cs="Calibri"/>
                <w:color w:val="000000"/>
                <w:lang w:eastAsia="ro-RO"/>
              </w:rPr>
              <w:t>D</w:t>
            </w:r>
          </w:p>
        </w:tc>
      </w:tr>
      <w:tr w:rsidR="002468DF" w:rsidRPr="00505AA2" w:rsidTr="009618D1">
        <w:trPr>
          <w:trHeight w:val="288"/>
        </w:trPr>
        <w:tc>
          <w:tcPr>
            <w:tcW w:w="2340" w:type="dxa"/>
            <w:tcBorders>
              <w:top w:val="nil"/>
              <w:left w:val="single" w:sz="4" w:space="0" w:color="auto"/>
              <w:bottom w:val="single" w:sz="4" w:space="0" w:color="auto"/>
              <w:right w:val="single" w:sz="4" w:space="0" w:color="auto"/>
            </w:tcBorders>
            <w:shd w:val="clear" w:color="auto" w:fill="auto"/>
            <w:noWrap/>
            <w:vAlign w:val="bottom"/>
            <w:hideMark/>
          </w:tcPr>
          <w:p w:rsidR="002468DF" w:rsidRPr="00505AA2" w:rsidRDefault="002468DF" w:rsidP="009618D1">
            <w:pPr>
              <w:spacing w:line="240" w:lineRule="auto"/>
              <w:jc w:val="center"/>
              <w:rPr>
                <w:rFonts w:cs="Calibri"/>
                <w:color w:val="000000"/>
                <w:lang w:eastAsia="ro-RO"/>
              </w:rPr>
            </w:pPr>
            <w:r w:rsidRPr="00505AA2">
              <w:rPr>
                <w:rFonts w:cs="Calibri"/>
                <w:color w:val="000000"/>
                <w:lang w:eastAsia="ro-RO"/>
              </w:rPr>
              <w:t>Număr curse / zi</w:t>
            </w:r>
          </w:p>
        </w:tc>
        <w:tc>
          <w:tcPr>
            <w:tcW w:w="620" w:type="dxa"/>
            <w:tcBorders>
              <w:top w:val="nil"/>
              <w:left w:val="nil"/>
              <w:bottom w:val="single" w:sz="4" w:space="0" w:color="auto"/>
              <w:right w:val="single" w:sz="4" w:space="0" w:color="auto"/>
            </w:tcBorders>
            <w:shd w:val="clear" w:color="000000" w:fill="C6EFCE"/>
            <w:noWrap/>
            <w:vAlign w:val="bottom"/>
            <w:hideMark/>
          </w:tcPr>
          <w:p w:rsidR="002468DF" w:rsidRPr="00505AA2" w:rsidRDefault="002468DF" w:rsidP="009618D1">
            <w:pPr>
              <w:spacing w:line="240" w:lineRule="auto"/>
              <w:jc w:val="center"/>
              <w:rPr>
                <w:rFonts w:cs="Calibri"/>
                <w:color w:val="006100"/>
                <w:lang w:eastAsia="ro-RO"/>
              </w:rPr>
            </w:pPr>
            <w:r>
              <w:rPr>
                <w:rFonts w:cs="Calibri"/>
                <w:color w:val="006100"/>
                <w:lang w:eastAsia="ro-RO"/>
              </w:rPr>
              <w:t>14</w:t>
            </w:r>
          </w:p>
        </w:tc>
        <w:tc>
          <w:tcPr>
            <w:tcW w:w="700" w:type="dxa"/>
            <w:tcBorders>
              <w:top w:val="nil"/>
              <w:left w:val="nil"/>
              <w:bottom w:val="single" w:sz="4" w:space="0" w:color="auto"/>
              <w:right w:val="single" w:sz="4" w:space="0" w:color="auto"/>
            </w:tcBorders>
            <w:shd w:val="clear" w:color="000000" w:fill="C6EFCE"/>
            <w:noWrap/>
            <w:vAlign w:val="bottom"/>
            <w:hideMark/>
          </w:tcPr>
          <w:p w:rsidR="002468DF" w:rsidRPr="00505AA2" w:rsidRDefault="002468DF" w:rsidP="009618D1">
            <w:pPr>
              <w:spacing w:line="240" w:lineRule="auto"/>
              <w:jc w:val="center"/>
              <w:rPr>
                <w:rFonts w:cs="Calibri"/>
                <w:color w:val="006100"/>
                <w:lang w:eastAsia="ro-RO"/>
              </w:rPr>
            </w:pPr>
            <w:r>
              <w:rPr>
                <w:rFonts w:cs="Calibri"/>
                <w:color w:val="006100"/>
                <w:lang w:eastAsia="ro-RO"/>
              </w:rPr>
              <w:t>7</w:t>
            </w:r>
          </w:p>
        </w:tc>
        <w:tc>
          <w:tcPr>
            <w:tcW w:w="680" w:type="dxa"/>
            <w:tcBorders>
              <w:top w:val="nil"/>
              <w:left w:val="nil"/>
              <w:bottom w:val="single" w:sz="4" w:space="0" w:color="auto"/>
              <w:right w:val="single" w:sz="4" w:space="0" w:color="auto"/>
            </w:tcBorders>
            <w:shd w:val="clear" w:color="000000" w:fill="C6EFCE"/>
            <w:noWrap/>
            <w:vAlign w:val="bottom"/>
            <w:hideMark/>
          </w:tcPr>
          <w:p w:rsidR="002468DF" w:rsidRPr="00505AA2" w:rsidRDefault="002468DF" w:rsidP="009618D1">
            <w:pPr>
              <w:spacing w:line="240" w:lineRule="auto"/>
              <w:jc w:val="center"/>
              <w:rPr>
                <w:rFonts w:cs="Calibri"/>
                <w:color w:val="006100"/>
                <w:lang w:eastAsia="ro-RO"/>
              </w:rPr>
            </w:pPr>
            <w:r>
              <w:rPr>
                <w:rFonts w:cs="Calibri"/>
                <w:color w:val="006100"/>
                <w:lang w:eastAsia="ro-RO"/>
              </w:rPr>
              <w:t>7</w:t>
            </w:r>
          </w:p>
        </w:tc>
      </w:tr>
    </w:tbl>
    <w:p w:rsidR="002468DF" w:rsidRDefault="002468DF" w:rsidP="0002477B">
      <w:pPr>
        <w:shd w:val="clear" w:color="auto" w:fill="FFFFFF"/>
        <w:spacing w:line="240" w:lineRule="auto"/>
        <w:jc w:val="left"/>
        <w:rPr>
          <w:rFonts w:ascii="Times New Roman" w:hAnsi="Times New Roman"/>
          <w:color w:val="222222"/>
          <w:sz w:val="24"/>
          <w:szCs w:val="24"/>
          <w:lang w:eastAsia="ro-RO"/>
        </w:rPr>
      </w:pPr>
    </w:p>
    <w:tbl>
      <w:tblPr>
        <w:tblW w:w="92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
        <w:gridCol w:w="1003"/>
        <w:gridCol w:w="1003"/>
        <w:gridCol w:w="1394"/>
        <w:gridCol w:w="885"/>
        <w:gridCol w:w="2403"/>
        <w:gridCol w:w="774"/>
        <w:gridCol w:w="885"/>
      </w:tblGrid>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Total cheltuieli exploatare/ lună=</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92,116.14</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center"/>
              <w:rPr>
                <w:lang w:val="en-US"/>
              </w:rPr>
            </w:pPr>
          </w:p>
        </w:tc>
        <w:tc>
          <w:tcPr>
            <w:tcW w:w="77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Profit rezonabil 5.07%=</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4,670.29</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50% grad de încărcare=</w:t>
            </w:r>
          </w:p>
        </w:tc>
        <w:tc>
          <w:tcPr>
            <w:tcW w:w="777" w:type="dxa"/>
            <w:shd w:val="clear" w:color="000000" w:fill="C6EFCE"/>
            <w:noWrap/>
            <w:vAlign w:val="bottom"/>
            <w:hideMark/>
          </w:tcPr>
          <w:p w:rsidR="001827F8" w:rsidRPr="001827F8" w:rsidRDefault="001827F8" w:rsidP="001827F8">
            <w:pPr>
              <w:spacing w:line="240" w:lineRule="auto"/>
              <w:jc w:val="right"/>
              <w:rPr>
                <w:lang w:val="en-US"/>
              </w:rPr>
            </w:pPr>
            <w:r w:rsidRPr="001827F8">
              <w:rPr>
                <w:lang w:val="en-US"/>
              </w:rPr>
              <w:t>52</w:t>
            </w:r>
          </w:p>
        </w:tc>
        <w:tc>
          <w:tcPr>
            <w:tcW w:w="766"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călători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Venit totale=</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96,786.42</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40% grad de încărcare=</w:t>
            </w:r>
          </w:p>
        </w:tc>
        <w:tc>
          <w:tcPr>
            <w:tcW w:w="777" w:type="dxa"/>
            <w:shd w:val="clear" w:color="000000" w:fill="C6EFCE"/>
            <w:noWrap/>
            <w:vAlign w:val="bottom"/>
            <w:hideMark/>
          </w:tcPr>
          <w:p w:rsidR="001827F8" w:rsidRPr="001827F8" w:rsidRDefault="001827F8" w:rsidP="001827F8">
            <w:pPr>
              <w:spacing w:line="240" w:lineRule="auto"/>
              <w:jc w:val="right"/>
              <w:rPr>
                <w:lang w:val="en-US"/>
              </w:rPr>
            </w:pPr>
            <w:r w:rsidRPr="001827F8">
              <w:rPr>
                <w:lang w:val="en-US"/>
              </w:rPr>
              <w:t>41.6</w:t>
            </w:r>
          </w:p>
        </w:tc>
        <w:tc>
          <w:tcPr>
            <w:tcW w:w="766"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călători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TVA 19%=</w:t>
            </w:r>
          </w:p>
        </w:tc>
        <w:tc>
          <w:tcPr>
            <w:tcW w:w="1400" w:type="dxa"/>
            <w:shd w:val="clear" w:color="000000" w:fill="FFEB9C"/>
            <w:noWrap/>
            <w:vAlign w:val="bottom"/>
            <w:hideMark/>
          </w:tcPr>
          <w:p w:rsidR="001827F8" w:rsidRPr="001827F8" w:rsidRDefault="001827F8" w:rsidP="001827F8">
            <w:pPr>
              <w:spacing w:line="240" w:lineRule="auto"/>
              <w:jc w:val="left"/>
              <w:rPr>
                <w:lang w:val="en-US"/>
              </w:rPr>
            </w:pPr>
            <w:r w:rsidRPr="001827F8">
              <w:rPr>
                <w:lang w:val="en-US"/>
              </w:rPr>
              <w:t xml:space="preserve">    18,389.42     </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30% grad de încărcare=</w:t>
            </w:r>
          </w:p>
        </w:tc>
        <w:tc>
          <w:tcPr>
            <w:tcW w:w="777" w:type="dxa"/>
            <w:shd w:val="clear" w:color="000000" w:fill="C6EFCE"/>
            <w:noWrap/>
            <w:vAlign w:val="bottom"/>
            <w:hideMark/>
          </w:tcPr>
          <w:p w:rsidR="001827F8" w:rsidRPr="001827F8" w:rsidRDefault="001827F8" w:rsidP="001827F8">
            <w:pPr>
              <w:spacing w:line="240" w:lineRule="auto"/>
              <w:jc w:val="right"/>
              <w:rPr>
                <w:lang w:val="en-US"/>
              </w:rPr>
            </w:pPr>
            <w:r w:rsidRPr="001827F8">
              <w:rPr>
                <w:lang w:val="en-US"/>
              </w:rPr>
              <w:t>31.2</w:t>
            </w:r>
          </w:p>
        </w:tc>
        <w:tc>
          <w:tcPr>
            <w:tcW w:w="766"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călători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Venituri totale (TVA inclus)=</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 xml:space="preserve">    115,175.8     </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20% grad de încărcare=</w:t>
            </w:r>
          </w:p>
        </w:tc>
        <w:tc>
          <w:tcPr>
            <w:tcW w:w="777" w:type="dxa"/>
            <w:shd w:val="clear" w:color="000000" w:fill="C6EFCE"/>
            <w:noWrap/>
            <w:vAlign w:val="bottom"/>
            <w:hideMark/>
          </w:tcPr>
          <w:p w:rsidR="001827F8" w:rsidRPr="001827F8" w:rsidRDefault="001827F8" w:rsidP="001827F8">
            <w:pPr>
              <w:spacing w:line="240" w:lineRule="auto"/>
              <w:jc w:val="right"/>
              <w:rPr>
                <w:lang w:val="en-US"/>
              </w:rPr>
            </w:pPr>
            <w:r w:rsidRPr="001827F8">
              <w:rPr>
                <w:lang w:val="en-US"/>
              </w:rPr>
              <w:t>20.8</w:t>
            </w:r>
          </w:p>
        </w:tc>
        <w:tc>
          <w:tcPr>
            <w:tcW w:w="766"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călători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Capacitate autobuz=</w:t>
            </w:r>
          </w:p>
        </w:tc>
        <w:tc>
          <w:tcPr>
            <w:tcW w:w="1400" w:type="dxa"/>
            <w:shd w:val="clear" w:color="000000" w:fill="C6EFCE"/>
            <w:noWrap/>
            <w:vAlign w:val="bottom"/>
            <w:hideMark/>
          </w:tcPr>
          <w:p w:rsidR="001827F8" w:rsidRPr="001827F8" w:rsidRDefault="001827F8" w:rsidP="001827F8">
            <w:pPr>
              <w:spacing w:line="240" w:lineRule="auto"/>
              <w:jc w:val="center"/>
              <w:rPr>
                <w:lang w:val="en-US"/>
              </w:rPr>
            </w:pPr>
            <w:r w:rsidRPr="001827F8">
              <w:rPr>
                <w:lang w:val="en-US"/>
              </w:rPr>
              <w:t>104</w:t>
            </w:r>
          </w:p>
        </w:tc>
        <w:tc>
          <w:tcPr>
            <w:tcW w:w="888"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călători</w:t>
            </w:r>
          </w:p>
        </w:tc>
        <w:tc>
          <w:tcPr>
            <w:tcW w:w="2414"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10% grad de încărcare=</w:t>
            </w:r>
          </w:p>
        </w:tc>
        <w:tc>
          <w:tcPr>
            <w:tcW w:w="777" w:type="dxa"/>
            <w:shd w:val="clear" w:color="000000" w:fill="C6EFCE"/>
            <w:noWrap/>
            <w:vAlign w:val="bottom"/>
            <w:hideMark/>
          </w:tcPr>
          <w:p w:rsidR="001827F8" w:rsidRPr="001827F8" w:rsidRDefault="001827F8" w:rsidP="001827F8">
            <w:pPr>
              <w:spacing w:line="240" w:lineRule="auto"/>
              <w:jc w:val="right"/>
              <w:rPr>
                <w:lang w:val="en-US"/>
              </w:rPr>
            </w:pPr>
            <w:r w:rsidRPr="001827F8">
              <w:rPr>
                <w:lang w:val="en-US"/>
              </w:rPr>
              <w:t>10.4</w:t>
            </w:r>
          </w:p>
        </w:tc>
        <w:tc>
          <w:tcPr>
            <w:tcW w:w="766" w:type="dxa"/>
            <w:shd w:val="clear" w:color="auto" w:fill="auto"/>
            <w:noWrap/>
            <w:vAlign w:val="bottom"/>
            <w:hideMark/>
          </w:tcPr>
          <w:p w:rsidR="001827F8" w:rsidRPr="001827F8" w:rsidRDefault="001827F8" w:rsidP="001827F8">
            <w:pPr>
              <w:spacing w:line="240" w:lineRule="auto"/>
              <w:jc w:val="center"/>
              <w:rPr>
                <w:color w:val="000000"/>
                <w:lang w:val="en-US"/>
              </w:rPr>
            </w:pPr>
            <w:r w:rsidRPr="001827F8">
              <w:rPr>
                <w:color w:val="000000"/>
                <w:lang w:val="en-US"/>
              </w:rPr>
              <w:t>călători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color w:val="00000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000000" w:fill="FFFF00"/>
            <w:noWrap/>
            <w:vAlign w:val="bottom"/>
            <w:hideMark/>
          </w:tcPr>
          <w:p w:rsidR="001827F8" w:rsidRPr="001827F8" w:rsidRDefault="001827F8" w:rsidP="001827F8">
            <w:pPr>
              <w:spacing w:line="240" w:lineRule="auto"/>
              <w:jc w:val="left"/>
              <w:rPr>
                <w:b/>
                <w:bCs/>
                <w:color w:val="000000"/>
                <w:lang w:val="en-US"/>
              </w:rPr>
            </w:pPr>
            <w:r w:rsidRPr="001827F8">
              <w:rPr>
                <w:b/>
                <w:bCs/>
                <w:color w:val="000000"/>
                <w:lang w:val="en-US"/>
              </w:rPr>
              <w:t>Preț actual/ călătorie(semicursă)</w:t>
            </w:r>
          </w:p>
        </w:tc>
        <w:tc>
          <w:tcPr>
            <w:tcW w:w="1400" w:type="dxa"/>
            <w:shd w:val="clear" w:color="000000" w:fill="FFFF00"/>
            <w:noWrap/>
            <w:vAlign w:val="bottom"/>
            <w:hideMark/>
          </w:tcPr>
          <w:p w:rsidR="001827F8" w:rsidRPr="001827F8" w:rsidRDefault="001A2628" w:rsidP="001827F8">
            <w:pPr>
              <w:spacing w:line="240" w:lineRule="auto"/>
              <w:jc w:val="center"/>
              <w:rPr>
                <w:b/>
                <w:bCs/>
                <w:lang w:val="en-US"/>
              </w:rPr>
            </w:pPr>
            <w:r>
              <w:rPr>
                <w:b/>
                <w:bCs/>
                <w:lang w:val="en-US"/>
              </w:rPr>
              <w:t>6</w:t>
            </w:r>
          </w:p>
        </w:tc>
        <w:tc>
          <w:tcPr>
            <w:tcW w:w="888" w:type="dxa"/>
            <w:shd w:val="clear" w:color="000000" w:fill="FFFF00"/>
            <w:noWrap/>
            <w:vAlign w:val="bottom"/>
            <w:hideMark/>
          </w:tcPr>
          <w:p w:rsidR="001827F8" w:rsidRPr="001827F8" w:rsidRDefault="001827F8" w:rsidP="001827F8">
            <w:pPr>
              <w:spacing w:line="240" w:lineRule="auto"/>
              <w:jc w:val="center"/>
              <w:rPr>
                <w:b/>
                <w:bCs/>
                <w:color w:val="000000"/>
                <w:lang w:val="en-US"/>
              </w:rPr>
            </w:pPr>
            <w:r w:rsidRPr="001827F8">
              <w:rPr>
                <w:b/>
                <w:bCs/>
                <w:color w:val="000000"/>
                <w:lang w:val="en-US"/>
              </w:rPr>
              <w:t>lei</w:t>
            </w:r>
          </w:p>
        </w:tc>
        <w:tc>
          <w:tcPr>
            <w:tcW w:w="2414" w:type="dxa"/>
            <w:shd w:val="clear" w:color="000000" w:fill="92D050"/>
            <w:noWrap/>
            <w:vAlign w:val="bottom"/>
            <w:hideMark/>
          </w:tcPr>
          <w:p w:rsidR="001827F8" w:rsidRPr="001827F8" w:rsidRDefault="001827F8" w:rsidP="001827F8">
            <w:pPr>
              <w:spacing w:line="240" w:lineRule="auto"/>
              <w:jc w:val="left"/>
              <w:rPr>
                <w:b/>
                <w:bCs/>
                <w:color w:val="000000"/>
                <w:lang w:val="en-US"/>
              </w:rPr>
            </w:pPr>
            <w:r w:rsidRPr="001827F8">
              <w:rPr>
                <w:b/>
                <w:bCs/>
                <w:color w:val="000000"/>
                <w:lang w:val="en-US"/>
              </w:rPr>
              <w:t>»»» Grad de încărcare</w:t>
            </w:r>
          </w:p>
        </w:tc>
        <w:tc>
          <w:tcPr>
            <w:tcW w:w="1543" w:type="dxa"/>
            <w:gridSpan w:val="2"/>
            <w:shd w:val="clear" w:color="000000" w:fill="92D050"/>
            <w:noWrap/>
            <w:vAlign w:val="bottom"/>
            <w:hideMark/>
          </w:tcPr>
          <w:p w:rsidR="001827F8" w:rsidRPr="001827F8" w:rsidRDefault="00FB4CBF" w:rsidP="001827F8">
            <w:pPr>
              <w:spacing w:line="240" w:lineRule="auto"/>
              <w:jc w:val="center"/>
              <w:rPr>
                <w:b/>
                <w:bCs/>
                <w:color w:val="000000"/>
                <w:lang w:val="en-US"/>
              </w:rPr>
            </w:pPr>
            <w:r>
              <w:rPr>
                <w:b/>
                <w:bCs/>
                <w:color w:val="000000"/>
                <w:lang w:val="en-US"/>
              </w:rPr>
              <w:t>26,42</w:t>
            </w:r>
            <w:r w:rsidR="001827F8" w:rsidRPr="001827F8">
              <w:rPr>
                <w:b/>
                <w:bCs/>
                <w:color w:val="000000"/>
                <w:lang w:val="en-US"/>
              </w:rPr>
              <w:t>%</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b/>
                <w:bCs/>
                <w:color w:val="00000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unitar/cursă-încărcare 50%=</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6.10</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unitar/călătorie-50%=</w:t>
            </w:r>
          </w:p>
        </w:tc>
        <w:tc>
          <w:tcPr>
            <w:tcW w:w="777" w:type="dxa"/>
            <w:shd w:val="clear" w:color="000000" w:fill="FFEB9C"/>
            <w:noWrap/>
            <w:vAlign w:val="bottom"/>
            <w:hideMark/>
          </w:tcPr>
          <w:p w:rsidR="001827F8" w:rsidRPr="001827F8" w:rsidRDefault="001827F8" w:rsidP="001827F8">
            <w:pPr>
              <w:spacing w:line="240" w:lineRule="auto"/>
              <w:jc w:val="right"/>
              <w:rPr>
                <w:lang w:val="en-US"/>
              </w:rPr>
            </w:pPr>
            <w:r w:rsidRPr="001827F8">
              <w:rPr>
                <w:lang w:val="en-US"/>
              </w:rPr>
              <w:t>3.05</w:t>
            </w:r>
          </w:p>
        </w:tc>
        <w:tc>
          <w:tcPr>
            <w:tcW w:w="766"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lastRenderedPageBreak/>
              <w:t>Preț unitar/cursă-încărcare 40%=</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7.63</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unitar/călătorie-40%=</w:t>
            </w:r>
          </w:p>
        </w:tc>
        <w:tc>
          <w:tcPr>
            <w:tcW w:w="777" w:type="dxa"/>
            <w:shd w:val="clear" w:color="000000" w:fill="FFEB9C"/>
            <w:noWrap/>
            <w:vAlign w:val="bottom"/>
            <w:hideMark/>
          </w:tcPr>
          <w:p w:rsidR="001827F8" w:rsidRPr="001827F8" w:rsidRDefault="001827F8" w:rsidP="001827F8">
            <w:pPr>
              <w:spacing w:line="240" w:lineRule="auto"/>
              <w:jc w:val="right"/>
              <w:rPr>
                <w:lang w:val="en-US"/>
              </w:rPr>
            </w:pPr>
            <w:r w:rsidRPr="001827F8">
              <w:rPr>
                <w:lang w:val="en-US"/>
              </w:rPr>
              <w:t>3.82</w:t>
            </w:r>
          </w:p>
        </w:tc>
        <w:tc>
          <w:tcPr>
            <w:tcW w:w="766"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unitar/cursă-încarcare 30%=</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10.17</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unitar/călătorie-30%=</w:t>
            </w:r>
          </w:p>
        </w:tc>
        <w:tc>
          <w:tcPr>
            <w:tcW w:w="777" w:type="dxa"/>
            <w:shd w:val="clear" w:color="000000" w:fill="FFEB9C"/>
            <w:noWrap/>
            <w:vAlign w:val="bottom"/>
            <w:hideMark/>
          </w:tcPr>
          <w:p w:rsidR="001827F8" w:rsidRPr="001827F8" w:rsidRDefault="001827F8" w:rsidP="001827F8">
            <w:pPr>
              <w:spacing w:line="240" w:lineRule="auto"/>
              <w:jc w:val="right"/>
              <w:rPr>
                <w:lang w:val="en-US"/>
              </w:rPr>
            </w:pPr>
            <w:r w:rsidRPr="001827F8">
              <w:rPr>
                <w:lang w:val="en-US"/>
              </w:rPr>
              <w:t>5.09</w:t>
            </w:r>
          </w:p>
        </w:tc>
        <w:tc>
          <w:tcPr>
            <w:tcW w:w="766"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righ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unitar/cursă-încărcare 20%=</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15.26</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unitar/călătorie-20%=</w:t>
            </w:r>
          </w:p>
        </w:tc>
        <w:tc>
          <w:tcPr>
            <w:tcW w:w="777" w:type="dxa"/>
            <w:shd w:val="clear" w:color="000000" w:fill="FFEB9C"/>
            <w:noWrap/>
            <w:vAlign w:val="bottom"/>
            <w:hideMark/>
          </w:tcPr>
          <w:p w:rsidR="001827F8" w:rsidRPr="001827F8" w:rsidRDefault="001827F8" w:rsidP="001827F8">
            <w:pPr>
              <w:spacing w:line="240" w:lineRule="auto"/>
              <w:jc w:val="right"/>
              <w:rPr>
                <w:lang w:val="en-US"/>
              </w:rPr>
            </w:pPr>
            <w:r w:rsidRPr="001827F8">
              <w:rPr>
                <w:lang w:val="en-US"/>
              </w:rPr>
              <w:t>7.63</w:t>
            </w:r>
          </w:p>
        </w:tc>
        <w:tc>
          <w:tcPr>
            <w:tcW w:w="766"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r>
      <w:tr w:rsidR="001827F8" w:rsidRPr="001827F8" w:rsidTr="00285E48">
        <w:trPr>
          <w:trHeight w:val="288"/>
        </w:trPr>
        <w:tc>
          <w:tcPr>
            <w:tcW w:w="1007" w:type="dxa"/>
            <w:shd w:val="clear" w:color="auto" w:fill="auto"/>
            <w:noWrap/>
            <w:vAlign w:val="bottom"/>
            <w:hideMark/>
          </w:tcPr>
          <w:p w:rsidR="001827F8" w:rsidRPr="001827F8" w:rsidRDefault="001827F8" w:rsidP="001827F8">
            <w:pPr>
              <w:spacing w:line="240" w:lineRule="auto"/>
              <w:jc w:val="center"/>
              <w:rPr>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00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1400"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2414" w:type="dxa"/>
            <w:shd w:val="clear" w:color="auto" w:fill="auto"/>
            <w:noWrap/>
            <w:vAlign w:val="bottom"/>
            <w:hideMark/>
          </w:tcPr>
          <w:p w:rsidR="001827F8" w:rsidRPr="001827F8" w:rsidRDefault="001827F8" w:rsidP="001827F8">
            <w:pPr>
              <w:spacing w:line="240" w:lineRule="auto"/>
              <w:jc w:val="center"/>
              <w:rPr>
                <w:rFonts w:ascii="Times New Roman" w:hAnsi="Times New Roman"/>
                <w:sz w:val="20"/>
                <w:szCs w:val="20"/>
                <w:lang w:val="en-US"/>
              </w:rPr>
            </w:pPr>
          </w:p>
        </w:tc>
        <w:tc>
          <w:tcPr>
            <w:tcW w:w="777"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c>
          <w:tcPr>
            <w:tcW w:w="766" w:type="dxa"/>
            <w:shd w:val="clear" w:color="auto" w:fill="auto"/>
            <w:noWrap/>
            <w:vAlign w:val="bottom"/>
            <w:hideMark/>
          </w:tcPr>
          <w:p w:rsidR="001827F8" w:rsidRPr="001827F8" w:rsidRDefault="001827F8" w:rsidP="001827F8">
            <w:pPr>
              <w:spacing w:line="240" w:lineRule="auto"/>
              <w:jc w:val="left"/>
              <w:rPr>
                <w:rFonts w:ascii="Times New Roman" w:hAnsi="Times New Roman"/>
                <w:sz w:val="20"/>
                <w:szCs w:val="20"/>
                <w:lang w:val="en-US"/>
              </w:rPr>
            </w:pPr>
          </w:p>
        </w:tc>
      </w:tr>
      <w:tr w:rsidR="001827F8" w:rsidRPr="001827F8" w:rsidTr="00285E48">
        <w:trPr>
          <w:trHeight w:val="288"/>
        </w:trPr>
        <w:tc>
          <w:tcPr>
            <w:tcW w:w="3021" w:type="dxa"/>
            <w:gridSpan w:val="3"/>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unitar/cursă-încărcare 10%=</w:t>
            </w:r>
          </w:p>
        </w:tc>
        <w:tc>
          <w:tcPr>
            <w:tcW w:w="1400"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30.52</w:t>
            </w:r>
          </w:p>
        </w:tc>
        <w:tc>
          <w:tcPr>
            <w:tcW w:w="888"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c>
          <w:tcPr>
            <w:tcW w:w="2414" w:type="dxa"/>
            <w:shd w:val="clear" w:color="auto" w:fill="auto"/>
            <w:noWrap/>
            <w:vAlign w:val="bottom"/>
            <w:hideMark/>
          </w:tcPr>
          <w:p w:rsidR="001827F8" w:rsidRPr="001827F8" w:rsidRDefault="001827F8" w:rsidP="001827F8">
            <w:pPr>
              <w:spacing w:line="240" w:lineRule="auto"/>
              <w:jc w:val="left"/>
              <w:rPr>
                <w:color w:val="000000"/>
                <w:lang w:val="en-US"/>
              </w:rPr>
            </w:pPr>
            <w:r w:rsidRPr="001827F8">
              <w:rPr>
                <w:color w:val="000000"/>
                <w:lang w:val="en-US"/>
              </w:rPr>
              <w:t>Preț unitar/călătorie-10%=</w:t>
            </w:r>
          </w:p>
        </w:tc>
        <w:tc>
          <w:tcPr>
            <w:tcW w:w="777" w:type="dxa"/>
            <w:shd w:val="clear" w:color="000000" w:fill="FFEB9C"/>
            <w:noWrap/>
            <w:vAlign w:val="bottom"/>
            <w:hideMark/>
          </w:tcPr>
          <w:p w:rsidR="00285E48" w:rsidRPr="001827F8" w:rsidRDefault="00285E48" w:rsidP="00285E48">
            <w:pPr>
              <w:spacing w:line="240" w:lineRule="auto"/>
              <w:jc w:val="center"/>
              <w:rPr>
                <w:lang w:val="en-US"/>
              </w:rPr>
            </w:pPr>
            <w:r>
              <w:rPr>
                <w:lang w:val="en-US"/>
              </w:rPr>
              <w:t>15,26</w:t>
            </w:r>
          </w:p>
        </w:tc>
        <w:tc>
          <w:tcPr>
            <w:tcW w:w="766" w:type="dxa"/>
            <w:shd w:val="clear" w:color="000000" w:fill="FFEB9C"/>
            <w:noWrap/>
            <w:vAlign w:val="bottom"/>
            <w:hideMark/>
          </w:tcPr>
          <w:p w:rsidR="001827F8" w:rsidRPr="001827F8" w:rsidRDefault="001827F8" w:rsidP="001827F8">
            <w:pPr>
              <w:spacing w:line="240" w:lineRule="auto"/>
              <w:jc w:val="center"/>
              <w:rPr>
                <w:lang w:val="en-US"/>
              </w:rPr>
            </w:pPr>
            <w:r w:rsidRPr="001827F8">
              <w:rPr>
                <w:lang w:val="en-US"/>
              </w:rPr>
              <w:t>lei</w:t>
            </w:r>
          </w:p>
        </w:tc>
      </w:tr>
    </w:tbl>
    <w:p w:rsidR="00AF5C1E" w:rsidRDefault="00AF5C1E" w:rsidP="008C1E15">
      <w:pPr>
        <w:spacing w:line="240" w:lineRule="auto"/>
        <w:rPr>
          <w:rFonts w:ascii="Times New Roman" w:hAnsi="Times New Roman"/>
          <w:color w:val="000000"/>
          <w:sz w:val="24"/>
          <w:szCs w:val="24"/>
          <w:lang w:eastAsia="ro-RO"/>
        </w:rPr>
      </w:pPr>
    </w:p>
    <w:p w:rsidR="00AF5C1E" w:rsidRDefault="00AF5C1E" w:rsidP="008C1E15">
      <w:pPr>
        <w:spacing w:line="240" w:lineRule="auto"/>
        <w:rPr>
          <w:rFonts w:ascii="Times New Roman" w:hAnsi="Times New Roman"/>
          <w:color w:val="000000"/>
          <w:sz w:val="24"/>
          <w:szCs w:val="24"/>
          <w:lang w:eastAsia="ro-RO"/>
        </w:rPr>
      </w:pPr>
      <w:r>
        <w:rPr>
          <w:rFonts w:ascii="Times New Roman" w:hAnsi="Times New Roman"/>
          <w:sz w:val="24"/>
          <w:szCs w:val="24"/>
        </w:rPr>
        <w:t xml:space="preserve">                  Pragul de rentabilitate al acestei linii se atinge la un grad de încărcare al cursei situat în intervalul </w:t>
      </w:r>
      <w:r w:rsidRPr="00285E48">
        <w:rPr>
          <w:rFonts w:ascii="Times New Roman" w:hAnsi="Times New Roman"/>
          <w:sz w:val="24"/>
          <w:szCs w:val="24"/>
        </w:rPr>
        <w:t>26% - 27%</w:t>
      </w:r>
      <w:r w:rsidR="00285E48">
        <w:rPr>
          <w:rFonts w:ascii="Times New Roman" w:hAnsi="Times New Roman"/>
          <w:sz w:val="24"/>
          <w:szCs w:val="24"/>
        </w:rPr>
        <w:t xml:space="preserve"> (26,42%)</w:t>
      </w:r>
      <w:r>
        <w:rPr>
          <w:rFonts w:ascii="Times New Roman" w:hAnsi="Times New Roman"/>
          <w:sz w:val="24"/>
          <w:szCs w:val="24"/>
        </w:rPr>
        <w:t xml:space="preserve"> </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F80B5B"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Grad încarcare</w:t>
            </w:r>
          </w:p>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AF5C1E" w:rsidRDefault="00AF5C1E" w:rsidP="008C1E15">
      <w:pPr>
        <w:spacing w:line="240" w:lineRule="auto"/>
        <w:rPr>
          <w:rFonts w:ascii="Times New Roman" w:hAnsi="Times New Roman"/>
          <w:color w:val="000000"/>
          <w:sz w:val="24"/>
          <w:szCs w:val="24"/>
          <w:lang w:eastAsia="ro-RO"/>
        </w:rPr>
      </w:pPr>
    </w:p>
    <w:p w:rsidR="00AF5C1E" w:rsidRDefault="00AF5C1E" w:rsidP="008C1E15">
      <w:pPr>
        <w:spacing w:line="240" w:lineRule="auto"/>
        <w:rPr>
          <w:rFonts w:ascii="Times New Roman" w:hAnsi="Times New Roman"/>
          <w:color w:val="000000"/>
          <w:sz w:val="24"/>
          <w:szCs w:val="24"/>
          <w:lang w:eastAsia="ro-RO"/>
        </w:rPr>
      </w:pPr>
    </w:p>
    <w:tbl>
      <w:tblPr>
        <w:tblW w:w="9420" w:type="dxa"/>
        <w:tblLook w:val="04A0" w:firstRow="1" w:lastRow="0" w:firstColumn="1" w:lastColumn="0" w:noHBand="0" w:noVBand="1"/>
      </w:tblPr>
      <w:tblGrid>
        <w:gridCol w:w="720"/>
        <w:gridCol w:w="980"/>
        <w:gridCol w:w="920"/>
        <w:gridCol w:w="940"/>
        <w:gridCol w:w="1500"/>
        <w:gridCol w:w="1600"/>
        <w:gridCol w:w="1460"/>
        <w:gridCol w:w="1300"/>
      </w:tblGrid>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192</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69696</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45480</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204</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74052</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41124</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18</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18</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216</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78408</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36768</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228</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82764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32412</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240</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87120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28056</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252</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91476</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23700</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264</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95832</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19344</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276</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100188</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14988</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24</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24</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288</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104544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10632</w:t>
            </w:r>
          </w:p>
        </w:tc>
      </w:tr>
      <w:tr w:rsidR="00285E48" w:rsidRPr="00285E48" w:rsidTr="00285E48">
        <w:trPr>
          <w:trHeight w:val="288"/>
        </w:trPr>
        <w:tc>
          <w:tcPr>
            <w:tcW w:w="7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w:t>
            </w:r>
          </w:p>
        </w:tc>
        <w:tc>
          <w:tcPr>
            <w:tcW w:w="9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300</w:t>
            </w:r>
          </w:p>
        </w:tc>
        <w:tc>
          <w:tcPr>
            <w:tcW w:w="15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363</w:t>
            </w:r>
          </w:p>
        </w:tc>
        <w:tc>
          <w:tcPr>
            <w:tcW w:w="16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108900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115176</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6276</w:t>
            </w:r>
          </w:p>
        </w:tc>
      </w:tr>
      <w:tr w:rsidR="00285E48" w:rsidRPr="00285E48" w:rsidTr="00285E48">
        <w:trPr>
          <w:trHeight w:val="288"/>
        </w:trPr>
        <w:tc>
          <w:tcPr>
            <w:tcW w:w="72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26</w:t>
            </w:r>
          </w:p>
        </w:tc>
        <w:tc>
          <w:tcPr>
            <w:tcW w:w="98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12</w:t>
            </w:r>
          </w:p>
        </w:tc>
        <w:tc>
          <w:tcPr>
            <w:tcW w:w="92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26</w:t>
            </w:r>
          </w:p>
        </w:tc>
        <w:tc>
          <w:tcPr>
            <w:tcW w:w="94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312</w:t>
            </w:r>
          </w:p>
        </w:tc>
        <w:tc>
          <w:tcPr>
            <w:tcW w:w="150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363</w:t>
            </w:r>
          </w:p>
        </w:tc>
        <w:tc>
          <w:tcPr>
            <w:tcW w:w="160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113256</w:t>
            </w:r>
          </w:p>
        </w:tc>
        <w:tc>
          <w:tcPr>
            <w:tcW w:w="146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115176</w:t>
            </w:r>
          </w:p>
        </w:tc>
        <w:tc>
          <w:tcPr>
            <w:tcW w:w="130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1920</w:t>
            </w:r>
          </w:p>
        </w:tc>
      </w:tr>
      <w:tr w:rsidR="00285E48" w:rsidRPr="00285E48" w:rsidTr="00285E48">
        <w:trPr>
          <w:trHeight w:val="288"/>
        </w:trPr>
        <w:tc>
          <w:tcPr>
            <w:tcW w:w="72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27</w:t>
            </w:r>
          </w:p>
        </w:tc>
        <w:tc>
          <w:tcPr>
            <w:tcW w:w="98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12</w:t>
            </w:r>
          </w:p>
        </w:tc>
        <w:tc>
          <w:tcPr>
            <w:tcW w:w="92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27</w:t>
            </w:r>
          </w:p>
        </w:tc>
        <w:tc>
          <w:tcPr>
            <w:tcW w:w="94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324</w:t>
            </w:r>
          </w:p>
        </w:tc>
        <w:tc>
          <w:tcPr>
            <w:tcW w:w="150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363</w:t>
            </w:r>
          </w:p>
        </w:tc>
        <w:tc>
          <w:tcPr>
            <w:tcW w:w="160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117612</w:t>
            </w:r>
          </w:p>
        </w:tc>
        <w:tc>
          <w:tcPr>
            <w:tcW w:w="146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115176</w:t>
            </w:r>
          </w:p>
        </w:tc>
        <w:tc>
          <w:tcPr>
            <w:tcW w:w="130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-2436</w:t>
            </w:r>
          </w:p>
        </w:tc>
      </w:tr>
    </w:tbl>
    <w:p w:rsidR="00AF5C1E" w:rsidRDefault="00AF5C1E" w:rsidP="008C1E15">
      <w:pPr>
        <w:spacing w:line="240" w:lineRule="auto"/>
        <w:rPr>
          <w:rFonts w:ascii="Times New Roman" w:hAnsi="Times New Roman"/>
          <w:color w:val="000000"/>
          <w:sz w:val="24"/>
          <w:szCs w:val="24"/>
          <w:lang w:eastAsia="ro-RO"/>
        </w:rPr>
      </w:pPr>
    </w:p>
    <w:p w:rsidR="0002477B" w:rsidRDefault="0002477B" w:rsidP="0002477B">
      <w:pPr>
        <w:spacing w:line="360" w:lineRule="auto"/>
        <w:rPr>
          <w:rFonts w:ascii="Times New Roman" w:hAnsi="Times New Roman"/>
          <w:color w:val="000000"/>
          <w:sz w:val="24"/>
          <w:szCs w:val="24"/>
          <w:lang w:eastAsia="ro-RO"/>
        </w:rPr>
      </w:pPr>
      <w:r>
        <w:rPr>
          <w:rFonts w:ascii="Times New Roman" w:hAnsi="Times New Roman"/>
          <w:color w:val="000000"/>
          <w:sz w:val="24"/>
          <w:szCs w:val="24"/>
          <w:lang w:eastAsia="ro-RO"/>
        </w:rPr>
        <w:tab/>
      </w:r>
      <w:r w:rsidRPr="0002477B">
        <w:rPr>
          <w:rFonts w:ascii="Times New Roman" w:hAnsi="Times New Roman"/>
          <w:sz w:val="24"/>
          <w:szCs w:val="24"/>
        </w:rPr>
        <w:t>Această estimare a fost realizată în urma discuțiilor cu reprezentanții autorităților publice locale în urma numeroaselor întâlniri care au avut loc în perioada decembrie</w:t>
      </w:r>
      <w:r w:rsidR="00FB4CBF">
        <w:rPr>
          <w:rFonts w:ascii="Times New Roman" w:hAnsi="Times New Roman"/>
          <w:sz w:val="24"/>
          <w:szCs w:val="24"/>
        </w:rPr>
        <w:t xml:space="preserve"> 2018 </w:t>
      </w:r>
      <w:r w:rsidRPr="0002477B">
        <w:rPr>
          <w:rFonts w:ascii="Times New Roman" w:hAnsi="Times New Roman"/>
          <w:sz w:val="24"/>
          <w:szCs w:val="24"/>
        </w:rPr>
        <w:t xml:space="preserve">- august 2019. Pe baza acestor date necesarul financiar de la bugetul local pentru perioada 3 decembrie 2019 -31 decembrie 2019 se ridică la suma de </w:t>
      </w:r>
      <w:r w:rsidR="005F7E02">
        <w:rPr>
          <w:rFonts w:ascii="Times New Roman" w:hAnsi="Times New Roman"/>
          <w:b/>
          <w:bCs/>
          <w:color w:val="000000"/>
          <w:sz w:val="24"/>
          <w:szCs w:val="24"/>
          <w:lang w:eastAsia="ro-RO"/>
        </w:rPr>
        <w:t>106.659</w:t>
      </w:r>
      <w:r w:rsidR="00FB4CBF">
        <w:rPr>
          <w:rFonts w:ascii="Times New Roman" w:hAnsi="Times New Roman"/>
          <w:b/>
          <w:bCs/>
          <w:color w:val="000000"/>
          <w:sz w:val="24"/>
          <w:szCs w:val="24"/>
          <w:lang w:eastAsia="ro-RO"/>
        </w:rPr>
        <w:t xml:space="preserve"> </w:t>
      </w:r>
      <w:r w:rsidRPr="0002477B">
        <w:rPr>
          <w:rFonts w:ascii="Times New Roman" w:hAnsi="Times New Roman"/>
          <w:sz w:val="24"/>
          <w:szCs w:val="24"/>
        </w:rPr>
        <w:t xml:space="preserve">lei, iar pentru anul 2020 este de </w:t>
      </w:r>
      <w:r w:rsidR="005F7E02">
        <w:rPr>
          <w:rFonts w:ascii="Times New Roman" w:hAnsi="Times New Roman"/>
          <w:b/>
          <w:bCs/>
          <w:color w:val="000000"/>
          <w:sz w:val="24"/>
          <w:szCs w:val="24"/>
          <w:lang w:eastAsia="ro-RO"/>
        </w:rPr>
        <w:t>1.430.706</w:t>
      </w:r>
      <w:r w:rsidRPr="0002477B">
        <w:rPr>
          <w:rFonts w:ascii="Times New Roman" w:hAnsi="Times New Roman"/>
          <w:b/>
          <w:bCs/>
          <w:color w:val="000000"/>
          <w:sz w:val="24"/>
          <w:szCs w:val="24"/>
          <w:lang w:eastAsia="ro-RO"/>
        </w:rPr>
        <w:t xml:space="preserve"> </w:t>
      </w:r>
      <w:r w:rsidR="003B47A9">
        <w:rPr>
          <w:rFonts w:ascii="Times New Roman" w:hAnsi="Times New Roman"/>
          <w:color w:val="000000"/>
          <w:sz w:val="24"/>
          <w:szCs w:val="24"/>
          <w:lang w:eastAsia="ro-RO"/>
        </w:rPr>
        <w:t>lei.</w:t>
      </w:r>
    </w:p>
    <w:p w:rsidR="003B47A9" w:rsidRPr="00ED3943" w:rsidRDefault="00FB4CBF" w:rsidP="003B47A9">
      <w:pPr>
        <w:spacing w:line="240" w:lineRule="auto"/>
        <w:rPr>
          <w:rFonts w:ascii="Times New Roman" w:hAnsi="Times New Roman"/>
          <w:color w:val="000000"/>
          <w:sz w:val="24"/>
          <w:szCs w:val="24"/>
          <w:lang w:eastAsia="ro-RO"/>
        </w:rPr>
      </w:pPr>
      <w:r>
        <w:rPr>
          <w:rFonts w:ascii="Times New Roman" w:hAnsi="Times New Roman"/>
          <w:color w:val="000000"/>
          <w:sz w:val="24"/>
          <w:szCs w:val="24"/>
          <w:lang w:eastAsia="ro-RO"/>
        </w:rPr>
        <w:t>Atât suma lunară cât și suma anuală conține totalul cheltuielilor (inclusiv T.V.A.).</w:t>
      </w:r>
    </w:p>
    <w:p w:rsidR="00FB4CBF" w:rsidRDefault="00FB4CBF" w:rsidP="00FB4CBF">
      <w:pPr>
        <w:pStyle w:val="Heading4"/>
        <w:ind w:left="0"/>
        <w:rPr>
          <w:rFonts w:eastAsia="Times New Roman"/>
          <w:i w:val="0"/>
          <w:color w:val="000000"/>
          <w:sz w:val="24"/>
          <w:szCs w:val="24"/>
          <w:lang w:val="ro-RO" w:eastAsia="ro-RO"/>
        </w:rPr>
      </w:pPr>
      <w:bookmarkStart w:id="32" w:name="_Toc10565576"/>
    </w:p>
    <w:p w:rsidR="00C15F5F" w:rsidRDefault="00FB4CBF" w:rsidP="00FB4CBF">
      <w:pPr>
        <w:pStyle w:val="Heading4"/>
        <w:ind w:left="0"/>
        <w:rPr>
          <w:color w:val="2E74B5" w:themeColor="accent5" w:themeShade="BF"/>
        </w:rPr>
      </w:pPr>
      <w:r w:rsidRPr="00FB4CBF">
        <w:rPr>
          <w:color w:val="2E74B5" w:themeColor="accent5" w:themeShade="BF"/>
          <w:u w:val="single"/>
        </w:rPr>
        <w:t>Linia 510 :</w:t>
      </w:r>
      <w:r w:rsidR="00C15F5F" w:rsidRPr="00FB4CBF">
        <w:rPr>
          <w:color w:val="2E74B5" w:themeColor="accent5" w:themeShade="BF"/>
          <w:u w:val="single"/>
        </w:rPr>
        <w:t xml:space="preserve"> Brașov – Hărman</w:t>
      </w:r>
      <w:bookmarkEnd w:id="32"/>
      <w:r w:rsidR="008A5484" w:rsidRPr="00FB4CBF">
        <w:rPr>
          <w:color w:val="2E74B5" w:themeColor="accent5" w:themeShade="BF"/>
          <w:u w:val="single"/>
        </w:rPr>
        <w:t xml:space="preserve"> (Tineretului</w:t>
      </w:r>
      <w:r w:rsidR="008A5484">
        <w:rPr>
          <w:color w:val="2E74B5" w:themeColor="accent5" w:themeShade="BF"/>
        </w:rPr>
        <w:t>)</w:t>
      </w:r>
      <w:r w:rsidR="00C15F5F" w:rsidRPr="00A22F7B">
        <w:rPr>
          <w:color w:val="2E74B5" w:themeColor="accent5" w:themeShade="BF"/>
        </w:rPr>
        <w:t xml:space="preserve">  </w:t>
      </w:r>
    </w:p>
    <w:p w:rsidR="00A40166" w:rsidRPr="00A22F7B" w:rsidRDefault="00A40166" w:rsidP="00FB4CBF">
      <w:pPr>
        <w:pStyle w:val="Heading4"/>
        <w:ind w:left="0"/>
        <w:rPr>
          <w:color w:val="2E74B5" w:themeColor="accent5" w:themeShade="BF"/>
        </w:rPr>
      </w:pPr>
    </w:p>
    <w:p w:rsidR="00C15F5F" w:rsidRPr="00775909" w:rsidRDefault="00C15F5F" w:rsidP="00231D01">
      <w:pPr>
        <w:spacing w:line="360" w:lineRule="auto"/>
        <w:rPr>
          <w:rFonts w:ascii="Times New Roman" w:hAnsi="Times New Roman"/>
          <w:sz w:val="24"/>
          <w:szCs w:val="24"/>
        </w:rPr>
      </w:pPr>
      <w:r w:rsidRPr="00775909">
        <w:rPr>
          <w:rFonts w:ascii="Times New Roman" w:hAnsi="Times New Roman"/>
          <w:sz w:val="24"/>
          <w:szCs w:val="24"/>
        </w:rPr>
        <w:t>Capetele de traseu stabilite sunt:</w:t>
      </w:r>
      <w:r w:rsidR="003670EE">
        <w:rPr>
          <w:rFonts w:ascii="Times New Roman" w:hAnsi="Times New Roman"/>
          <w:sz w:val="24"/>
          <w:szCs w:val="24"/>
        </w:rPr>
        <w:t xml:space="preserve"> </w:t>
      </w:r>
      <w:r w:rsidR="00BD4788" w:rsidRPr="00775909">
        <w:rPr>
          <w:rFonts w:ascii="Times New Roman" w:hAnsi="Times New Roman"/>
          <w:sz w:val="24"/>
          <w:szCs w:val="24"/>
        </w:rPr>
        <w:t>TRIAJ</w:t>
      </w:r>
      <w:r w:rsidR="00FB4CBF">
        <w:rPr>
          <w:rFonts w:ascii="Times New Roman" w:hAnsi="Times New Roman"/>
          <w:sz w:val="24"/>
          <w:szCs w:val="24"/>
        </w:rPr>
        <w:t xml:space="preserve"> Brașov</w:t>
      </w:r>
    </w:p>
    <w:p w:rsidR="00D075E6" w:rsidRDefault="00BD4788" w:rsidP="00231D01">
      <w:pPr>
        <w:spacing w:line="360" w:lineRule="auto"/>
        <w:rPr>
          <w:rFonts w:ascii="Times New Roman" w:hAnsi="Times New Roman"/>
          <w:sz w:val="24"/>
          <w:szCs w:val="24"/>
        </w:rPr>
      </w:pPr>
      <w:r w:rsidRPr="00775909">
        <w:rPr>
          <w:rFonts w:ascii="Times New Roman" w:hAnsi="Times New Roman"/>
          <w:sz w:val="24"/>
          <w:szCs w:val="24"/>
        </w:rPr>
        <w:tab/>
      </w:r>
      <w:r w:rsidRPr="00775909">
        <w:rPr>
          <w:rFonts w:ascii="Times New Roman" w:hAnsi="Times New Roman"/>
          <w:sz w:val="24"/>
          <w:szCs w:val="24"/>
        </w:rPr>
        <w:tab/>
      </w:r>
      <w:r w:rsidRPr="00775909">
        <w:rPr>
          <w:rFonts w:ascii="Times New Roman" w:hAnsi="Times New Roman"/>
          <w:sz w:val="24"/>
          <w:szCs w:val="24"/>
        </w:rPr>
        <w:tab/>
        <w:t xml:space="preserve">                TINERETULUI</w:t>
      </w:r>
      <w:r w:rsidR="00FB4CBF">
        <w:rPr>
          <w:rFonts w:ascii="Times New Roman" w:hAnsi="Times New Roman"/>
          <w:sz w:val="24"/>
          <w:szCs w:val="24"/>
        </w:rPr>
        <w:t xml:space="preserve"> Hărman</w:t>
      </w:r>
    </w:p>
    <w:p w:rsidR="00C15F5F" w:rsidRPr="00775909" w:rsidRDefault="00C15F5F" w:rsidP="00231D01">
      <w:pPr>
        <w:spacing w:line="360" w:lineRule="auto"/>
        <w:rPr>
          <w:rFonts w:ascii="Times New Roman" w:hAnsi="Times New Roman"/>
          <w:sz w:val="24"/>
          <w:szCs w:val="24"/>
        </w:rPr>
      </w:pPr>
      <w:r w:rsidRPr="00775909">
        <w:rPr>
          <w:rFonts w:ascii="Times New Roman" w:hAnsi="Times New Roman"/>
          <w:sz w:val="24"/>
          <w:szCs w:val="24"/>
        </w:rPr>
        <w:lastRenderedPageBreak/>
        <w:t>Stațiile aferente traseului sunt:</w:t>
      </w:r>
      <w:r w:rsidR="00BD4788" w:rsidRPr="00775909">
        <w:rPr>
          <w:rFonts w:ascii="Times New Roman" w:hAnsi="Times New Roman"/>
          <w:sz w:val="24"/>
          <w:szCs w:val="24"/>
        </w:rPr>
        <w:t xml:space="preserve"> TRIAJ</w:t>
      </w:r>
      <w:r w:rsidR="00FB4CBF">
        <w:rPr>
          <w:rFonts w:ascii="Times New Roman" w:hAnsi="Times New Roman"/>
          <w:sz w:val="24"/>
          <w:szCs w:val="24"/>
        </w:rPr>
        <w:t xml:space="preserve"> Brașov </w:t>
      </w:r>
      <w:r w:rsidR="00BD4788" w:rsidRPr="00775909">
        <w:rPr>
          <w:rFonts w:ascii="Times New Roman" w:hAnsi="Times New Roman"/>
          <w:sz w:val="24"/>
          <w:szCs w:val="24"/>
        </w:rPr>
        <w:t>- RAT Brașov</w:t>
      </w:r>
      <w:r w:rsidR="00FB4CBF">
        <w:rPr>
          <w:rFonts w:ascii="Times New Roman" w:hAnsi="Times New Roman"/>
          <w:sz w:val="24"/>
          <w:szCs w:val="24"/>
        </w:rPr>
        <w:t xml:space="preserve"> –</w:t>
      </w:r>
      <w:r w:rsidR="00BD4788" w:rsidRPr="00775909">
        <w:rPr>
          <w:rFonts w:ascii="Times New Roman" w:hAnsi="Times New Roman"/>
          <w:sz w:val="24"/>
          <w:szCs w:val="24"/>
        </w:rPr>
        <w:t xml:space="preserve"> Daliei</w:t>
      </w:r>
      <w:r w:rsidR="00FB4CBF">
        <w:rPr>
          <w:rFonts w:ascii="Times New Roman" w:hAnsi="Times New Roman"/>
          <w:sz w:val="24"/>
          <w:szCs w:val="24"/>
        </w:rPr>
        <w:t xml:space="preserve"> </w:t>
      </w:r>
      <w:r w:rsidR="00BD4788" w:rsidRPr="00775909">
        <w:rPr>
          <w:rFonts w:ascii="Times New Roman" w:hAnsi="Times New Roman"/>
          <w:sz w:val="24"/>
          <w:szCs w:val="24"/>
        </w:rPr>
        <w:t>- Pr. Dimitrie Greceanu</w:t>
      </w:r>
      <w:r w:rsidR="00FB4CBF">
        <w:rPr>
          <w:rFonts w:ascii="Times New Roman" w:hAnsi="Times New Roman"/>
          <w:sz w:val="24"/>
          <w:szCs w:val="24"/>
        </w:rPr>
        <w:t xml:space="preserve"> –</w:t>
      </w:r>
      <w:r w:rsidR="00BD4788" w:rsidRPr="00775909">
        <w:rPr>
          <w:rFonts w:ascii="Times New Roman" w:hAnsi="Times New Roman"/>
          <w:sz w:val="24"/>
          <w:szCs w:val="24"/>
        </w:rPr>
        <w:t xml:space="preserve"> Centru</w:t>
      </w:r>
      <w:r w:rsidR="00FB4CBF">
        <w:rPr>
          <w:rFonts w:ascii="Times New Roman" w:hAnsi="Times New Roman"/>
          <w:sz w:val="24"/>
          <w:szCs w:val="24"/>
        </w:rPr>
        <w:t xml:space="preserve"> </w:t>
      </w:r>
      <w:r w:rsidR="00BD4788" w:rsidRPr="00775909">
        <w:rPr>
          <w:rFonts w:ascii="Times New Roman" w:hAnsi="Times New Roman"/>
          <w:sz w:val="24"/>
          <w:szCs w:val="24"/>
        </w:rPr>
        <w:t>- Troiță Avram Iancu</w:t>
      </w:r>
      <w:r w:rsidR="00FB4CBF">
        <w:rPr>
          <w:rFonts w:ascii="Times New Roman" w:hAnsi="Times New Roman"/>
          <w:sz w:val="24"/>
          <w:szCs w:val="24"/>
        </w:rPr>
        <w:t xml:space="preserve"> –</w:t>
      </w:r>
      <w:r w:rsidR="00BD4788" w:rsidRPr="00775909">
        <w:rPr>
          <w:rFonts w:ascii="Times New Roman" w:hAnsi="Times New Roman"/>
          <w:sz w:val="24"/>
          <w:szCs w:val="24"/>
        </w:rPr>
        <w:t xml:space="preserve"> TINERETULUI</w:t>
      </w:r>
      <w:r w:rsidR="00FB4CBF">
        <w:rPr>
          <w:rFonts w:ascii="Times New Roman" w:hAnsi="Times New Roman"/>
          <w:sz w:val="24"/>
          <w:szCs w:val="24"/>
        </w:rPr>
        <w:t xml:space="preserve"> </w:t>
      </w:r>
      <w:r w:rsidR="00BD4788" w:rsidRPr="00775909">
        <w:rPr>
          <w:rFonts w:ascii="Times New Roman" w:hAnsi="Times New Roman"/>
          <w:sz w:val="24"/>
          <w:szCs w:val="24"/>
        </w:rPr>
        <w:t>- Troiță Avram Iancu</w:t>
      </w:r>
      <w:r w:rsidR="00FB4CBF">
        <w:rPr>
          <w:rFonts w:ascii="Times New Roman" w:hAnsi="Times New Roman"/>
          <w:sz w:val="24"/>
          <w:szCs w:val="24"/>
        </w:rPr>
        <w:t xml:space="preserve"> –</w:t>
      </w:r>
      <w:r w:rsidR="00BD4788" w:rsidRPr="00775909">
        <w:rPr>
          <w:rFonts w:ascii="Times New Roman" w:hAnsi="Times New Roman"/>
          <w:sz w:val="24"/>
          <w:szCs w:val="24"/>
        </w:rPr>
        <w:t xml:space="preserve"> Centru</w:t>
      </w:r>
      <w:r w:rsidR="00FB4CBF">
        <w:rPr>
          <w:rFonts w:ascii="Times New Roman" w:hAnsi="Times New Roman"/>
          <w:sz w:val="24"/>
          <w:szCs w:val="24"/>
        </w:rPr>
        <w:t xml:space="preserve"> </w:t>
      </w:r>
      <w:r w:rsidR="00BD4788" w:rsidRPr="00775909">
        <w:rPr>
          <w:rFonts w:ascii="Times New Roman" w:hAnsi="Times New Roman"/>
          <w:sz w:val="24"/>
          <w:szCs w:val="24"/>
        </w:rPr>
        <w:t>- Pr. Dimitrie Greceanu</w:t>
      </w:r>
      <w:r w:rsidR="00FB4CBF">
        <w:rPr>
          <w:rFonts w:ascii="Times New Roman" w:hAnsi="Times New Roman"/>
          <w:sz w:val="24"/>
          <w:szCs w:val="24"/>
        </w:rPr>
        <w:t xml:space="preserve"> –</w:t>
      </w:r>
      <w:r w:rsidR="00BD4788" w:rsidRPr="00775909">
        <w:rPr>
          <w:rFonts w:ascii="Times New Roman" w:hAnsi="Times New Roman"/>
          <w:sz w:val="24"/>
          <w:szCs w:val="24"/>
        </w:rPr>
        <w:t xml:space="preserve"> Daliei</w:t>
      </w:r>
      <w:r w:rsidR="00FB4CBF">
        <w:rPr>
          <w:rFonts w:ascii="Times New Roman" w:hAnsi="Times New Roman"/>
          <w:sz w:val="24"/>
          <w:szCs w:val="24"/>
        </w:rPr>
        <w:t xml:space="preserve"> </w:t>
      </w:r>
      <w:r w:rsidR="00BD4788" w:rsidRPr="00775909">
        <w:rPr>
          <w:rFonts w:ascii="Times New Roman" w:hAnsi="Times New Roman"/>
          <w:sz w:val="24"/>
          <w:szCs w:val="24"/>
        </w:rPr>
        <w:t>- TRIAJ</w:t>
      </w:r>
    </w:p>
    <w:p w:rsidR="00C15F5F" w:rsidRPr="00775909" w:rsidRDefault="009210E4"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6DA88E97" wp14:editId="3E351994">
            <wp:extent cx="5516880" cy="2757851"/>
            <wp:effectExtent l="0" t="0" r="7620" b="4445"/>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21">
                      <a:extLst>
                        <a:ext uri="{28A0092B-C50C-407E-A947-70E740481C1C}">
                          <a14:useLocalDpi xmlns:a14="http://schemas.microsoft.com/office/drawing/2010/main" val="0"/>
                        </a:ext>
                      </a:extLst>
                    </a:blip>
                    <a:stretch>
                      <a:fillRect/>
                    </a:stretch>
                  </pic:blipFill>
                  <pic:spPr>
                    <a:xfrm>
                      <a:off x="0" y="0"/>
                      <a:ext cx="5519457" cy="2759139"/>
                    </a:xfrm>
                    <a:prstGeom prst="rect">
                      <a:avLst/>
                    </a:prstGeom>
                  </pic:spPr>
                </pic:pic>
              </a:graphicData>
            </a:graphic>
          </wp:inline>
        </w:drawing>
      </w:r>
    </w:p>
    <w:p w:rsidR="00C15F5F" w:rsidRDefault="00C15F5F" w:rsidP="00231D01">
      <w:pPr>
        <w:spacing w:line="360" w:lineRule="auto"/>
        <w:rPr>
          <w:rFonts w:ascii="Times New Roman" w:hAnsi="Times New Roman"/>
          <w:sz w:val="24"/>
          <w:szCs w:val="24"/>
        </w:rPr>
      </w:pPr>
      <w:r w:rsidRPr="00775909">
        <w:rPr>
          <w:rFonts w:ascii="Times New Roman" w:hAnsi="Times New Roman"/>
          <w:sz w:val="24"/>
          <w:szCs w:val="24"/>
        </w:rPr>
        <w:t xml:space="preserve">Lungimea traseului : </w:t>
      </w:r>
      <w:r w:rsidR="00BD4788" w:rsidRPr="00775909">
        <w:rPr>
          <w:rFonts w:ascii="Times New Roman" w:hAnsi="Times New Roman"/>
          <w:sz w:val="24"/>
          <w:szCs w:val="24"/>
        </w:rPr>
        <w:t>17,5</w:t>
      </w:r>
      <w:r w:rsidR="003670EE">
        <w:rPr>
          <w:rFonts w:ascii="Times New Roman" w:hAnsi="Times New Roman"/>
          <w:sz w:val="24"/>
          <w:szCs w:val="24"/>
        </w:rPr>
        <w:t xml:space="preserve"> km</w:t>
      </w:r>
    </w:p>
    <w:p w:rsidR="00A40166" w:rsidRPr="00775909" w:rsidRDefault="00A40166" w:rsidP="00231D01">
      <w:pPr>
        <w:spacing w:line="360" w:lineRule="auto"/>
        <w:rPr>
          <w:rFonts w:ascii="Times New Roman" w:hAnsi="Times New Roman"/>
          <w:sz w:val="24"/>
          <w:szCs w:val="24"/>
        </w:rPr>
      </w:pPr>
    </w:p>
    <w:tbl>
      <w:tblPr>
        <w:tblW w:w="8088" w:type="dxa"/>
        <w:tblLook w:val="04A0" w:firstRow="1" w:lastRow="0" w:firstColumn="1" w:lastColumn="0" w:noHBand="0" w:noVBand="1"/>
      </w:tblPr>
      <w:tblGrid>
        <w:gridCol w:w="3770"/>
        <w:gridCol w:w="3372"/>
        <w:gridCol w:w="946"/>
      </w:tblGrid>
      <w:tr w:rsidR="008B15A8" w:rsidRPr="008B15A8" w:rsidTr="008B15A8">
        <w:trPr>
          <w:trHeight w:val="312"/>
        </w:trPr>
        <w:tc>
          <w:tcPr>
            <w:tcW w:w="8088"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center"/>
              <w:rPr>
                <w:rFonts w:ascii="Times New Roman" w:hAnsi="Times New Roman"/>
                <w:b/>
                <w:bCs/>
                <w:color w:val="000000"/>
                <w:sz w:val="24"/>
                <w:szCs w:val="24"/>
                <w:lang w:eastAsia="ro-RO"/>
              </w:rPr>
            </w:pPr>
            <w:r w:rsidRPr="008B15A8">
              <w:rPr>
                <w:rFonts w:ascii="Times New Roman" w:hAnsi="Times New Roman"/>
                <w:b/>
                <w:bCs/>
                <w:color w:val="000000"/>
                <w:sz w:val="24"/>
                <w:szCs w:val="24"/>
                <w:lang w:eastAsia="ro-RO"/>
              </w:rPr>
              <w:t xml:space="preserve">Caracteristici cursă : Brașov </w:t>
            </w:r>
            <w:r w:rsidR="00FB4656">
              <w:rPr>
                <w:rFonts w:ascii="Times New Roman" w:hAnsi="Times New Roman"/>
                <w:b/>
                <w:bCs/>
                <w:color w:val="000000"/>
                <w:sz w:val="24"/>
                <w:szCs w:val="24"/>
                <w:lang w:eastAsia="ro-RO"/>
              </w:rPr>
              <w:t>–</w:t>
            </w:r>
            <w:r w:rsidRPr="008B15A8">
              <w:rPr>
                <w:rFonts w:ascii="Times New Roman" w:hAnsi="Times New Roman"/>
                <w:b/>
                <w:bCs/>
                <w:color w:val="000000"/>
                <w:sz w:val="24"/>
                <w:szCs w:val="24"/>
                <w:lang w:eastAsia="ro-RO"/>
              </w:rPr>
              <w:t xml:space="preserve"> Hărman</w:t>
            </w:r>
            <w:r w:rsidR="00FB4656">
              <w:rPr>
                <w:rFonts w:ascii="Times New Roman" w:hAnsi="Times New Roman"/>
                <w:b/>
                <w:bCs/>
                <w:color w:val="000000"/>
                <w:sz w:val="24"/>
                <w:szCs w:val="24"/>
                <w:lang w:eastAsia="ro-RO"/>
              </w:rPr>
              <w:t xml:space="preserve"> </w:t>
            </w:r>
            <w:r w:rsidRPr="008B15A8">
              <w:rPr>
                <w:rFonts w:ascii="Times New Roman" w:hAnsi="Times New Roman"/>
                <w:b/>
                <w:bCs/>
                <w:color w:val="000000"/>
                <w:sz w:val="24"/>
                <w:szCs w:val="24"/>
                <w:lang w:eastAsia="ro-RO"/>
              </w:rPr>
              <w:t>(Tineretului)</w:t>
            </w:r>
            <w:r w:rsidR="00FB4CBF">
              <w:rPr>
                <w:rFonts w:ascii="Times New Roman" w:hAnsi="Times New Roman"/>
                <w:b/>
                <w:bCs/>
                <w:color w:val="000000"/>
                <w:sz w:val="24"/>
                <w:szCs w:val="24"/>
                <w:lang w:eastAsia="ro-RO"/>
              </w:rPr>
              <w:t xml:space="preserve"> </w:t>
            </w:r>
            <w:r w:rsidR="000F41DF">
              <w:rPr>
                <w:rFonts w:ascii="Times New Roman" w:hAnsi="Times New Roman"/>
                <w:b/>
                <w:bCs/>
                <w:color w:val="000000"/>
                <w:sz w:val="24"/>
                <w:szCs w:val="24"/>
                <w:lang w:eastAsia="ro-RO"/>
              </w:rPr>
              <w:t xml:space="preserve">Linia </w:t>
            </w:r>
            <w:r w:rsidR="00FB4CBF">
              <w:rPr>
                <w:rFonts w:ascii="Times New Roman" w:hAnsi="Times New Roman"/>
                <w:b/>
                <w:bCs/>
                <w:color w:val="000000"/>
                <w:sz w:val="24"/>
                <w:szCs w:val="24"/>
                <w:lang w:eastAsia="ro-RO"/>
              </w:rPr>
              <w:t>510</w:t>
            </w:r>
          </w:p>
        </w:tc>
      </w:tr>
      <w:tr w:rsidR="008B15A8" w:rsidRPr="008B15A8" w:rsidTr="008B15A8">
        <w:trPr>
          <w:trHeight w:val="288"/>
        </w:trPr>
        <w:tc>
          <w:tcPr>
            <w:tcW w:w="37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left"/>
              <w:rPr>
                <w:rFonts w:cs="Calibri"/>
                <w:color w:val="000000"/>
                <w:lang w:eastAsia="ro-RO"/>
              </w:rPr>
            </w:pPr>
            <w:r w:rsidRPr="008B15A8">
              <w:rPr>
                <w:rFonts w:cs="Calibri"/>
                <w:color w:val="000000"/>
                <w:lang w:eastAsia="ro-RO"/>
              </w:rPr>
              <w:t>Lungime cursă=</w:t>
            </w:r>
          </w:p>
        </w:tc>
        <w:tc>
          <w:tcPr>
            <w:tcW w:w="3372" w:type="dxa"/>
            <w:tcBorders>
              <w:top w:val="nil"/>
              <w:left w:val="nil"/>
              <w:bottom w:val="single" w:sz="4" w:space="0" w:color="auto"/>
              <w:right w:val="single" w:sz="4" w:space="0" w:color="auto"/>
            </w:tcBorders>
            <w:shd w:val="clear" w:color="000000" w:fill="C6EFCE"/>
            <w:noWrap/>
            <w:vAlign w:val="bottom"/>
            <w:hideMark/>
          </w:tcPr>
          <w:p w:rsidR="008B15A8" w:rsidRPr="008B15A8" w:rsidRDefault="008B15A8" w:rsidP="008B15A8">
            <w:pPr>
              <w:spacing w:line="240" w:lineRule="auto"/>
              <w:jc w:val="center"/>
              <w:rPr>
                <w:rFonts w:cs="Calibri"/>
                <w:lang w:eastAsia="ro-RO"/>
              </w:rPr>
            </w:pPr>
            <w:r w:rsidRPr="008B15A8">
              <w:rPr>
                <w:rFonts w:cs="Calibri"/>
                <w:lang w:eastAsia="ro-RO"/>
              </w:rPr>
              <w:t>17.5</w:t>
            </w:r>
          </w:p>
        </w:tc>
        <w:tc>
          <w:tcPr>
            <w:tcW w:w="946" w:type="dxa"/>
            <w:tcBorders>
              <w:top w:val="nil"/>
              <w:left w:val="nil"/>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center"/>
              <w:rPr>
                <w:rFonts w:cs="Calibri"/>
                <w:color w:val="000000"/>
                <w:lang w:eastAsia="ro-RO"/>
              </w:rPr>
            </w:pPr>
            <w:r w:rsidRPr="008B15A8">
              <w:rPr>
                <w:rFonts w:cs="Calibri"/>
                <w:color w:val="000000"/>
                <w:lang w:eastAsia="ro-RO"/>
              </w:rPr>
              <w:t>km</w:t>
            </w:r>
          </w:p>
        </w:tc>
      </w:tr>
      <w:tr w:rsidR="008B15A8" w:rsidRPr="008B15A8" w:rsidTr="008B15A8">
        <w:trPr>
          <w:trHeight w:val="288"/>
        </w:trPr>
        <w:tc>
          <w:tcPr>
            <w:tcW w:w="37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left"/>
              <w:rPr>
                <w:rFonts w:cs="Calibri"/>
                <w:color w:val="000000"/>
                <w:lang w:eastAsia="ro-RO"/>
              </w:rPr>
            </w:pPr>
            <w:r w:rsidRPr="008B15A8">
              <w:rPr>
                <w:rFonts w:cs="Calibri"/>
                <w:color w:val="000000"/>
                <w:lang w:eastAsia="ro-RO"/>
              </w:rPr>
              <w:t>Număr mediu curse / lună=</w:t>
            </w:r>
          </w:p>
        </w:tc>
        <w:tc>
          <w:tcPr>
            <w:tcW w:w="3372" w:type="dxa"/>
            <w:tcBorders>
              <w:top w:val="nil"/>
              <w:left w:val="nil"/>
              <w:bottom w:val="single" w:sz="4" w:space="0" w:color="auto"/>
              <w:right w:val="single" w:sz="4" w:space="0" w:color="auto"/>
            </w:tcBorders>
            <w:shd w:val="clear" w:color="000000" w:fill="C6EFCE"/>
            <w:noWrap/>
            <w:vAlign w:val="bottom"/>
            <w:hideMark/>
          </w:tcPr>
          <w:p w:rsidR="008B15A8" w:rsidRPr="008B15A8" w:rsidRDefault="00FB4CBF" w:rsidP="008B15A8">
            <w:pPr>
              <w:spacing w:line="240" w:lineRule="auto"/>
              <w:jc w:val="center"/>
              <w:rPr>
                <w:rFonts w:cs="Calibri"/>
                <w:lang w:eastAsia="ro-RO"/>
              </w:rPr>
            </w:pPr>
            <w:r>
              <w:rPr>
                <w:rFonts w:cs="Calibri"/>
                <w:lang w:eastAsia="ro-RO"/>
              </w:rPr>
              <w:t>254</w:t>
            </w:r>
            <w:r w:rsidR="008B15A8" w:rsidRPr="008B15A8">
              <w:rPr>
                <w:rFonts w:cs="Calibri"/>
                <w:lang w:eastAsia="ro-RO"/>
              </w:rPr>
              <w:t xml:space="preserve">     </w:t>
            </w:r>
          </w:p>
        </w:tc>
        <w:tc>
          <w:tcPr>
            <w:tcW w:w="946" w:type="dxa"/>
            <w:tcBorders>
              <w:top w:val="nil"/>
              <w:left w:val="nil"/>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center"/>
              <w:rPr>
                <w:rFonts w:cs="Calibri"/>
                <w:color w:val="000000"/>
                <w:lang w:eastAsia="ro-RO"/>
              </w:rPr>
            </w:pPr>
            <w:r w:rsidRPr="008B15A8">
              <w:rPr>
                <w:rFonts w:cs="Calibri"/>
                <w:color w:val="000000"/>
                <w:lang w:eastAsia="ro-RO"/>
              </w:rPr>
              <w:t> </w:t>
            </w:r>
          </w:p>
        </w:tc>
      </w:tr>
      <w:tr w:rsidR="008B15A8" w:rsidRPr="008B15A8" w:rsidTr="008B15A8">
        <w:trPr>
          <w:trHeight w:val="288"/>
        </w:trPr>
        <w:tc>
          <w:tcPr>
            <w:tcW w:w="37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left"/>
              <w:rPr>
                <w:rFonts w:cs="Calibri"/>
                <w:color w:val="000000"/>
                <w:lang w:eastAsia="ro-RO"/>
              </w:rPr>
            </w:pPr>
            <w:r w:rsidRPr="008B15A8">
              <w:rPr>
                <w:rFonts w:cs="Calibri"/>
                <w:color w:val="000000"/>
                <w:lang w:eastAsia="ro-RO"/>
              </w:rPr>
              <w:t>Coeficient km de mers în gol+mentenață=</w:t>
            </w:r>
          </w:p>
        </w:tc>
        <w:tc>
          <w:tcPr>
            <w:tcW w:w="3372" w:type="dxa"/>
            <w:tcBorders>
              <w:top w:val="nil"/>
              <w:left w:val="nil"/>
              <w:bottom w:val="single" w:sz="4" w:space="0" w:color="auto"/>
              <w:right w:val="single" w:sz="4" w:space="0" w:color="auto"/>
            </w:tcBorders>
            <w:shd w:val="clear" w:color="000000" w:fill="C6EFCE"/>
            <w:noWrap/>
            <w:vAlign w:val="bottom"/>
            <w:hideMark/>
          </w:tcPr>
          <w:p w:rsidR="008B15A8" w:rsidRPr="008B15A8" w:rsidRDefault="008B15A8" w:rsidP="008B15A8">
            <w:pPr>
              <w:spacing w:line="240" w:lineRule="auto"/>
              <w:jc w:val="center"/>
              <w:rPr>
                <w:rFonts w:cs="Calibri"/>
                <w:b/>
                <w:bCs/>
                <w:lang w:eastAsia="ro-RO"/>
              </w:rPr>
            </w:pPr>
            <w:r w:rsidRPr="008B15A8">
              <w:rPr>
                <w:rFonts w:cs="Calibri"/>
                <w:b/>
                <w:bCs/>
                <w:lang w:eastAsia="ro-RO"/>
              </w:rPr>
              <w:t>6.5</w:t>
            </w:r>
          </w:p>
        </w:tc>
        <w:tc>
          <w:tcPr>
            <w:tcW w:w="946" w:type="dxa"/>
            <w:tcBorders>
              <w:top w:val="nil"/>
              <w:left w:val="nil"/>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center"/>
              <w:rPr>
                <w:rFonts w:cs="Calibri"/>
                <w:color w:val="000000"/>
                <w:lang w:eastAsia="ro-RO"/>
              </w:rPr>
            </w:pPr>
            <w:r w:rsidRPr="008B15A8">
              <w:rPr>
                <w:rFonts w:cs="Calibri"/>
                <w:color w:val="000000"/>
                <w:lang w:eastAsia="ro-RO"/>
              </w:rPr>
              <w:t>%</w:t>
            </w:r>
          </w:p>
        </w:tc>
      </w:tr>
      <w:tr w:rsidR="008B15A8" w:rsidRPr="008B15A8" w:rsidTr="008B15A8">
        <w:trPr>
          <w:trHeight w:val="288"/>
        </w:trPr>
        <w:tc>
          <w:tcPr>
            <w:tcW w:w="37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left"/>
              <w:rPr>
                <w:rFonts w:cs="Calibri"/>
                <w:color w:val="000000"/>
                <w:lang w:eastAsia="ro-RO"/>
              </w:rPr>
            </w:pPr>
            <w:r w:rsidRPr="008B15A8">
              <w:rPr>
                <w:rFonts w:cs="Calibri"/>
                <w:color w:val="000000"/>
                <w:lang w:eastAsia="ro-RO"/>
              </w:rPr>
              <w:t>Cost unitar/km=</w:t>
            </w:r>
          </w:p>
        </w:tc>
        <w:tc>
          <w:tcPr>
            <w:tcW w:w="3372" w:type="dxa"/>
            <w:tcBorders>
              <w:top w:val="nil"/>
              <w:left w:val="nil"/>
              <w:bottom w:val="single" w:sz="4" w:space="0" w:color="auto"/>
              <w:right w:val="single" w:sz="4" w:space="0" w:color="auto"/>
            </w:tcBorders>
            <w:shd w:val="clear" w:color="000000" w:fill="FFEB9C"/>
            <w:noWrap/>
            <w:vAlign w:val="bottom"/>
            <w:hideMark/>
          </w:tcPr>
          <w:p w:rsidR="008B15A8" w:rsidRPr="008B15A8" w:rsidRDefault="008B15A8" w:rsidP="008B15A8">
            <w:pPr>
              <w:spacing w:line="240" w:lineRule="auto"/>
              <w:jc w:val="center"/>
              <w:rPr>
                <w:rFonts w:cs="Calibri"/>
                <w:lang w:eastAsia="ro-RO"/>
              </w:rPr>
            </w:pPr>
            <w:r w:rsidRPr="008B15A8">
              <w:rPr>
                <w:rFonts w:cs="Calibri"/>
                <w:lang w:eastAsia="ro-RO"/>
              </w:rPr>
              <w:t>6.95</w:t>
            </w:r>
          </w:p>
        </w:tc>
        <w:tc>
          <w:tcPr>
            <w:tcW w:w="946" w:type="dxa"/>
            <w:tcBorders>
              <w:top w:val="nil"/>
              <w:left w:val="nil"/>
              <w:bottom w:val="single" w:sz="4" w:space="0" w:color="auto"/>
              <w:right w:val="single" w:sz="4" w:space="0" w:color="auto"/>
            </w:tcBorders>
            <w:shd w:val="clear" w:color="000000" w:fill="FFEB9C"/>
            <w:noWrap/>
            <w:vAlign w:val="bottom"/>
            <w:hideMark/>
          </w:tcPr>
          <w:p w:rsidR="008B15A8" w:rsidRPr="008B15A8" w:rsidRDefault="008B15A8" w:rsidP="008B15A8">
            <w:pPr>
              <w:spacing w:line="240" w:lineRule="auto"/>
              <w:jc w:val="center"/>
              <w:rPr>
                <w:rFonts w:cs="Calibri"/>
                <w:lang w:eastAsia="ro-RO"/>
              </w:rPr>
            </w:pPr>
            <w:r w:rsidRPr="008B15A8">
              <w:rPr>
                <w:rFonts w:cs="Calibri"/>
                <w:lang w:eastAsia="ro-RO"/>
              </w:rPr>
              <w:t>lei</w:t>
            </w:r>
          </w:p>
        </w:tc>
      </w:tr>
      <w:tr w:rsidR="008B15A8" w:rsidRPr="008B15A8" w:rsidTr="008B15A8">
        <w:trPr>
          <w:trHeight w:val="288"/>
        </w:trPr>
        <w:tc>
          <w:tcPr>
            <w:tcW w:w="37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left"/>
              <w:rPr>
                <w:rFonts w:cs="Calibri"/>
                <w:color w:val="000000"/>
                <w:lang w:eastAsia="ro-RO"/>
              </w:rPr>
            </w:pPr>
            <w:r w:rsidRPr="008B15A8">
              <w:rPr>
                <w:rFonts w:cs="Calibri"/>
                <w:color w:val="000000"/>
                <w:lang w:eastAsia="ro-RO"/>
              </w:rPr>
              <w:t>Total parcurs în exploatare/lună=</w:t>
            </w:r>
          </w:p>
        </w:tc>
        <w:tc>
          <w:tcPr>
            <w:tcW w:w="3372" w:type="dxa"/>
            <w:tcBorders>
              <w:top w:val="nil"/>
              <w:left w:val="nil"/>
              <w:bottom w:val="single" w:sz="4" w:space="0" w:color="auto"/>
              <w:right w:val="single" w:sz="4" w:space="0" w:color="auto"/>
            </w:tcBorders>
            <w:shd w:val="clear" w:color="000000" w:fill="C6EFCE"/>
            <w:noWrap/>
            <w:vAlign w:val="bottom"/>
            <w:hideMark/>
          </w:tcPr>
          <w:p w:rsidR="008B15A8" w:rsidRPr="008B15A8" w:rsidRDefault="008B15A8" w:rsidP="008B15A8">
            <w:pPr>
              <w:spacing w:line="240" w:lineRule="auto"/>
              <w:jc w:val="center"/>
              <w:rPr>
                <w:rFonts w:cs="Calibri"/>
                <w:lang w:eastAsia="ro-RO"/>
              </w:rPr>
            </w:pPr>
            <w:r w:rsidRPr="008B15A8">
              <w:rPr>
                <w:rFonts w:cs="Calibri"/>
                <w:lang w:eastAsia="ro-RO"/>
              </w:rPr>
              <w:t>4,437.71</w:t>
            </w:r>
          </w:p>
        </w:tc>
        <w:tc>
          <w:tcPr>
            <w:tcW w:w="946" w:type="dxa"/>
            <w:tcBorders>
              <w:top w:val="nil"/>
              <w:left w:val="nil"/>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center"/>
              <w:rPr>
                <w:rFonts w:cs="Calibri"/>
                <w:color w:val="000000"/>
                <w:lang w:eastAsia="ro-RO"/>
              </w:rPr>
            </w:pPr>
            <w:r w:rsidRPr="008B15A8">
              <w:rPr>
                <w:rFonts w:cs="Calibri"/>
                <w:color w:val="000000"/>
                <w:lang w:eastAsia="ro-RO"/>
              </w:rPr>
              <w:t>km</w:t>
            </w:r>
          </w:p>
        </w:tc>
      </w:tr>
      <w:tr w:rsidR="008B15A8" w:rsidRPr="008B15A8" w:rsidTr="008B15A8">
        <w:trPr>
          <w:trHeight w:val="288"/>
        </w:trPr>
        <w:tc>
          <w:tcPr>
            <w:tcW w:w="37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left"/>
              <w:rPr>
                <w:rFonts w:cs="Calibri"/>
                <w:color w:val="000000"/>
                <w:lang w:eastAsia="ro-RO"/>
              </w:rPr>
            </w:pPr>
            <w:r w:rsidRPr="008B15A8">
              <w:rPr>
                <w:rFonts w:cs="Calibri"/>
                <w:color w:val="000000"/>
                <w:lang w:eastAsia="ro-RO"/>
              </w:rPr>
              <w:t>Parcurs de mers în gol+mentenanță=</w:t>
            </w:r>
          </w:p>
        </w:tc>
        <w:tc>
          <w:tcPr>
            <w:tcW w:w="3372" w:type="dxa"/>
            <w:tcBorders>
              <w:top w:val="nil"/>
              <w:left w:val="nil"/>
              <w:bottom w:val="single" w:sz="4" w:space="0" w:color="auto"/>
              <w:right w:val="single" w:sz="4" w:space="0" w:color="auto"/>
            </w:tcBorders>
            <w:shd w:val="clear" w:color="000000" w:fill="C6EFCE"/>
            <w:noWrap/>
            <w:vAlign w:val="bottom"/>
            <w:hideMark/>
          </w:tcPr>
          <w:p w:rsidR="008B15A8" w:rsidRPr="008B15A8" w:rsidRDefault="008B15A8" w:rsidP="008B15A8">
            <w:pPr>
              <w:spacing w:line="240" w:lineRule="auto"/>
              <w:jc w:val="center"/>
              <w:rPr>
                <w:rFonts w:cs="Calibri"/>
                <w:lang w:eastAsia="ro-RO"/>
              </w:rPr>
            </w:pPr>
            <w:r w:rsidRPr="008B15A8">
              <w:rPr>
                <w:rFonts w:cs="Calibri"/>
                <w:lang w:eastAsia="ro-RO"/>
              </w:rPr>
              <w:t>288.45</w:t>
            </w:r>
          </w:p>
        </w:tc>
        <w:tc>
          <w:tcPr>
            <w:tcW w:w="946" w:type="dxa"/>
            <w:tcBorders>
              <w:top w:val="nil"/>
              <w:left w:val="nil"/>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center"/>
              <w:rPr>
                <w:rFonts w:cs="Calibri"/>
                <w:color w:val="000000"/>
                <w:lang w:eastAsia="ro-RO"/>
              </w:rPr>
            </w:pPr>
            <w:r w:rsidRPr="008B15A8">
              <w:rPr>
                <w:rFonts w:cs="Calibri"/>
                <w:color w:val="000000"/>
                <w:lang w:eastAsia="ro-RO"/>
              </w:rPr>
              <w:t>km</w:t>
            </w:r>
          </w:p>
        </w:tc>
      </w:tr>
      <w:tr w:rsidR="008B15A8" w:rsidRPr="008B15A8" w:rsidTr="008B15A8">
        <w:trPr>
          <w:trHeight w:val="288"/>
        </w:trPr>
        <w:tc>
          <w:tcPr>
            <w:tcW w:w="37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left"/>
              <w:rPr>
                <w:rFonts w:cs="Calibri"/>
                <w:color w:val="000000"/>
                <w:lang w:eastAsia="ro-RO"/>
              </w:rPr>
            </w:pPr>
            <w:r w:rsidRPr="008B15A8">
              <w:rPr>
                <w:rFonts w:cs="Calibri"/>
                <w:color w:val="000000"/>
                <w:lang w:eastAsia="ro-RO"/>
              </w:rPr>
              <w:t>Total parcurs(exploatare+mers în gol)=</w:t>
            </w:r>
          </w:p>
        </w:tc>
        <w:tc>
          <w:tcPr>
            <w:tcW w:w="3372" w:type="dxa"/>
            <w:tcBorders>
              <w:top w:val="nil"/>
              <w:left w:val="nil"/>
              <w:bottom w:val="single" w:sz="4" w:space="0" w:color="auto"/>
              <w:right w:val="single" w:sz="4" w:space="0" w:color="auto"/>
            </w:tcBorders>
            <w:shd w:val="clear" w:color="000000" w:fill="C6EFCE"/>
            <w:noWrap/>
            <w:vAlign w:val="bottom"/>
            <w:hideMark/>
          </w:tcPr>
          <w:p w:rsidR="008B15A8" w:rsidRPr="008B15A8" w:rsidRDefault="008B15A8" w:rsidP="008B15A8">
            <w:pPr>
              <w:spacing w:line="240" w:lineRule="auto"/>
              <w:jc w:val="center"/>
              <w:rPr>
                <w:rFonts w:cs="Calibri"/>
                <w:lang w:eastAsia="ro-RO"/>
              </w:rPr>
            </w:pPr>
            <w:r w:rsidRPr="008B15A8">
              <w:rPr>
                <w:rFonts w:cs="Calibri"/>
                <w:lang w:eastAsia="ro-RO"/>
              </w:rPr>
              <w:t>4,726.16</w:t>
            </w:r>
          </w:p>
        </w:tc>
        <w:tc>
          <w:tcPr>
            <w:tcW w:w="946" w:type="dxa"/>
            <w:tcBorders>
              <w:top w:val="nil"/>
              <w:left w:val="nil"/>
              <w:bottom w:val="single" w:sz="4" w:space="0" w:color="auto"/>
              <w:right w:val="single" w:sz="4" w:space="0" w:color="auto"/>
            </w:tcBorders>
            <w:shd w:val="clear" w:color="auto" w:fill="auto"/>
            <w:noWrap/>
            <w:vAlign w:val="bottom"/>
            <w:hideMark/>
          </w:tcPr>
          <w:p w:rsidR="008B15A8" w:rsidRPr="008B15A8" w:rsidRDefault="008B15A8" w:rsidP="008B15A8">
            <w:pPr>
              <w:spacing w:line="240" w:lineRule="auto"/>
              <w:jc w:val="center"/>
              <w:rPr>
                <w:rFonts w:cs="Calibri"/>
                <w:color w:val="000000"/>
                <w:lang w:eastAsia="ro-RO"/>
              </w:rPr>
            </w:pPr>
            <w:r w:rsidRPr="008B15A8">
              <w:rPr>
                <w:rFonts w:cs="Calibri"/>
                <w:color w:val="000000"/>
                <w:lang w:eastAsia="ro-RO"/>
              </w:rPr>
              <w:t>km</w:t>
            </w:r>
          </w:p>
        </w:tc>
      </w:tr>
    </w:tbl>
    <w:p w:rsidR="00C15F5F" w:rsidRDefault="00C15F5F" w:rsidP="00231D01">
      <w:pPr>
        <w:spacing w:line="360" w:lineRule="auto"/>
        <w:rPr>
          <w:rFonts w:ascii="Times New Roman" w:hAnsi="Times New Roman"/>
          <w:sz w:val="24"/>
          <w:szCs w:val="24"/>
        </w:rPr>
      </w:pPr>
    </w:p>
    <w:tbl>
      <w:tblPr>
        <w:tblW w:w="4960" w:type="dxa"/>
        <w:tblLook w:val="04A0" w:firstRow="1" w:lastRow="0" w:firstColumn="1" w:lastColumn="0" w:noHBand="0" w:noVBand="1"/>
      </w:tblPr>
      <w:tblGrid>
        <w:gridCol w:w="2420"/>
        <w:gridCol w:w="760"/>
        <w:gridCol w:w="1100"/>
        <w:gridCol w:w="680"/>
      </w:tblGrid>
      <w:tr w:rsidR="00D075E6" w:rsidRPr="00D075E6" w:rsidTr="00D075E6">
        <w:trPr>
          <w:trHeight w:val="288"/>
        </w:trPr>
        <w:tc>
          <w:tcPr>
            <w:tcW w:w="24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 </w:t>
            </w:r>
          </w:p>
        </w:tc>
        <w:tc>
          <w:tcPr>
            <w:tcW w:w="760"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L-V</w:t>
            </w:r>
          </w:p>
        </w:tc>
        <w:tc>
          <w:tcPr>
            <w:tcW w:w="1100"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S</w:t>
            </w:r>
          </w:p>
        </w:tc>
        <w:tc>
          <w:tcPr>
            <w:tcW w:w="680"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D</w:t>
            </w:r>
          </w:p>
        </w:tc>
      </w:tr>
      <w:tr w:rsidR="00D075E6" w:rsidRPr="00D075E6" w:rsidTr="00D075E6">
        <w:trPr>
          <w:trHeight w:val="288"/>
        </w:trPr>
        <w:tc>
          <w:tcPr>
            <w:tcW w:w="2420" w:type="dxa"/>
            <w:tcBorders>
              <w:top w:val="nil"/>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Număr curse / zi</w:t>
            </w:r>
          </w:p>
        </w:tc>
        <w:tc>
          <w:tcPr>
            <w:tcW w:w="76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center"/>
              <w:rPr>
                <w:rFonts w:cs="Calibri"/>
                <w:color w:val="006100"/>
                <w:lang w:eastAsia="ro-RO"/>
              </w:rPr>
            </w:pPr>
            <w:r w:rsidRPr="00D075E6">
              <w:rPr>
                <w:rFonts w:cs="Calibri"/>
                <w:color w:val="006100"/>
                <w:lang w:eastAsia="ro-RO"/>
              </w:rPr>
              <w:t>11</w:t>
            </w:r>
          </w:p>
        </w:tc>
        <w:tc>
          <w:tcPr>
            <w:tcW w:w="110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center"/>
              <w:rPr>
                <w:rFonts w:cs="Calibri"/>
                <w:color w:val="006100"/>
                <w:lang w:eastAsia="ro-RO"/>
              </w:rPr>
            </w:pPr>
            <w:r w:rsidRPr="00D075E6">
              <w:rPr>
                <w:rFonts w:cs="Calibri"/>
                <w:color w:val="006100"/>
                <w:lang w:eastAsia="ro-RO"/>
              </w:rPr>
              <w:t>2</w:t>
            </w:r>
          </w:p>
        </w:tc>
        <w:tc>
          <w:tcPr>
            <w:tcW w:w="68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center"/>
              <w:rPr>
                <w:rFonts w:cs="Calibri"/>
                <w:color w:val="006100"/>
                <w:lang w:eastAsia="ro-RO"/>
              </w:rPr>
            </w:pPr>
            <w:r w:rsidRPr="00D075E6">
              <w:rPr>
                <w:rFonts w:cs="Calibri"/>
                <w:color w:val="006100"/>
                <w:lang w:eastAsia="ro-RO"/>
              </w:rPr>
              <w:t>2</w:t>
            </w:r>
          </w:p>
        </w:tc>
      </w:tr>
    </w:tbl>
    <w:p w:rsidR="00D075E6" w:rsidRDefault="00D075E6" w:rsidP="00231D01">
      <w:pPr>
        <w:spacing w:line="360" w:lineRule="auto"/>
        <w:rPr>
          <w:rFonts w:ascii="Times New Roman" w:hAnsi="Times New Roman"/>
          <w:sz w:val="24"/>
          <w:szCs w:val="24"/>
        </w:rPr>
      </w:pPr>
    </w:p>
    <w:tbl>
      <w:tblPr>
        <w:tblW w:w="9989" w:type="dxa"/>
        <w:tblLook w:val="04A0" w:firstRow="1" w:lastRow="0" w:firstColumn="1" w:lastColumn="0" w:noHBand="0" w:noVBand="1"/>
      </w:tblPr>
      <w:tblGrid>
        <w:gridCol w:w="3021"/>
        <w:gridCol w:w="1360"/>
        <w:gridCol w:w="888"/>
        <w:gridCol w:w="440"/>
        <w:gridCol w:w="2420"/>
        <w:gridCol w:w="760"/>
        <w:gridCol w:w="1100"/>
      </w:tblGrid>
      <w:tr w:rsidR="00D075E6" w:rsidRPr="00D075E6" w:rsidTr="00D075E6">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Total cheltuieli exploatare/ lună=</w:t>
            </w:r>
          </w:p>
        </w:tc>
        <w:tc>
          <w:tcPr>
            <w:tcW w:w="1360" w:type="dxa"/>
            <w:tcBorders>
              <w:top w:val="single" w:sz="4" w:space="0" w:color="auto"/>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32,846.81</w:t>
            </w:r>
          </w:p>
        </w:tc>
        <w:tc>
          <w:tcPr>
            <w:tcW w:w="888" w:type="dxa"/>
            <w:tcBorders>
              <w:top w:val="single" w:sz="4" w:space="0" w:color="auto"/>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2420"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760"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1100"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 </w:t>
            </w:r>
          </w:p>
        </w:tc>
      </w:tr>
      <w:tr w:rsidR="00D075E6" w:rsidRPr="00D075E6" w:rsidTr="00D075E6">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Profit rezonabil 5.07%=</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1,665.33</w:t>
            </w:r>
          </w:p>
        </w:tc>
        <w:tc>
          <w:tcPr>
            <w:tcW w:w="888"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242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50% grad de încărcare=</w:t>
            </w:r>
          </w:p>
        </w:tc>
        <w:tc>
          <w:tcPr>
            <w:tcW w:w="76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52</w:t>
            </w:r>
          </w:p>
        </w:tc>
        <w:tc>
          <w:tcPr>
            <w:tcW w:w="110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călători</w:t>
            </w:r>
          </w:p>
        </w:tc>
      </w:tr>
      <w:tr w:rsidR="00D075E6" w:rsidRPr="00D075E6" w:rsidTr="00D075E6">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Venit totale=</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34,512.14</w:t>
            </w:r>
          </w:p>
        </w:tc>
        <w:tc>
          <w:tcPr>
            <w:tcW w:w="888"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242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40% grad de încărcare=</w:t>
            </w:r>
          </w:p>
        </w:tc>
        <w:tc>
          <w:tcPr>
            <w:tcW w:w="76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41.6</w:t>
            </w:r>
          </w:p>
        </w:tc>
        <w:tc>
          <w:tcPr>
            <w:tcW w:w="110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călători</w:t>
            </w:r>
          </w:p>
        </w:tc>
      </w:tr>
      <w:tr w:rsidR="00D075E6" w:rsidRPr="00D075E6" w:rsidTr="00D075E6">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TVA 19%=</w:t>
            </w:r>
          </w:p>
        </w:tc>
        <w:tc>
          <w:tcPr>
            <w:tcW w:w="1360" w:type="dxa"/>
            <w:tcBorders>
              <w:top w:val="nil"/>
              <w:left w:val="nil"/>
              <w:bottom w:val="single" w:sz="4" w:space="0" w:color="auto"/>
              <w:right w:val="single" w:sz="4" w:space="0" w:color="auto"/>
            </w:tcBorders>
            <w:shd w:val="clear" w:color="000000" w:fill="FFEB9C"/>
            <w:noWrap/>
            <w:vAlign w:val="center"/>
            <w:hideMark/>
          </w:tcPr>
          <w:p w:rsidR="00D075E6" w:rsidRPr="00D075E6" w:rsidRDefault="00D075E6" w:rsidP="00D075E6">
            <w:pPr>
              <w:spacing w:line="240" w:lineRule="auto"/>
              <w:jc w:val="right"/>
              <w:rPr>
                <w:rFonts w:cs="Calibri"/>
                <w:lang w:eastAsia="ro-RO"/>
              </w:rPr>
            </w:pPr>
            <w:r w:rsidRPr="00D075E6">
              <w:rPr>
                <w:rFonts w:cs="Calibri"/>
                <w:lang w:eastAsia="ro-RO"/>
              </w:rPr>
              <w:t xml:space="preserve">     6,557.31     </w:t>
            </w:r>
          </w:p>
        </w:tc>
        <w:tc>
          <w:tcPr>
            <w:tcW w:w="888"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242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30% grad de încărcare=</w:t>
            </w:r>
          </w:p>
        </w:tc>
        <w:tc>
          <w:tcPr>
            <w:tcW w:w="76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31.2</w:t>
            </w:r>
          </w:p>
        </w:tc>
        <w:tc>
          <w:tcPr>
            <w:tcW w:w="110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călători</w:t>
            </w:r>
          </w:p>
        </w:tc>
      </w:tr>
      <w:tr w:rsidR="00D075E6" w:rsidRPr="00D075E6" w:rsidTr="00D075E6">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Venituri totale (TVA inclus)=</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 xml:space="preserve">     41,069.4     </w:t>
            </w:r>
          </w:p>
        </w:tc>
        <w:tc>
          <w:tcPr>
            <w:tcW w:w="888"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242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20% grad de încărcare=</w:t>
            </w:r>
          </w:p>
        </w:tc>
        <w:tc>
          <w:tcPr>
            <w:tcW w:w="76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20.8</w:t>
            </w:r>
          </w:p>
        </w:tc>
        <w:tc>
          <w:tcPr>
            <w:tcW w:w="110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călători</w:t>
            </w:r>
          </w:p>
        </w:tc>
      </w:tr>
      <w:tr w:rsidR="00D075E6" w:rsidRPr="00D075E6" w:rsidTr="00D075E6">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Capacitate autobuz=</w:t>
            </w:r>
          </w:p>
        </w:tc>
        <w:tc>
          <w:tcPr>
            <w:tcW w:w="136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104</w:t>
            </w:r>
          </w:p>
        </w:tc>
        <w:tc>
          <w:tcPr>
            <w:tcW w:w="888"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călători</w:t>
            </w:r>
          </w:p>
        </w:tc>
        <w:tc>
          <w:tcPr>
            <w:tcW w:w="44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242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10% grad de încărcare=</w:t>
            </w:r>
          </w:p>
        </w:tc>
        <w:tc>
          <w:tcPr>
            <w:tcW w:w="760" w:type="dxa"/>
            <w:tcBorders>
              <w:top w:val="nil"/>
              <w:left w:val="nil"/>
              <w:bottom w:val="single" w:sz="4" w:space="0" w:color="auto"/>
              <w:right w:val="single" w:sz="4" w:space="0" w:color="auto"/>
            </w:tcBorders>
            <w:shd w:val="clear" w:color="000000" w:fill="C6EFCE"/>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10.4</w:t>
            </w:r>
          </w:p>
        </w:tc>
        <w:tc>
          <w:tcPr>
            <w:tcW w:w="1100"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center"/>
              <w:rPr>
                <w:rFonts w:cs="Calibri"/>
                <w:color w:val="000000"/>
                <w:lang w:eastAsia="ro-RO"/>
              </w:rPr>
            </w:pPr>
            <w:r w:rsidRPr="00D075E6">
              <w:rPr>
                <w:rFonts w:cs="Calibri"/>
                <w:color w:val="000000"/>
                <w:lang w:eastAsia="ro-RO"/>
              </w:rPr>
              <w:t>călători</w:t>
            </w:r>
          </w:p>
        </w:tc>
      </w:tr>
    </w:tbl>
    <w:p w:rsidR="00D075E6" w:rsidRDefault="00D075E6" w:rsidP="00231D01">
      <w:pPr>
        <w:spacing w:line="360" w:lineRule="auto"/>
        <w:rPr>
          <w:rFonts w:ascii="Times New Roman" w:hAnsi="Times New Roman"/>
          <w:sz w:val="24"/>
          <w:szCs w:val="24"/>
        </w:rPr>
      </w:pPr>
    </w:p>
    <w:tbl>
      <w:tblPr>
        <w:tblW w:w="10461" w:type="dxa"/>
        <w:tblLook w:val="04A0" w:firstRow="1" w:lastRow="0" w:firstColumn="1" w:lastColumn="0" w:noHBand="0" w:noVBand="1"/>
      </w:tblPr>
      <w:tblGrid>
        <w:gridCol w:w="3021"/>
        <w:gridCol w:w="1360"/>
        <w:gridCol w:w="680"/>
        <w:gridCol w:w="266"/>
        <w:gridCol w:w="2624"/>
        <w:gridCol w:w="297"/>
        <w:gridCol w:w="1563"/>
        <w:gridCol w:w="680"/>
      </w:tblGrid>
      <w:tr w:rsidR="00D075E6" w:rsidRPr="00D075E6" w:rsidTr="00285E48">
        <w:trPr>
          <w:trHeight w:val="288"/>
        </w:trPr>
        <w:tc>
          <w:tcPr>
            <w:tcW w:w="3021"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rsidR="00D075E6" w:rsidRPr="00D075E6" w:rsidRDefault="00D075E6" w:rsidP="00D075E6">
            <w:pPr>
              <w:spacing w:line="240" w:lineRule="auto"/>
              <w:jc w:val="left"/>
              <w:rPr>
                <w:rFonts w:cs="Calibri"/>
                <w:b/>
                <w:bCs/>
                <w:color w:val="000000"/>
                <w:lang w:eastAsia="ro-RO"/>
              </w:rPr>
            </w:pPr>
            <w:r w:rsidRPr="00D075E6">
              <w:rPr>
                <w:rFonts w:cs="Calibri"/>
                <w:b/>
                <w:bCs/>
                <w:color w:val="000000"/>
                <w:lang w:eastAsia="ro-RO"/>
              </w:rPr>
              <w:t>Preț actual/călătorie (semicursă)</w:t>
            </w:r>
          </w:p>
        </w:tc>
        <w:tc>
          <w:tcPr>
            <w:tcW w:w="1360" w:type="dxa"/>
            <w:tcBorders>
              <w:top w:val="single" w:sz="4" w:space="0" w:color="auto"/>
              <w:left w:val="nil"/>
              <w:bottom w:val="single" w:sz="4" w:space="0" w:color="auto"/>
              <w:right w:val="single" w:sz="4" w:space="0" w:color="auto"/>
            </w:tcBorders>
            <w:shd w:val="clear" w:color="000000" w:fill="FFFF00"/>
            <w:noWrap/>
            <w:vAlign w:val="bottom"/>
            <w:hideMark/>
          </w:tcPr>
          <w:p w:rsidR="00D075E6" w:rsidRPr="00D075E6" w:rsidRDefault="00D075E6" w:rsidP="00D075E6">
            <w:pPr>
              <w:spacing w:line="240" w:lineRule="auto"/>
              <w:jc w:val="center"/>
              <w:rPr>
                <w:rFonts w:cs="Calibri"/>
                <w:b/>
                <w:bCs/>
                <w:lang w:eastAsia="ro-RO"/>
              </w:rPr>
            </w:pPr>
            <w:r w:rsidRPr="00D075E6">
              <w:rPr>
                <w:rFonts w:cs="Calibri"/>
                <w:b/>
                <w:bCs/>
                <w:lang w:eastAsia="ro-RO"/>
              </w:rPr>
              <w:t>3.5</w:t>
            </w:r>
          </w:p>
        </w:tc>
        <w:tc>
          <w:tcPr>
            <w:tcW w:w="680" w:type="dxa"/>
            <w:tcBorders>
              <w:top w:val="single" w:sz="4" w:space="0" w:color="auto"/>
              <w:left w:val="nil"/>
              <w:bottom w:val="single" w:sz="4" w:space="0" w:color="auto"/>
              <w:right w:val="single" w:sz="4" w:space="0" w:color="auto"/>
            </w:tcBorders>
            <w:shd w:val="clear" w:color="000000" w:fill="FFFF00"/>
            <w:noWrap/>
            <w:vAlign w:val="bottom"/>
            <w:hideMark/>
          </w:tcPr>
          <w:p w:rsidR="00D075E6" w:rsidRPr="00D075E6" w:rsidRDefault="00D075E6" w:rsidP="00D075E6">
            <w:pPr>
              <w:spacing w:line="240" w:lineRule="auto"/>
              <w:jc w:val="center"/>
              <w:rPr>
                <w:rFonts w:cs="Calibri"/>
                <w:b/>
                <w:bCs/>
                <w:color w:val="000000"/>
                <w:lang w:eastAsia="ro-RO"/>
              </w:rPr>
            </w:pPr>
            <w:r w:rsidRPr="00D075E6">
              <w:rPr>
                <w:rFonts w:cs="Calibri"/>
                <w:b/>
                <w:bCs/>
                <w:color w:val="000000"/>
                <w:lang w:eastAsia="ro-RO"/>
              </w:rPr>
              <w:t>lei</w:t>
            </w:r>
          </w:p>
        </w:tc>
        <w:tc>
          <w:tcPr>
            <w:tcW w:w="236" w:type="dxa"/>
            <w:tcBorders>
              <w:top w:val="single" w:sz="4" w:space="0" w:color="auto"/>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2624" w:type="dxa"/>
            <w:tcBorders>
              <w:top w:val="single" w:sz="4" w:space="0" w:color="auto"/>
              <w:left w:val="nil"/>
              <w:bottom w:val="single" w:sz="4" w:space="0" w:color="auto"/>
              <w:right w:val="single" w:sz="4" w:space="0" w:color="auto"/>
            </w:tcBorders>
            <w:shd w:val="clear" w:color="000000" w:fill="92D050"/>
            <w:noWrap/>
            <w:vAlign w:val="bottom"/>
            <w:hideMark/>
          </w:tcPr>
          <w:p w:rsidR="00D075E6" w:rsidRPr="00D075E6" w:rsidRDefault="00D075E6" w:rsidP="00D075E6">
            <w:pPr>
              <w:spacing w:line="240" w:lineRule="auto"/>
              <w:jc w:val="left"/>
              <w:rPr>
                <w:rFonts w:cs="Calibri"/>
                <w:b/>
                <w:bCs/>
                <w:color w:val="000000"/>
                <w:lang w:eastAsia="ro-RO"/>
              </w:rPr>
            </w:pPr>
            <w:r w:rsidRPr="00D075E6">
              <w:rPr>
                <w:rFonts w:cs="Calibri"/>
                <w:b/>
                <w:bCs/>
                <w:color w:val="000000"/>
                <w:lang w:eastAsia="ro-RO"/>
              </w:rPr>
              <w:t>»»» Grad de încărcare</w:t>
            </w:r>
            <w:r>
              <w:rPr>
                <w:rFonts w:cs="Calibri"/>
                <w:b/>
                <w:bCs/>
                <w:color w:val="000000"/>
                <w:lang w:eastAsia="ro-RO"/>
              </w:rPr>
              <w:t xml:space="preserve"> estimat</w:t>
            </w:r>
          </w:p>
        </w:tc>
        <w:tc>
          <w:tcPr>
            <w:tcW w:w="1860" w:type="dxa"/>
            <w:gridSpan w:val="2"/>
            <w:tcBorders>
              <w:top w:val="single" w:sz="4" w:space="0" w:color="auto"/>
              <w:left w:val="nil"/>
              <w:bottom w:val="single" w:sz="4" w:space="0" w:color="auto"/>
              <w:right w:val="single" w:sz="4" w:space="0" w:color="auto"/>
            </w:tcBorders>
            <w:shd w:val="clear" w:color="000000" w:fill="92D050"/>
            <w:noWrap/>
            <w:vAlign w:val="bottom"/>
            <w:hideMark/>
          </w:tcPr>
          <w:p w:rsidR="00D075E6" w:rsidRPr="00D075E6" w:rsidRDefault="00D075E6" w:rsidP="00D075E6">
            <w:pPr>
              <w:spacing w:line="240" w:lineRule="auto"/>
              <w:jc w:val="center"/>
              <w:rPr>
                <w:rFonts w:cs="Calibri"/>
                <w:b/>
                <w:bCs/>
                <w:color w:val="000000"/>
                <w:lang w:eastAsia="ro-RO"/>
              </w:rPr>
            </w:pPr>
            <w:r w:rsidRPr="00D075E6">
              <w:rPr>
                <w:rFonts w:cs="Calibri"/>
                <w:b/>
                <w:bCs/>
                <w:color w:val="000000"/>
                <w:lang w:eastAsia="ro-RO"/>
              </w:rPr>
              <w:t>26.85%</w:t>
            </w:r>
          </w:p>
        </w:tc>
        <w:tc>
          <w:tcPr>
            <w:tcW w:w="680" w:type="dxa"/>
            <w:tcBorders>
              <w:top w:val="nil"/>
              <w:left w:val="nil"/>
              <w:bottom w:val="nil"/>
              <w:right w:val="nil"/>
            </w:tcBorders>
            <w:shd w:val="clear" w:color="auto" w:fill="auto"/>
            <w:noWrap/>
            <w:vAlign w:val="bottom"/>
            <w:hideMark/>
          </w:tcPr>
          <w:p w:rsidR="00D075E6" w:rsidRPr="00D075E6" w:rsidRDefault="00D075E6" w:rsidP="00D075E6">
            <w:pPr>
              <w:spacing w:line="240" w:lineRule="auto"/>
              <w:jc w:val="center"/>
              <w:rPr>
                <w:rFonts w:cs="Calibri"/>
                <w:b/>
                <w:bCs/>
                <w:color w:val="000000"/>
                <w:lang w:eastAsia="ro-RO"/>
              </w:rPr>
            </w:pPr>
          </w:p>
        </w:tc>
      </w:tr>
      <w:tr w:rsidR="00D075E6" w:rsidRPr="00D075E6" w:rsidTr="00285E48">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unitar/cursă-încărcare 50%=</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3.11</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236" w:type="dxa"/>
            <w:tcBorders>
              <w:top w:val="nil"/>
              <w:left w:val="nil"/>
              <w:bottom w:val="nil"/>
              <w:right w:val="nil"/>
            </w:tcBorders>
            <w:shd w:val="clear" w:color="auto" w:fill="auto"/>
            <w:noWrap/>
            <w:vAlign w:val="bottom"/>
            <w:hideMark/>
          </w:tcPr>
          <w:p w:rsidR="00D075E6" w:rsidRPr="00D075E6" w:rsidRDefault="00D075E6" w:rsidP="00D075E6">
            <w:pPr>
              <w:spacing w:line="240" w:lineRule="auto"/>
              <w:jc w:val="center"/>
              <w:rPr>
                <w:rFonts w:cs="Calibri"/>
                <w:lang w:eastAsia="ro-RO"/>
              </w:rPr>
            </w:pPr>
          </w:p>
        </w:tc>
        <w:tc>
          <w:tcPr>
            <w:tcW w:w="2624" w:type="dxa"/>
            <w:tcBorders>
              <w:top w:val="nil"/>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unitar/călătorie-50%=</w:t>
            </w:r>
          </w:p>
        </w:tc>
        <w:tc>
          <w:tcPr>
            <w:tcW w:w="297"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1563"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1.56</w:t>
            </w:r>
          </w:p>
        </w:tc>
        <w:tc>
          <w:tcPr>
            <w:tcW w:w="680" w:type="dxa"/>
            <w:tcBorders>
              <w:top w:val="single" w:sz="4" w:space="0" w:color="auto"/>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r>
      <w:tr w:rsidR="00D075E6" w:rsidRPr="00D075E6" w:rsidTr="00285E48">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unitar/cursă-încărcare 40%=</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3.89</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236" w:type="dxa"/>
            <w:tcBorders>
              <w:top w:val="nil"/>
              <w:left w:val="nil"/>
              <w:bottom w:val="nil"/>
              <w:right w:val="nil"/>
            </w:tcBorders>
            <w:shd w:val="clear" w:color="auto" w:fill="auto"/>
            <w:noWrap/>
            <w:vAlign w:val="bottom"/>
            <w:hideMark/>
          </w:tcPr>
          <w:p w:rsidR="00D075E6" w:rsidRPr="00D075E6" w:rsidRDefault="00D075E6" w:rsidP="00D075E6">
            <w:pPr>
              <w:spacing w:line="240" w:lineRule="auto"/>
              <w:jc w:val="center"/>
              <w:rPr>
                <w:rFonts w:cs="Calibri"/>
                <w:lang w:eastAsia="ro-RO"/>
              </w:rPr>
            </w:pPr>
          </w:p>
        </w:tc>
        <w:tc>
          <w:tcPr>
            <w:tcW w:w="2624" w:type="dxa"/>
            <w:tcBorders>
              <w:top w:val="nil"/>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unitar/călătorie-40%=</w:t>
            </w:r>
          </w:p>
        </w:tc>
        <w:tc>
          <w:tcPr>
            <w:tcW w:w="297"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1563"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1.95</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r>
      <w:tr w:rsidR="00D075E6" w:rsidRPr="00D075E6" w:rsidTr="00285E48">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unitar/cursă-încarcare 30%=</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5.19</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236" w:type="dxa"/>
            <w:tcBorders>
              <w:top w:val="nil"/>
              <w:left w:val="nil"/>
              <w:bottom w:val="nil"/>
              <w:right w:val="nil"/>
            </w:tcBorders>
            <w:shd w:val="clear" w:color="auto" w:fill="auto"/>
            <w:noWrap/>
            <w:vAlign w:val="bottom"/>
            <w:hideMark/>
          </w:tcPr>
          <w:p w:rsidR="00D075E6" w:rsidRPr="00D075E6" w:rsidRDefault="00D075E6" w:rsidP="00D075E6">
            <w:pPr>
              <w:spacing w:line="240" w:lineRule="auto"/>
              <w:jc w:val="center"/>
              <w:rPr>
                <w:rFonts w:cs="Calibri"/>
                <w:lang w:eastAsia="ro-RO"/>
              </w:rPr>
            </w:pPr>
          </w:p>
        </w:tc>
        <w:tc>
          <w:tcPr>
            <w:tcW w:w="2624" w:type="dxa"/>
            <w:tcBorders>
              <w:top w:val="nil"/>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unitar/călătorie-30%=</w:t>
            </w:r>
          </w:p>
        </w:tc>
        <w:tc>
          <w:tcPr>
            <w:tcW w:w="297"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1563"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2.60</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r>
      <w:tr w:rsidR="00D075E6" w:rsidRPr="00D075E6" w:rsidTr="00285E48">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unitar/cursă-încărcare 20%=</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7.79</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236" w:type="dxa"/>
            <w:tcBorders>
              <w:top w:val="nil"/>
              <w:left w:val="nil"/>
              <w:bottom w:val="nil"/>
              <w:right w:val="nil"/>
            </w:tcBorders>
            <w:shd w:val="clear" w:color="auto" w:fill="auto"/>
            <w:noWrap/>
            <w:vAlign w:val="bottom"/>
            <w:hideMark/>
          </w:tcPr>
          <w:p w:rsidR="00D075E6" w:rsidRPr="00D075E6" w:rsidRDefault="00D075E6" w:rsidP="00D075E6">
            <w:pPr>
              <w:spacing w:line="240" w:lineRule="auto"/>
              <w:jc w:val="center"/>
              <w:rPr>
                <w:rFonts w:cs="Calibri"/>
                <w:lang w:eastAsia="ro-RO"/>
              </w:rPr>
            </w:pPr>
          </w:p>
        </w:tc>
        <w:tc>
          <w:tcPr>
            <w:tcW w:w="2624" w:type="dxa"/>
            <w:tcBorders>
              <w:top w:val="nil"/>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unitar/călătorie-20%=</w:t>
            </w:r>
          </w:p>
        </w:tc>
        <w:tc>
          <w:tcPr>
            <w:tcW w:w="297"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1563"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3.89</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r>
      <w:tr w:rsidR="00D075E6" w:rsidRPr="00D075E6" w:rsidTr="00285E48">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unitar/cursă-încărcare 10%=</w:t>
            </w:r>
          </w:p>
        </w:tc>
        <w:tc>
          <w:tcPr>
            <w:tcW w:w="136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15.57</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c>
          <w:tcPr>
            <w:tcW w:w="236" w:type="dxa"/>
            <w:tcBorders>
              <w:top w:val="nil"/>
              <w:left w:val="nil"/>
              <w:bottom w:val="nil"/>
              <w:right w:val="nil"/>
            </w:tcBorders>
            <w:shd w:val="clear" w:color="auto" w:fill="auto"/>
            <w:noWrap/>
            <w:vAlign w:val="bottom"/>
            <w:hideMark/>
          </w:tcPr>
          <w:p w:rsidR="00D075E6" w:rsidRPr="00D075E6" w:rsidRDefault="00D075E6" w:rsidP="00D075E6">
            <w:pPr>
              <w:spacing w:line="240" w:lineRule="auto"/>
              <w:jc w:val="center"/>
              <w:rPr>
                <w:rFonts w:cs="Calibri"/>
                <w:lang w:eastAsia="ro-RO"/>
              </w:rPr>
            </w:pPr>
          </w:p>
        </w:tc>
        <w:tc>
          <w:tcPr>
            <w:tcW w:w="2624" w:type="dxa"/>
            <w:tcBorders>
              <w:top w:val="nil"/>
              <w:left w:val="single" w:sz="4" w:space="0" w:color="auto"/>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Preț unitar/călătorie-10%=</w:t>
            </w:r>
          </w:p>
        </w:tc>
        <w:tc>
          <w:tcPr>
            <w:tcW w:w="297" w:type="dxa"/>
            <w:tcBorders>
              <w:top w:val="nil"/>
              <w:left w:val="nil"/>
              <w:bottom w:val="single" w:sz="4" w:space="0" w:color="auto"/>
              <w:right w:val="single" w:sz="4" w:space="0" w:color="auto"/>
            </w:tcBorders>
            <w:shd w:val="clear" w:color="auto" w:fill="auto"/>
            <w:noWrap/>
            <w:vAlign w:val="bottom"/>
            <w:hideMark/>
          </w:tcPr>
          <w:p w:rsidR="00D075E6" w:rsidRPr="00D075E6" w:rsidRDefault="00D075E6" w:rsidP="00D075E6">
            <w:pPr>
              <w:spacing w:line="240" w:lineRule="auto"/>
              <w:jc w:val="left"/>
              <w:rPr>
                <w:rFonts w:cs="Calibri"/>
                <w:color w:val="000000"/>
                <w:lang w:eastAsia="ro-RO"/>
              </w:rPr>
            </w:pPr>
            <w:r w:rsidRPr="00D075E6">
              <w:rPr>
                <w:rFonts w:cs="Calibri"/>
                <w:color w:val="000000"/>
                <w:lang w:eastAsia="ro-RO"/>
              </w:rPr>
              <w:t> </w:t>
            </w:r>
          </w:p>
        </w:tc>
        <w:tc>
          <w:tcPr>
            <w:tcW w:w="1563"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right"/>
              <w:rPr>
                <w:rFonts w:cs="Calibri"/>
                <w:lang w:eastAsia="ro-RO"/>
              </w:rPr>
            </w:pPr>
            <w:r w:rsidRPr="00D075E6">
              <w:rPr>
                <w:rFonts w:cs="Calibri"/>
                <w:lang w:eastAsia="ro-RO"/>
              </w:rPr>
              <w:t>7.79</w:t>
            </w:r>
          </w:p>
        </w:tc>
        <w:tc>
          <w:tcPr>
            <w:tcW w:w="680" w:type="dxa"/>
            <w:tcBorders>
              <w:top w:val="nil"/>
              <w:left w:val="nil"/>
              <w:bottom w:val="single" w:sz="4" w:space="0" w:color="auto"/>
              <w:right w:val="single" w:sz="4" w:space="0" w:color="auto"/>
            </w:tcBorders>
            <w:shd w:val="clear" w:color="000000" w:fill="FFEB9C"/>
            <w:noWrap/>
            <w:vAlign w:val="bottom"/>
            <w:hideMark/>
          </w:tcPr>
          <w:p w:rsidR="00D075E6" w:rsidRPr="00D075E6" w:rsidRDefault="00D075E6" w:rsidP="00D075E6">
            <w:pPr>
              <w:spacing w:line="240" w:lineRule="auto"/>
              <w:jc w:val="center"/>
              <w:rPr>
                <w:rFonts w:cs="Calibri"/>
                <w:lang w:eastAsia="ro-RO"/>
              </w:rPr>
            </w:pPr>
            <w:r w:rsidRPr="00D075E6">
              <w:rPr>
                <w:rFonts w:cs="Calibri"/>
                <w:lang w:eastAsia="ro-RO"/>
              </w:rPr>
              <w:t>lei</w:t>
            </w:r>
          </w:p>
        </w:tc>
      </w:tr>
    </w:tbl>
    <w:p w:rsidR="00D075E6" w:rsidRDefault="00D075E6" w:rsidP="00231D01">
      <w:pPr>
        <w:spacing w:line="360" w:lineRule="auto"/>
        <w:rPr>
          <w:rFonts w:ascii="Times New Roman" w:hAnsi="Times New Roman"/>
          <w:sz w:val="24"/>
          <w:szCs w:val="24"/>
        </w:rPr>
      </w:pPr>
    </w:p>
    <w:p w:rsidR="00285E48" w:rsidRDefault="00285E48" w:rsidP="00285E48">
      <w:pPr>
        <w:spacing w:line="240" w:lineRule="auto"/>
        <w:rPr>
          <w:rFonts w:ascii="Times New Roman" w:hAnsi="Times New Roman"/>
          <w:sz w:val="24"/>
          <w:szCs w:val="24"/>
        </w:rPr>
      </w:pPr>
      <w:r>
        <w:rPr>
          <w:rFonts w:ascii="Times New Roman" w:hAnsi="Times New Roman"/>
          <w:sz w:val="24"/>
          <w:szCs w:val="24"/>
        </w:rPr>
        <w:t xml:space="preserve">                    Pragul de rentabilitate al acestei linii se atinge la un grad de încărcare al cursei situat în intervalul </w:t>
      </w:r>
      <w:r w:rsidRPr="00285E48">
        <w:rPr>
          <w:rFonts w:ascii="Times New Roman" w:hAnsi="Times New Roman"/>
          <w:sz w:val="24"/>
          <w:szCs w:val="24"/>
        </w:rPr>
        <w:t>23% - 24%</w:t>
      </w:r>
      <w:r>
        <w:rPr>
          <w:rFonts w:ascii="Times New Roman" w:hAnsi="Times New Roman"/>
          <w:sz w:val="24"/>
          <w:szCs w:val="24"/>
        </w:rPr>
        <w:t xml:space="preserve"> </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jc w:val="center"/>
        <w:tblLook w:val="04A0" w:firstRow="1" w:lastRow="0" w:firstColumn="1" w:lastColumn="0" w:noHBand="0" w:noVBand="1"/>
      </w:tblPr>
      <w:tblGrid>
        <w:gridCol w:w="1109"/>
        <w:gridCol w:w="1644"/>
        <w:gridCol w:w="951"/>
        <w:gridCol w:w="1285"/>
        <w:gridCol w:w="814"/>
        <w:gridCol w:w="1038"/>
        <w:gridCol w:w="1185"/>
        <w:gridCol w:w="1414"/>
      </w:tblGrid>
      <w:tr w:rsidR="00285E48" w:rsidRPr="00AF5C1E" w:rsidTr="00285E48">
        <w:trPr>
          <w:trHeight w:val="1152"/>
          <w:jc w:val="center"/>
        </w:trPr>
        <w:tc>
          <w:tcPr>
            <w:tcW w:w="1169" w:type="dxa"/>
            <w:tcBorders>
              <w:top w:val="nil"/>
              <w:left w:val="nil"/>
              <w:bottom w:val="nil"/>
              <w:right w:val="nil"/>
            </w:tcBorders>
            <w:shd w:val="clear" w:color="auto" w:fill="auto"/>
            <w:vAlign w:val="bottom"/>
            <w:hideMark/>
          </w:tcPr>
          <w:p w:rsidR="00285E48" w:rsidRDefault="00285E48" w:rsidP="00285E48">
            <w:pPr>
              <w:spacing w:line="240" w:lineRule="auto"/>
              <w:rPr>
                <w:rFonts w:cs="Calibri"/>
                <w:b/>
                <w:bCs/>
                <w:color w:val="000000"/>
                <w:lang w:val="en-GB" w:eastAsia="en-GB"/>
              </w:rPr>
            </w:pPr>
            <w:r>
              <w:rPr>
                <w:rFonts w:cs="Calibri"/>
                <w:b/>
                <w:bCs/>
                <w:color w:val="000000"/>
                <w:lang w:val="en-GB" w:eastAsia="en-GB"/>
              </w:rPr>
              <w:t xml:space="preserve">  </w:t>
            </w:r>
            <w:r w:rsidRPr="00AF5C1E">
              <w:rPr>
                <w:rFonts w:cs="Calibri"/>
                <w:b/>
                <w:bCs/>
                <w:color w:val="000000"/>
                <w:lang w:val="en-GB" w:eastAsia="en-GB"/>
              </w:rPr>
              <w:t>Grad încarcare</w:t>
            </w:r>
          </w:p>
          <w:p w:rsidR="00285E48" w:rsidRPr="00AF5C1E" w:rsidRDefault="00285E48" w:rsidP="00285E48">
            <w:pPr>
              <w:spacing w:line="240" w:lineRule="auto"/>
              <w:rPr>
                <w:rFonts w:cs="Calibri"/>
                <w:b/>
                <w:bCs/>
                <w:color w:val="000000"/>
                <w:lang w:val="en-GB" w:eastAsia="en-GB"/>
              </w:rPr>
            </w:pPr>
            <w:r>
              <w:rPr>
                <w:rFonts w:cs="Calibri"/>
                <w:b/>
                <w:bCs/>
                <w:color w:val="000000"/>
                <w:lang w:val="en-GB" w:eastAsia="en-GB"/>
              </w:rPr>
              <w:t xml:space="preserve">  </w:t>
            </w: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285E48" w:rsidRPr="00AF5C1E" w:rsidRDefault="00285E48" w:rsidP="00285E48">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285E48" w:rsidRPr="00AF5C1E" w:rsidRDefault="00285E48" w:rsidP="00285E48">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285E48" w:rsidRPr="00AF5C1E" w:rsidRDefault="00285E48" w:rsidP="00285E48">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285E48" w:rsidRPr="00AF5C1E" w:rsidRDefault="00285E48" w:rsidP="00285E48">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285E48" w:rsidRPr="00AF5C1E" w:rsidRDefault="00285E48" w:rsidP="00285E48">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285E48" w:rsidRPr="00AF5C1E" w:rsidRDefault="00285E48" w:rsidP="00285E48">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285E48" w:rsidRPr="00AF5C1E" w:rsidRDefault="00285E48" w:rsidP="00285E48">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285E48" w:rsidRDefault="00285E48" w:rsidP="00231D01">
      <w:pPr>
        <w:spacing w:line="360" w:lineRule="auto"/>
        <w:rPr>
          <w:rFonts w:ascii="Times New Roman" w:hAnsi="Times New Roman"/>
          <w:sz w:val="24"/>
          <w:szCs w:val="24"/>
        </w:rPr>
      </w:pPr>
    </w:p>
    <w:tbl>
      <w:tblPr>
        <w:tblW w:w="9340" w:type="dxa"/>
        <w:tblLook w:val="04A0" w:firstRow="1" w:lastRow="0" w:firstColumn="1" w:lastColumn="0" w:noHBand="0" w:noVBand="1"/>
      </w:tblPr>
      <w:tblGrid>
        <w:gridCol w:w="640"/>
        <w:gridCol w:w="980"/>
        <w:gridCol w:w="940"/>
        <w:gridCol w:w="1140"/>
        <w:gridCol w:w="1420"/>
        <w:gridCol w:w="1460"/>
        <w:gridCol w:w="1460"/>
        <w:gridCol w:w="1300"/>
      </w:tblGrid>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70</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17780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23289</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77</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19558</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21511</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84</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21336</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19733</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13</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13</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91</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23114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17955</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14</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14</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98</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24892</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16177</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15</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15</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105</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26670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14399</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112</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28448</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12621</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119</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30226</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10843</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18</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18</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126</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32004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9065</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133</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33782</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7287</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140</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35560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5509</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147</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37338</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3731</w:t>
            </w:r>
          </w:p>
        </w:tc>
      </w:tr>
      <w:tr w:rsidR="00285E48" w:rsidRPr="00285E48" w:rsidTr="00285E48">
        <w:trPr>
          <w:trHeight w:val="288"/>
        </w:trPr>
        <w:tc>
          <w:tcPr>
            <w:tcW w:w="6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w:t>
            </w:r>
          </w:p>
        </w:tc>
        <w:tc>
          <w:tcPr>
            <w:tcW w:w="9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w:t>
            </w:r>
          </w:p>
        </w:tc>
        <w:tc>
          <w:tcPr>
            <w:tcW w:w="94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154</w:t>
            </w:r>
          </w:p>
        </w:tc>
        <w:tc>
          <w:tcPr>
            <w:tcW w:w="142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254</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39116</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41069</w:t>
            </w:r>
          </w:p>
        </w:tc>
        <w:tc>
          <w:tcPr>
            <w:tcW w:w="13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1953</w:t>
            </w:r>
          </w:p>
        </w:tc>
      </w:tr>
      <w:tr w:rsidR="00285E48" w:rsidRPr="00285E48" w:rsidTr="00285E48">
        <w:trPr>
          <w:trHeight w:val="288"/>
        </w:trPr>
        <w:tc>
          <w:tcPr>
            <w:tcW w:w="640" w:type="dxa"/>
            <w:tcBorders>
              <w:top w:val="nil"/>
              <w:left w:val="nil"/>
              <w:bottom w:val="nil"/>
              <w:right w:val="nil"/>
            </w:tcBorders>
            <w:shd w:val="clear" w:color="000000" w:fill="FFC7CE"/>
            <w:noWrap/>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23</w:t>
            </w:r>
          </w:p>
        </w:tc>
        <w:tc>
          <w:tcPr>
            <w:tcW w:w="98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7</w:t>
            </w:r>
          </w:p>
        </w:tc>
        <w:tc>
          <w:tcPr>
            <w:tcW w:w="940" w:type="dxa"/>
            <w:tcBorders>
              <w:top w:val="nil"/>
              <w:left w:val="nil"/>
              <w:bottom w:val="nil"/>
              <w:right w:val="nil"/>
            </w:tcBorders>
            <w:shd w:val="clear" w:color="000000" w:fill="FFC7CE"/>
            <w:noWrap/>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23</w:t>
            </w:r>
          </w:p>
        </w:tc>
        <w:tc>
          <w:tcPr>
            <w:tcW w:w="114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161</w:t>
            </w:r>
          </w:p>
        </w:tc>
        <w:tc>
          <w:tcPr>
            <w:tcW w:w="142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254</w:t>
            </w:r>
          </w:p>
        </w:tc>
        <w:tc>
          <w:tcPr>
            <w:tcW w:w="146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40894</w:t>
            </w:r>
          </w:p>
        </w:tc>
        <w:tc>
          <w:tcPr>
            <w:tcW w:w="146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41069</w:t>
            </w:r>
          </w:p>
        </w:tc>
        <w:tc>
          <w:tcPr>
            <w:tcW w:w="130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175</w:t>
            </w:r>
          </w:p>
        </w:tc>
      </w:tr>
      <w:tr w:rsidR="00285E48" w:rsidRPr="00285E48" w:rsidTr="00285E48">
        <w:trPr>
          <w:trHeight w:val="288"/>
        </w:trPr>
        <w:tc>
          <w:tcPr>
            <w:tcW w:w="640" w:type="dxa"/>
            <w:tcBorders>
              <w:top w:val="nil"/>
              <w:left w:val="nil"/>
              <w:bottom w:val="nil"/>
              <w:right w:val="nil"/>
            </w:tcBorders>
            <w:shd w:val="clear" w:color="000000" w:fill="C6EFCE"/>
            <w:noWrap/>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24</w:t>
            </w:r>
          </w:p>
        </w:tc>
        <w:tc>
          <w:tcPr>
            <w:tcW w:w="98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7</w:t>
            </w:r>
          </w:p>
        </w:tc>
        <w:tc>
          <w:tcPr>
            <w:tcW w:w="940" w:type="dxa"/>
            <w:tcBorders>
              <w:top w:val="nil"/>
              <w:left w:val="nil"/>
              <w:bottom w:val="nil"/>
              <w:right w:val="nil"/>
            </w:tcBorders>
            <w:shd w:val="clear" w:color="000000" w:fill="C6EFCE"/>
            <w:noWrap/>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24</w:t>
            </w:r>
          </w:p>
        </w:tc>
        <w:tc>
          <w:tcPr>
            <w:tcW w:w="114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168</w:t>
            </w:r>
          </w:p>
        </w:tc>
        <w:tc>
          <w:tcPr>
            <w:tcW w:w="142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254</w:t>
            </w:r>
          </w:p>
        </w:tc>
        <w:tc>
          <w:tcPr>
            <w:tcW w:w="146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42672</w:t>
            </w:r>
          </w:p>
        </w:tc>
        <w:tc>
          <w:tcPr>
            <w:tcW w:w="146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41069</w:t>
            </w:r>
          </w:p>
        </w:tc>
        <w:tc>
          <w:tcPr>
            <w:tcW w:w="130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-1603</w:t>
            </w:r>
          </w:p>
        </w:tc>
      </w:tr>
    </w:tbl>
    <w:p w:rsidR="00285E48" w:rsidRPr="00775909" w:rsidRDefault="00285E48" w:rsidP="00231D01">
      <w:pPr>
        <w:spacing w:line="360" w:lineRule="auto"/>
        <w:rPr>
          <w:rFonts w:ascii="Times New Roman" w:hAnsi="Times New Roman"/>
          <w:sz w:val="24"/>
          <w:szCs w:val="24"/>
        </w:rPr>
      </w:pPr>
    </w:p>
    <w:p w:rsidR="00C15F5F" w:rsidRDefault="009210E4" w:rsidP="00FB4CBF">
      <w:pPr>
        <w:pStyle w:val="Heading4"/>
        <w:ind w:left="0"/>
        <w:rPr>
          <w:color w:val="2E74B5" w:themeColor="accent5" w:themeShade="BF"/>
          <w:u w:val="single"/>
        </w:rPr>
      </w:pPr>
      <w:bookmarkStart w:id="33" w:name="_Toc10565577"/>
      <w:r w:rsidRPr="00FB4CBF">
        <w:rPr>
          <w:color w:val="2E74B5" w:themeColor="accent5" w:themeShade="BF"/>
          <w:u w:val="single"/>
        </w:rPr>
        <w:t>Linia 51</w:t>
      </w:r>
      <w:r w:rsidR="00D075E6" w:rsidRPr="00FB4CBF">
        <w:rPr>
          <w:color w:val="2E74B5" w:themeColor="accent5" w:themeShade="BF"/>
          <w:u w:val="single"/>
        </w:rPr>
        <w:t>1</w:t>
      </w:r>
      <w:r w:rsidR="00FB4656">
        <w:rPr>
          <w:color w:val="2E74B5" w:themeColor="accent5" w:themeShade="BF"/>
          <w:u w:val="single"/>
        </w:rPr>
        <w:t xml:space="preserve"> :</w:t>
      </w:r>
      <w:r w:rsidR="00C15F5F" w:rsidRPr="00FB4CBF">
        <w:rPr>
          <w:color w:val="2E74B5" w:themeColor="accent5" w:themeShade="BF"/>
          <w:u w:val="single"/>
        </w:rPr>
        <w:t xml:space="preserve"> Brașov – Hărman </w:t>
      </w:r>
      <w:r w:rsidR="008A5484" w:rsidRPr="00FB4CBF">
        <w:rPr>
          <w:color w:val="2E74B5" w:themeColor="accent5" w:themeShade="BF"/>
          <w:u w:val="single"/>
        </w:rPr>
        <w:t>(</w:t>
      </w:r>
      <w:r w:rsidR="00C15F5F" w:rsidRPr="00FB4CBF">
        <w:rPr>
          <w:color w:val="2E74B5" w:themeColor="accent5" w:themeShade="BF"/>
          <w:u w:val="single"/>
        </w:rPr>
        <w:t>Podul Oltului</w:t>
      </w:r>
      <w:bookmarkEnd w:id="33"/>
      <w:r w:rsidR="008A5484" w:rsidRPr="00FB4CBF">
        <w:rPr>
          <w:color w:val="2E74B5" w:themeColor="accent5" w:themeShade="BF"/>
          <w:u w:val="single"/>
        </w:rPr>
        <w:t>)</w:t>
      </w:r>
    </w:p>
    <w:p w:rsidR="00A40166" w:rsidRPr="00FB4CBF" w:rsidRDefault="00A40166" w:rsidP="00FB4CBF">
      <w:pPr>
        <w:pStyle w:val="Heading4"/>
        <w:ind w:left="0"/>
        <w:rPr>
          <w:color w:val="2E74B5" w:themeColor="accent5" w:themeShade="BF"/>
          <w:u w:val="single"/>
        </w:rPr>
      </w:pPr>
    </w:p>
    <w:p w:rsidR="00C15F5F" w:rsidRPr="00775909" w:rsidRDefault="00C15F5F" w:rsidP="00231D01">
      <w:pPr>
        <w:spacing w:line="360" w:lineRule="auto"/>
        <w:rPr>
          <w:rFonts w:ascii="Times New Roman" w:hAnsi="Times New Roman"/>
          <w:sz w:val="24"/>
          <w:szCs w:val="24"/>
        </w:rPr>
      </w:pPr>
      <w:r w:rsidRPr="00775909">
        <w:rPr>
          <w:rFonts w:ascii="Times New Roman" w:hAnsi="Times New Roman"/>
          <w:sz w:val="24"/>
          <w:szCs w:val="24"/>
        </w:rPr>
        <w:t>Capete de linie</w:t>
      </w:r>
      <w:r w:rsidR="00FB4CBF">
        <w:rPr>
          <w:rFonts w:ascii="Times New Roman" w:hAnsi="Times New Roman"/>
          <w:sz w:val="24"/>
          <w:szCs w:val="24"/>
        </w:rPr>
        <w:t xml:space="preserve"> </w:t>
      </w:r>
      <w:r w:rsidRPr="00775909">
        <w:rPr>
          <w:rFonts w:ascii="Times New Roman" w:hAnsi="Times New Roman"/>
          <w:sz w:val="24"/>
          <w:szCs w:val="24"/>
        </w:rPr>
        <w:t>:</w:t>
      </w:r>
      <w:r w:rsidR="009210E4" w:rsidRPr="00775909">
        <w:rPr>
          <w:rFonts w:ascii="Times New Roman" w:hAnsi="Times New Roman"/>
          <w:sz w:val="24"/>
          <w:szCs w:val="24"/>
        </w:rPr>
        <w:t xml:space="preserve"> TRIAJ</w:t>
      </w:r>
      <w:r w:rsidR="00FB4CBF">
        <w:rPr>
          <w:rFonts w:ascii="Times New Roman" w:hAnsi="Times New Roman"/>
          <w:sz w:val="24"/>
          <w:szCs w:val="24"/>
        </w:rPr>
        <w:t xml:space="preserve"> Brașov</w:t>
      </w:r>
    </w:p>
    <w:p w:rsidR="00C15F5F" w:rsidRPr="00775909" w:rsidRDefault="009210E4" w:rsidP="00231D01">
      <w:pPr>
        <w:spacing w:line="360" w:lineRule="auto"/>
        <w:rPr>
          <w:rFonts w:ascii="Times New Roman" w:hAnsi="Times New Roman"/>
          <w:sz w:val="24"/>
          <w:szCs w:val="24"/>
        </w:rPr>
      </w:pPr>
      <w:r w:rsidRPr="00775909">
        <w:rPr>
          <w:rFonts w:ascii="Times New Roman" w:hAnsi="Times New Roman"/>
          <w:sz w:val="24"/>
          <w:szCs w:val="24"/>
        </w:rPr>
        <w:tab/>
      </w:r>
      <w:r w:rsidRPr="00775909">
        <w:rPr>
          <w:rFonts w:ascii="Times New Roman" w:hAnsi="Times New Roman"/>
          <w:sz w:val="24"/>
          <w:szCs w:val="24"/>
        </w:rPr>
        <w:tab/>
        <w:t xml:space="preserve">   ARINULUI</w:t>
      </w:r>
      <w:r w:rsidR="00FB4CBF">
        <w:rPr>
          <w:rFonts w:ascii="Times New Roman" w:hAnsi="Times New Roman"/>
          <w:sz w:val="24"/>
          <w:szCs w:val="24"/>
        </w:rPr>
        <w:t xml:space="preserve"> Podu Oltului</w:t>
      </w:r>
      <w:r w:rsidRPr="00775909">
        <w:rPr>
          <w:rFonts w:ascii="Times New Roman" w:hAnsi="Times New Roman"/>
          <w:sz w:val="24"/>
          <w:szCs w:val="24"/>
        </w:rPr>
        <w:t xml:space="preserve"> </w:t>
      </w:r>
    </w:p>
    <w:p w:rsidR="00C15F5F" w:rsidRPr="00775909" w:rsidRDefault="00C15F5F" w:rsidP="00231D01">
      <w:pPr>
        <w:spacing w:line="360" w:lineRule="auto"/>
        <w:rPr>
          <w:rFonts w:ascii="Times New Roman" w:hAnsi="Times New Roman"/>
          <w:sz w:val="24"/>
          <w:szCs w:val="24"/>
        </w:rPr>
      </w:pPr>
      <w:r w:rsidRPr="00775909">
        <w:rPr>
          <w:rFonts w:ascii="Times New Roman" w:hAnsi="Times New Roman"/>
          <w:sz w:val="24"/>
          <w:szCs w:val="24"/>
        </w:rPr>
        <w:lastRenderedPageBreak/>
        <w:t>Stațiile aferente traseului sunt:</w:t>
      </w:r>
      <w:r w:rsidR="009210E4" w:rsidRPr="00775909">
        <w:rPr>
          <w:rFonts w:ascii="Times New Roman" w:hAnsi="Times New Roman"/>
          <w:sz w:val="24"/>
          <w:szCs w:val="24"/>
        </w:rPr>
        <w:t xml:space="preserve"> TRIAJ</w:t>
      </w:r>
      <w:r w:rsidR="00FB4CBF">
        <w:rPr>
          <w:rFonts w:ascii="Times New Roman" w:hAnsi="Times New Roman"/>
          <w:sz w:val="24"/>
          <w:szCs w:val="24"/>
        </w:rPr>
        <w:t xml:space="preserve"> Brașov </w:t>
      </w:r>
      <w:r w:rsidR="009210E4" w:rsidRPr="00775909">
        <w:rPr>
          <w:rFonts w:ascii="Times New Roman" w:hAnsi="Times New Roman"/>
          <w:sz w:val="24"/>
          <w:szCs w:val="24"/>
        </w:rPr>
        <w:t>- RAT Brașov</w:t>
      </w:r>
      <w:r w:rsidR="00FB4CBF">
        <w:rPr>
          <w:rFonts w:ascii="Times New Roman" w:hAnsi="Times New Roman"/>
          <w:sz w:val="24"/>
          <w:szCs w:val="24"/>
        </w:rPr>
        <w:t xml:space="preserve"> –</w:t>
      </w:r>
      <w:r w:rsidR="009210E4" w:rsidRPr="00775909">
        <w:rPr>
          <w:rFonts w:ascii="Times New Roman" w:hAnsi="Times New Roman"/>
          <w:sz w:val="24"/>
          <w:szCs w:val="24"/>
        </w:rPr>
        <w:t xml:space="preserve"> Daliei</w:t>
      </w:r>
      <w:r w:rsidR="00FB4CBF">
        <w:rPr>
          <w:rFonts w:ascii="Times New Roman" w:hAnsi="Times New Roman"/>
          <w:sz w:val="24"/>
          <w:szCs w:val="24"/>
        </w:rPr>
        <w:t xml:space="preserve"> </w:t>
      </w:r>
      <w:r w:rsidR="009210E4" w:rsidRPr="00775909">
        <w:rPr>
          <w:rFonts w:ascii="Times New Roman" w:hAnsi="Times New Roman"/>
          <w:sz w:val="24"/>
          <w:szCs w:val="24"/>
        </w:rPr>
        <w:t xml:space="preserve"> Pr. Dimitrie Greceanu</w:t>
      </w:r>
      <w:r w:rsidR="00FB4CBF">
        <w:rPr>
          <w:rFonts w:ascii="Times New Roman" w:hAnsi="Times New Roman"/>
          <w:sz w:val="24"/>
          <w:szCs w:val="24"/>
        </w:rPr>
        <w:t xml:space="preserve"> –</w:t>
      </w:r>
      <w:r w:rsidR="009210E4" w:rsidRPr="00775909">
        <w:rPr>
          <w:rFonts w:ascii="Times New Roman" w:hAnsi="Times New Roman"/>
          <w:sz w:val="24"/>
          <w:szCs w:val="24"/>
        </w:rPr>
        <w:t xml:space="preserve"> Centru</w:t>
      </w:r>
      <w:r w:rsidR="00FB4CBF">
        <w:rPr>
          <w:rFonts w:ascii="Times New Roman" w:hAnsi="Times New Roman"/>
          <w:sz w:val="24"/>
          <w:szCs w:val="24"/>
        </w:rPr>
        <w:t xml:space="preserve"> </w:t>
      </w:r>
      <w:r w:rsidR="009210E4" w:rsidRPr="00775909">
        <w:rPr>
          <w:rFonts w:ascii="Times New Roman" w:hAnsi="Times New Roman"/>
          <w:sz w:val="24"/>
          <w:szCs w:val="24"/>
        </w:rPr>
        <w:t>- Troiță Mihai Viteazul</w:t>
      </w:r>
      <w:r w:rsidR="00FB4CBF">
        <w:rPr>
          <w:rFonts w:ascii="Times New Roman" w:hAnsi="Times New Roman"/>
          <w:sz w:val="24"/>
          <w:szCs w:val="24"/>
        </w:rPr>
        <w:t xml:space="preserve"> </w:t>
      </w:r>
      <w:r w:rsidR="009210E4" w:rsidRPr="00775909">
        <w:rPr>
          <w:rFonts w:ascii="Times New Roman" w:hAnsi="Times New Roman"/>
          <w:sz w:val="24"/>
          <w:szCs w:val="24"/>
        </w:rPr>
        <w:t>- Dor Mărunt</w:t>
      </w:r>
      <w:r w:rsidR="00FB4CBF">
        <w:rPr>
          <w:rFonts w:ascii="Times New Roman" w:hAnsi="Times New Roman"/>
          <w:sz w:val="24"/>
          <w:szCs w:val="24"/>
        </w:rPr>
        <w:t xml:space="preserve"> –</w:t>
      </w:r>
      <w:r w:rsidR="009210E4" w:rsidRPr="00775909">
        <w:rPr>
          <w:rFonts w:ascii="Times New Roman" w:hAnsi="Times New Roman"/>
          <w:sz w:val="24"/>
          <w:szCs w:val="24"/>
        </w:rPr>
        <w:t xml:space="preserve"> Oltului</w:t>
      </w:r>
      <w:r w:rsidR="00FB4CBF">
        <w:rPr>
          <w:rFonts w:ascii="Times New Roman" w:hAnsi="Times New Roman"/>
          <w:sz w:val="24"/>
          <w:szCs w:val="24"/>
        </w:rPr>
        <w:t xml:space="preserve"> </w:t>
      </w:r>
      <w:r w:rsidR="009210E4" w:rsidRPr="00775909">
        <w:rPr>
          <w:rFonts w:ascii="Times New Roman" w:hAnsi="Times New Roman"/>
          <w:sz w:val="24"/>
          <w:szCs w:val="24"/>
        </w:rPr>
        <w:t>- Centru Podul Oltului</w:t>
      </w:r>
      <w:r w:rsidR="00FB4CBF">
        <w:rPr>
          <w:rFonts w:ascii="Times New Roman" w:hAnsi="Times New Roman"/>
          <w:sz w:val="24"/>
          <w:szCs w:val="24"/>
        </w:rPr>
        <w:t xml:space="preserve"> </w:t>
      </w:r>
      <w:r w:rsidR="009210E4" w:rsidRPr="00775909">
        <w:rPr>
          <w:rFonts w:ascii="Times New Roman" w:hAnsi="Times New Roman"/>
          <w:sz w:val="24"/>
          <w:szCs w:val="24"/>
        </w:rPr>
        <w:t>- La troiță- ARINULUI</w:t>
      </w:r>
      <w:r w:rsidR="00FB4CBF">
        <w:rPr>
          <w:rFonts w:ascii="Times New Roman" w:hAnsi="Times New Roman"/>
          <w:sz w:val="24"/>
          <w:szCs w:val="24"/>
        </w:rPr>
        <w:t xml:space="preserve"> </w:t>
      </w:r>
      <w:r w:rsidR="009210E4" w:rsidRPr="00775909">
        <w:rPr>
          <w:rFonts w:ascii="Times New Roman" w:hAnsi="Times New Roman"/>
          <w:sz w:val="24"/>
          <w:szCs w:val="24"/>
        </w:rPr>
        <w:t>- La Troiță</w:t>
      </w:r>
      <w:r w:rsidR="00FB4CBF">
        <w:rPr>
          <w:rFonts w:ascii="Times New Roman" w:hAnsi="Times New Roman"/>
          <w:sz w:val="24"/>
          <w:szCs w:val="24"/>
        </w:rPr>
        <w:t xml:space="preserve"> </w:t>
      </w:r>
      <w:r w:rsidR="009210E4" w:rsidRPr="00775909">
        <w:rPr>
          <w:rFonts w:ascii="Times New Roman" w:hAnsi="Times New Roman"/>
          <w:sz w:val="24"/>
          <w:szCs w:val="24"/>
        </w:rPr>
        <w:t>- Centru Podul Oltului</w:t>
      </w:r>
      <w:r w:rsidR="00FB4CBF">
        <w:rPr>
          <w:rFonts w:ascii="Times New Roman" w:hAnsi="Times New Roman"/>
          <w:sz w:val="24"/>
          <w:szCs w:val="24"/>
        </w:rPr>
        <w:t xml:space="preserve"> –</w:t>
      </w:r>
      <w:r w:rsidR="009210E4" w:rsidRPr="00775909">
        <w:rPr>
          <w:rFonts w:ascii="Times New Roman" w:hAnsi="Times New Roman"/>
          <w:sz w:val="24"/>
          <w:szCs w:val="24"/>
        </w:rPr>
        <w:t xml:space="preserve"> Oltului</w:t>
      </w:r>
      <w:r w:rsidR="00FB4CBF">
        <w:rPr>
          <w:rFonts w:ascii="Times New Roman" w:hAnsi="Times New Roman"/>
          <w:sz w:val="24"/>
          <w:szCs w:val="24"/>
        </w:rPr>
        <w:t xml:space="preserve"> </w:t>
      </w:r>
      <w:r w:rsidR="009210E4" w:rsidRPr="00775909">
        <w:rPr>
          <w:rFonts w:ascii="Times New Roman" w:hAnsi="Times New Roman"/>
          <w:sz w:val="24"/>
          <w:szCs w:val="24"/>
        </w:rPr>
        <w:t xml:space="preserve"> Dor Mărunt</w:t>
      </w:r>
      <w:r w:rsidR="00FB4CBF">
        <w:rPr>
          <w:rFonts w:ascii="Times New Roman" w:hAnsi="Times New Roman"/>
          <w:sz w:val="24"/>
          <w:szCs w:val="24"/>
        </w:rPr>
        <w:t xml:space="preserve"> </w:t>
      </w:r>
      <w:r w:rsidR="009210E4" w:rsidRPr="00775909">
        <w:rPr>
          <w:rFonts w:ascii="Times New Roman" w:hAnsi="Times New Roman"/>
          <w:sz w:val="24"/>
          <w:szCs w:val="24"/>
        </w:rPr>
        <w:t>- Troiță Mihai Viteazul- Centru</w:t>
      </w:r>
      <w:r w:rsidR="00FB4CBF">
        <w:rPr>
          <w:rFonts w:ascii="Times New Roman" w:hAnsi="Times New Roman"/>
          <w:sz w:val="24"/>
          <w:szCs w:val="24"/>
        </w:rPr>
        <w:t xml:space="preserve"> </w:t>
      </w:r>
      <w:r w:rsidR="009210E4" w:rsidRPr="00775909">
        <w:rPr>
          <w:rFonts w:ascii="Times New Roman" w:hAnsi="Times New Roman"/>
          <w:sz w:val="24"/>
          <w:szCs w:val="24"/>
        </w:rPr>
        <w:t>- Pr. Dimitrie Greceanu</w:t>
      </w:r>
      <w:r w:rsidR="00FB4CBF">
        <w:rPr>
          <w:rFonts w:ascii="Times New Roman" w:hAnsi="Times New Roman"/>
          <w:sz w:val="24"/>
          <w:szCs w:val="24"/>
        </w:rPr>
        <w:t xml:space="preserve"> –</w:t>
      </w:r>
      <w:r w:rsidR="009210E4" w:rsidRPr="00775909">
        <w:rPr>
          <w:rFonts w:ascii="Times New Roman" w:hAnsi="Times New Roman"/>
          <w:sz w:val="24"/>
          <w:szCs w:val="24"/>
        </w:rPr>
        <w:t xml:space="preserve"> Daliei</w:t>
      </w:r>
      <w:r w:rsidR="00FB4CBF">
        <w:rPr>
          <w:rFonts w:ascii="Times New Roman" w:hAnsi="Times New Roman"/>
          <w:sz w:val="24"/>
          <w:szCs w:val="24"/>
        </w:rPr>
        <w:t xml:space="preserve"> –</w:t>
      </w:r>
      <w:r w:rsidR="009210E4" w:rsidRPr="00775909">
        <w:rPr>
          <w:rFonts w:ascii="Times New Roman" w:hAnsi="Times New Roman"/>
          <w:sz w:val="24"/>
          <w:szCs w:val="24"/>
        </w:rPr>
        <w:t xml:space="preserve"> TRIAJ</w:t>
      </w:r>
      <w:r w:rsidR="00FB4CBF">
        <w:rPr>
          <w:rFonts w:ascii="Times New Roman" w:hAnsi="Times New Roman"/>
          <w:sz w:val="24"/>
          <w:szCs w:val="24"/>
        </w:rPr>
        <w:t xml:space="preserve"> Brașov.</w:t>
      </w:r>
    </w:p>
    <w:p w:rsidR="00C15F5F" w:rsidRPr="00775909" w:rsidRDefault="00E10A90"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5E92ADB3" wp14:editId="687CCDE0">
            <wp:extent cx="3954780" cy="1976967"/>
            <wp:effectExtent l="0" t="0" r="7620" b="444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22" cstate="print">
                      <a:extLst>
                        <a:ext uri="{28A0092B-C50C-407E-A947-70E740481C1C}">
                          <a14:useLocalDpi xmlns:a14="http://schemas.microsoft.com/office/drawing/2010/main" val="0"/>
                        </a:ext>
                      </a:extLst>
                    </a:blip>
                    <a:stretch>
                      <a:fillRect/>
                    </a:stretch>
                  </pic:blipFill>
                  <pic:spPr>
                    <a:xfrm>
                      <a:off x="0" y="0"/>
                      <a:ext cx="3961018" cy="1980085"/>
                    </a:xfrm>
                    <a:prstGeom prst="rect">
                      <a:avLst/>
                    </a:prstGeom>
                  </pic:spPr>
                </pic:pic>
              </a:graphicData>
            </a:graphic>
          </wp:inline>
        </w:drawing>
      </w:r>
    </w:p>
    <w:p w:rsidR="00C15F5F" w:rsidRDefault="00C15F5F" w:rsidP="00231D01">
      <w:pPr>
        <w:spacing w:line="360" w:lineRule="auto"/>
        <w:rPr>
          <w:rFonts w:ascii="Times New Roman" w:hAnsi="Times New Roman"/>
          <w:sz w:val="24"/>
          <w:szCs w:val="24"/>
        </w:rPr>
      </w:pPr>
      <w:r w:rsidRPr="00775909">
        <w:rPr>
          <w:rFonts w:ascii="Times New Roman" w:hAnsi="Times New Roman"/>
          <w:sz w:val="24"/>
          <w:szCs w:val="24"/>
        </w:rPr>
        <w:t>Lungimea traseului este de 29, 8 km</w:t>
      </w:r>
    </w:p>
    <w:p w:rsidR="00A40166" w:rsidRPr="00775909" w:rsidRDefault="00A40166" w:rsidP="00231D01">
      <w:pPr>
        <w:spacing w:line="360" w:lineRule="auto"/>
        <w:rPr>
          <w:rFonts w:ascii="Times New Roman" w:hAnsi="Times New Roman"/>
          <w:sz w:val="24"/>
          <w:szCs w:val="24"/>
        </w:rPr>
      </w:pPr>
    </w:p>
    <w:tbl>
      <w:tblPr>
        <w:tblW w:w="8088" w:type="dxa"/>
        <w:tblLook w:val="04A0" w:firstRow="1" w:lastRow="0" w:firstColumn="1" w:lastColumn="0" w:noHBand="0" w:noVBand="1"/>
      </w:tblPr>
      <w:tblGrid>
        <w:gridCol w:w="1260"/>
        <w:gridCol w:w="1255"/>
        <w:gridCol w:w="1255"/>
        <w:gridCol w:w="3372"/>
        <w:gridCol w:w="946"/>
      </w:tblGrid>
      <w:tr w:rsidR="00010905" w:rsidRPr="00010905" w:rsidTr="00010905">
        <w:trPr>
          <w:trHeight w:val="312"/>
        </w:trPr>
        <w:tc>
          <w:tcPr>
            <w:tcW w:w="8088"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ascii="Times New Roman" w:hAnsi="Times New Roman"/>
                <w:b/>
                <w:bCs/>
                <w:color w:val="000000"/>
                <w:sz w:val="24"/>
                <w:szCs w:val="24"/>
                <w:lang w:eastAsia="ro-RO"/>
              </w:rPr>
            </w:pPr>
            <w:r w:rsidRPr="00010905">
              <w:rPr>
                <w:rFonts w:ascii="Times New Roman" w:hAnsi="Times New Roman"/>
                <w:b/>
                <w:bCs/>
                <w:color w:val="000000"/>
                <w:sz w:val="24"/>
                <w:szCs w:val="24"/>
                <w:lang w:eastAsia="ro-RO"/>
              </w:rPr>
              <w:t>Caracteristici cursă : Brașov - Hărman(Podu Oltului)</w:t>
            </w:r>
            <w:r w:rsidR="00FB4CBF">
              <w:rPr>
                <w:rFonts w:ascii="Times New Roman" w:hAnsi="Times New Roman"/>
                <w:b/>
                <w:bCs/>
                <w:color w:val="000000"/>
                <w:sz w:val="24"/>
                <w:szCs w:val="24"/>
                <w:lang w:eastAsia="ro-RO"/>
              </w:rPr>
              <w:t xml:space="preserve"> </w:t>
            </w:r>
            <w:r w:rsidR="000F41DF">
              <w:rPr>
                <w:rFonts w:ascii="Times New Roman" w:hAnsi="Times New Roman"/>
                <w:b/>
                <w:bCs/>
                <w:color w:val="000000"/>
                <w:sz w:val="24"/>
                <w:szCs w:val="24"/>
                <w:lang w:eastAsia="ro-RO"/>
              </w:rPr>
              <w:t xml:space="preserve">Linia </w:t>
            </w:r>
            <w:r w:rsidR="00FB4CBF">
              <w:rPr>
                <w:rFonts w:ascii="Times New Roman" w:hAnsi="Times New Roman"/>
                <w:b/>
                <w:bCs/>
                <w:color w:val="000000"/>
                <w:sz w:val="24"/>
                <w:szCs w:val="24"/>
                <w:lang w:eastAsia="ro-RO"/>
              </w:rPr>
              <w:t>511</w:t>
            </w:r>
          </w:p>
        </w:tc>
      </w:tr>
      <w:tr w:rsidR="00010905" w:rsidRPr="00010905" w:rsidTr="00010905">
        <w:trPr>
          <w:trHeight w:val="288"/>
        </w:trPr>
        <w:tc>
          <w:tcPr>
            <w:tcW w:w="1260" w:type="dxa"/>
            <w:tcBorders>
              <w:top w:val="nil"/>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1255"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1255"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3372"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 </w:t>
            </w:r>
          </w:p>
        </w:tc>
        <w:tc>
          <w:tcPr>
            <w:tcW w:w="94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 </w:t>
            </w:r>
          </w:p>
        </w:tc>
      </w:tr>
      <w:tr w:rsidR="00010905" w:rsidRPr="00010905" w:rsidTr="00010905">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Lungime cursă=</w:t>
            </w:r>
          </w:p>
        </w:tc>
        <w:tc>
          <w:tcPr>
            <w:tcW w:w="3372"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29.8</w:t>
            </w:r>
          </w:p>
        </w:tc>
        <w:tc>
          <w:tcPr>
            <w:tcW w:w="94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km</w:t>
            </w:r>
          </w:p>
        </w:tc>
      </w:tr>
      <w:tr w:rsidR="00010905" w:rsidRPr="00010905" w:rsidTr="00010905">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Număr mediu curse / lună=</w:t>
            </w:r>
          </w:p>
        </w:tc>
        <w:tc>
          <w:tcPr>
            <w:tcW w:w="3372"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 xml:space="preserve">         </w:t>
            </w:r>
            <w:r w:rsidR="00FB4CBF">
              <w:rPr>
                <w:rFonts w:cs="Calibri"/>
                <w:lang w:eastAsia="ro-RO"/>
              </w:rPr>
              <w:t>295</w:t>
            </w:r>
            <w:r w:rsidRPr="00010905">
              <w:rPr>
                <w:rFonts w:cs="Calibri"/>
                <w:lang w:eastAsia="ro-RO"/>
              </w:rPr>
              <w:t xml:space="preserve">    </w:t>
            </w:r>
          </w:p>
        </w:tc>
        <w:tc>
          <w:tcPr>
            <w:tcW w:w="94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 </w:t>
            </w:r>
          </w:p>
        </w:tc>
      </w:tr>
      <w:tr w:rsidR="00010905" w:rsidRPr="00010905" w:rsidTr="00010905">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Coeficient km de mers în gol+mentenață=</w:t>
            </w:r>
          </w:p>
        </w:tc>
        <w:tc>
          <w:tcPr>
            <w:tcW w:w="3372"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b/>
                <w:bCs/>
                <w:lang w:eastAsia="ro-RO"/>
              </w:rPr>
            </w:pPr>
            <w:r w:rsidRPr="00010905">
              <w:rPr>
                <w:rFonts w:cs="Calibri"/>
                <w:b/>
                <w:bCs/>
                <w:lang w:eastAsia="ro-RO"/>
              </w:rPr>
              <w:t>6.5</w:t>
            </w:r>
          </w:p>
        </w:tc>
        <w:tc>
          <w:tcPr>
            <w:tcW w:w="94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w:t>
            </w:r>
          </w:p>
        </w:tc>
      </w:tr>
      <w:tr w:rsidR="00010905" w:rsidRPr="00010905" w:rsidTr="00010905">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Cost unitar/km=</w:t>
            </w:r>
          </w:p>
        </w:tc>
        <w:tc>
          <w:tcPr>
            <w:tcW w:w="3372"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6.95</w:t>
            </w:r>
          </w:p>
        </w:tc>
        <w:tc>
          <w:tcPr>
            <w:tcW w:w="946"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r>
      <w:tr w:rsidR="00010905" w:rsidRPr="00010905" w:rsidTr="00010905">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Total parcurs în exploatare/lună=</w:t>
            </w:r>
          </w:p>
        </w:tc>
        <w:tc>
          <w:tcPr>
            <w:tcW w:w="3372"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8,795.97</w:t>
            </w:r>
          </w:p>
        </w:tc>
        <w:tc>
          <w:tcPr>
            <w:tcW w:w="94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km</w:t>
            </w:r>
          </w:p>
        </w:tc>
      </w:tr>
      <w:tr w:rsidR="00010905" w:rsidRPr="00010905" w:rsidTr="00010905">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Parcurs de mers în gol+mentenanță=</w:t>
            </w:r>
          </w:p>
        </w:tc>
        <w:tc>
          <w:tcPr>
            <w:tcW w:w="3372"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571.74</w:t>
            </w:r>
          </w:p>
        </w:tc>
        <w:tc>
          <w:tcPr>
            <w:tcW w:w="94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km</w:t>
            </w:r>
          </w:p>
        </w:tc>
      </w:tr>
      <w:tr w:rsidR="00010905" w:rsidRPr="00010905" w:rsidTr="00010905">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Total parcurs(exploatare+mers în gol)=</w:t>
            </w:r>
          </w:p>
        </w:tc>
        <w:tc>
          <w:tcPr>
            <w:tcW w:w="3372"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9,367.70</w:t>
            </w:r>
          </w:p>
        </w:tc>
        <w:tc>
          <w:tcPr>
            <w:tcW w:w="94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km</w:t>
            </w:r>
          </w:p>
        </w:tc>
      </w:tr>
    </w:tbl>
    <w:p w:rsidR="00010905" w:rsidRDefault="00010905" w:rsidP="00FB4656">
      <w:pPr>
        <w:spacing w:line="360" w:lineRule="auto"/>
        <w:rPr>
          <w:rFonts w:ascii="Times New Roman" w:hAnsi="Times New Roman"/>
          <w:sz w:val="24"/>
          <w:szCs w:val="24"/>
        </w:rPr>
      </w:pPr>
    </w:p>
    <w:tbl>
      <w:tblPr>
        <w:tblW w:w="8365" w:type="dxa"/>
        <w:tblLook w:val="04A0" w:firstRow="1" w:lastRow="0" w:firstColumn="1" w:lastColumn="0" w:noHBand="0" w:noVBand="1"/>
      </w:tblPr>
      <w:tblGrid>
        <w:gridCol w:w="3685"/>
        <w:gridCol w:w="1800"/>
        <w:gridCol w:w="1320"/>
        <w:gridCol w:w="1560"/>
      </w:tblGrid>
      <w:tr w:rsidR="00010905" w:rsidRPr="00010905" w:rsidTr="00010905">
        <w:trPr>
          <w:trHeight w:val="288"/>
        </w:trPr>
        <w:tc>
          <w:tcPr>
            <w:tcW w:w="36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 </w:t>
            </w:r>
          </w:p>
        </w:tc>
        <w:tc>
          <w:tcPr>
            <w:tcW w:w="1800" w:type="dxa"/>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L-V</w:t>
            </w:r>
          </w:p>
        </w:tc>
        <w:tc>
          <w:tcPr>
            <w:tcW w:w="1320" w:type="dxa"/>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S</w:t>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D</w:t>
            </w:r>
          </w:p>
        </w:tc>
      </w:tr>
      <w:tr w:rsidR="00010905" w:rsidRPr="00010905" w:rsidTr="00010905">
        <w:trPr>
          <w:trHeight w:val="288"/>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Număr curse / zi</w:t>
            </w:r>
          </w:p>
        </w:tc>
        <w:tc>
          <w:tcPr>
            <w:tcW w:w="1800"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color w:val="006100"/>
                <w:lang w:eastAsia="ro-RO"/>
              </w:rPr>
            </w:pPr>
            <w:r w:rsidRPr="00010905">
              <w:rPr>
                <w:rFonts w:cs="Calibri"/>
                <w:color w:val="006100"/>
                <w:lang w:eastAsia="ro-RO"/>
              </w:rPr>
              <w:t>10</w:t>
            </w:r>
          </w:p>
        </w:tc>
        <w:tc>
          <w:tcPr>
            <w:tcW w:w="1320"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color w:val="006100"/>
                <w:lang w:eastAsia="ro-RO"/>
              </w:rPr>
            </w:pPr>
            <w:r w:rsidRPr="00010905">
              <w:rPr>
                <w:rFonts w:cs="Calibri"/>
                <w:color w:val="006100"/>
                <w:lang w:eastAsia="ro-RO"/>
              </w:rPr>
              <w:t>9</w:t>
            </w:r>
          </w:p>
        </w:tc>
        <w:tc>
          <w:tcPr>
            <w:tcW w:w="1560"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color w:val="006100"/>
                <w:lang w:eastAsia="ro-RO"/>
              </w:rPr>
            </w:pPr>
            <w:r w:rsidRPr="00010905">
              <w:rPr>
                <w:rFonts w:cs="Calibri"/>
                <w:color w:val="006100"/>
                <w:lang w:eastAsia="ro-RO"/>
              </w:rPr>
              <w:t>9</w:t>
            </w:r>
          </w:p>
        </w:tc>
      </w:tr>
    </w:tbl>
    <w:p w:rsidR="00010905" w:rsidRDefault="00010905" w:rsidP="00231D01">
      <w:pPr>
        <w:spacing w:line="360" w:lineRule="auto"/>
        <w:ind w:firstLine="720"/>
        <w:rPr>
          <w:rFonts w:ascii="Times New Roman" w:hAnsi="Times New Roman"/>
          <w:sz w:val="24"/>
          <w:szCs w:val="24"/>
        </w:rPr>
      </w:pPr>
    </w:p>
    <w:tbl>
      <w:tblPr>
        <w:tblW w:w="10201" w:type="dxa"/>
        <w:tblLook w:val="04A0" w:firstRow="1" w:lastRow="0" w:firstColumn="1" w:lastColumn="0" w:noHBand="0" w:noVBand="1"/>
      </w:tblPr>
      <w:tblGrid>
        <w:gridCol w:w="1007"/>
        <w:gridCol w:w="1007"/>
        <w:gridCol w:w="1007"/>
        <w:gridCol w:w="1360"/>
        <w:gridCol w:w="888"/>
        <w:gridCol w:w="266"/>
        <w:gridCol w:w="1451"/>
        <w:gridCol w:w="1109"/>
        <w:gridCol w:w="300"/>
        <w:gridCol w:w="418"/>
        <w:gridCol w:w="300"/>
        <w:gridCol w:w="1020"/>
        <w:gridCol w:w="68"/>
      </w:tblGrid>
      <w:tr w:rsidR="00010905" w:rsidRPr="00010905" w:rsidTr="00FB4656">
        <w:trPr>
          <w:gridAfter w:val="1"/>
          <w:wAfter w:w="68" w:type="dxa"/>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Total cheltuieli exploatare/ lună=</w:t>
            </w:r>
          </w:p>
        </w:tc>
        <w:tc>
          <w:tcPr>
            <w:tcW w:w="1360" w:type="dxa"/>
            <w:tcBorders>
              <w:top w:val="single" w:sz="4" w:space="0" w:color="auto"/>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65,105.55</w:t>
            </w:r>
          </w:p>
        </w:tc>
        <w:tc>
          <w:tcPr>
            <w:tcW w:w="888" w:type="dxa"/>
            <w:tcBorders>
              <w:top w:val="single" w:sz="4" w:space="0" w:color="auto"/>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266" w:type="dxa"/>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2560" w:type="dxa"/>
            <w:gridSpan w:val="2"/>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718" w:type="dxa"/>
            <w:gridSpan w:val="2"/>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1320" w:type="dxa"/>
            <w:gridSpan w:val="2"/>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 </w:t>
            </w:r>
          </w:p>
        </w:tc>
      </w:tr>
      <w:tr w:rsidR="00010905" w:rsidRPr="00010905" w:rsidTr="00FB4656">
        <w:trPr>
          <w:gridAfter w:val="1"/>
          <w:wAfter w:w="68" w:type="dxa"/>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Profit rezonabil 5.07%=</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3,300.85</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26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256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50% grad de încărcare=</w:t>
            </w:r>
          </w:p>
        </w:tc>
        <w:tc>
          <w:tcPr>
            <w:tcW w:w="718" w:type="dxa"/>
            <w:gridSpan w:val="2"/>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52</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călători</w:t>
            </w:r>
          </w:p>
        </w:tc>
      </w:tr>
      <w:tr w:rsidR="00010905" w:rsidRPr="00010905" w:rsidTr="00FB4656">
        <w:trPr>
          <w:gridAfter w:val="1"/>
          <w:wAfter w:w="68" w:type="dxa"/>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Venit totale=</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68,406.40</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26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256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40% grad de încărcare=</w:t>
            </w:r>
          </w:p>
        </w:tc>
        <w:tc>
          <w:tcPr>
            <w:tcW w:w="718" w:type="dxa"/>
            <w:gridSpan w:val="2"/>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41.6</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călători</w:t>
            </w:r>
          </w:p>
        </w:tc>
      </w:tr>
      <w:tr w:rsidR="00010905" w:rsidRPr="00010905" w:rsidTr="00FB4656">
        <w:trPr>
          <w:gridAfter w:val="1"/>
          <w:wAfter w:w="68" w:type="dxa"/>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TVA 19%=</w:t>
            </w:r>
          </w:p>
        </w:tc>
        <w:tc>
          <w:tcPr>
            <w:tcW w:w="1360" w:type="dxa"/>
            <w:tcBorders>
              <w:top w:val="nil"/>
              <w:left w:val="nil"/>
              <w:bottom w:val="single" w:sz="4" w:space="0" w:color="auto"/>
              <w:right w:val="single" w:sz="4" w:space="0" w:color="auto"/>
            </w:tcBorders>
            <w:shd w:val="clear" w:color="000000" w:fill="FFEB9C"/>
            <w:noWrap/>
            <w:vAlign w:val="center"/>
            <w:hideMark/>
          </w:tcPr>
          <w:p w:rsidR="00010905" w:rsidRPr="00010905" w:rsidRDefault="00010905" w:rsidP="00010905">
            <w:pPr>
              <w:spacing w:line="240" w:lineRule="auto"/>
              <w:jc w:val="right"/>
              <w:rPr>
                <w:rFonts w:cs="Calibri"/>
                <w:lang w:eastAsia="ro-RO"/>
              </w:rPr>
            </w:pPr>
            <w:r w:rsidRPr="00010905">
              <w:rPr>
                <w:rFonts w:cs="Calibri"/>
                <w:lang w:eastAsia="ro-RO"/>
              </w:rPr>
              <w:t xml:space="preserve">   12,997.22     </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26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256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30% grad de încărcare=</w:t>
            </w:r>
          </w:p>
        </w:tc>
        <w:tc>
          <w:tcPr>
            <w:tcW w:w="718" w:type="dxa"/>
            <w:gridSpan w:val="2"/>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31.2</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călători</w:t>
            </w:r>
          </w:p>
        </w:tc>
      </w:tr>
      <w:tr w:rsidR="00010905" w:rsidRPr="00010905" w:rsidTr="00FB4656">
        <w:trPr>
          <w:gridAfter w:val="1"/>
          <w:wAfter w:w="68" w:type="dxa"/>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Venituri totale (TVA inclus)=</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 xml:space="preserve">     81,403.6     </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26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256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20% grad de încărcare=</w:t>
            </w:r>
          </w:p>
        </w:tc>
        <w:tc>
          <w:tcPr>
            <w:tcW w:w="718" w:type="dxa"/>
            <w:gridSpan w:val="2"/>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20.8</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călători</w:t>
            </w:r>
          </w:p>
        </w:tc>
      </w:tr>
      <w:tr w:rsidR="00010905" w:rsidRPr="00010905" w:rsidTr="00FB4656">
        <w:trPr>
          <w:gridAfter w:val="1"/>
          <w:wAfter w:w="68" w:type="dxa"/>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Capacitate autobuz=</w:t>
            </w:r>
          </w:p>
        </w:tc>
        <w:tc>
          <w:tcPr>
            <w:tcW w:w="1360" w:type="dxa"/>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104</w:t>
            </w:r>
          </w:p>
        </w:tc>
        <w:tc>
          <w:tcPr>
            <w:tcW w:w="888"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călători</w:t>
            </w:r>
          </w:p>
        </w:tc>
        <w:tc>
          <w:tcPr>
            <w:tcW w:w="266" w:type="dxa"/>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256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10% grad de încărcare=</w:t>
            </w:r>
          </w:p>
        </w:tc>
        <w:tc>
          <w:tcPr>
            <w:tcW w:w="718" w:type="dxa"/>
            <w:gridSpan w:val="2"/>
            <w:tcBorders>
              <w:top w:val="nil"/>
              <w:left w:val="nil"/>
              <w:bottom w:val="single" w:sz="4" w:space="0" w:color="auto"/>
              <w:right w:val="single" w:sz="4" w:space="0" w:color="auto"/>
            </w:tcBorders>
            <w:shd w:val="clear" w:color="000000" w:fill="C6EFCE"/>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10.4</w:t>
            </w:r>
          </w:p>
        </w:tc>
        <w:tc>
          <w:tcPr>
            <w:tcW w:w="1320"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r w:rsidRPr="00010905">
              <w:rPr>
                <w:rFonts w:cs="Calibri"/>
                <w:color w:val="000000"/>
                <w:lang w:eastAsia="ro-RO"/>
              </w:rPr>
              <w:t>călători</w:t>
            </w:r>
          </w:p>
        </w:tc>
      </w:tr>
      <w:tr w:rsidR="00010905" w:rsidRPr="00010905" w:rsidTr="00FB4656">
        <w:trPr>
          <w:trHeight w:val="288"/>
        </w:trPr>
        <w:tc>
          <w:tcPr>
            <w:tcW w:w="1007" w:type="dxa"/>
            <w:tcBorders>
              <w:top w:val="nil"/>
              <w:left w:val="nil"/>
              <w:bottom w:val="nil"/>
              <w:right w:val="nil"/>
            </w:tcBorders>
            <w:shd w:val="clear" w:color="auto" w:fill="auto"/>
            <w:noWrap/>
            <w:vAlign w:val="bottom"/>
            <w:hideMark/>
          </w:tcPr>
          <w:p w:rsidR="00010905" w:rsidRPr="00010905" w:rsidRDefault="00010905" w:rsidP="00010905">
            <w:pPr>
              <w:spacing w:line="240" w:lineRule="auto"/>
              <w:jc w:val="center"/>
              <w:rPr>
                <w:rFonts w:cs="Calibri"/>
                <w:color w:val="000000"/>
                <w:lang w:eastAsia="ro-RO"/>
              </w:rPr>
            </w:pPr>
          </w:p>
        </w:tc>
        <w:tc>
          <w:tcPr>
            <w:tcW w:w="1007" w:type="dxa"/>
            <w:tcBorders>
              <w:top w:val="nil"/>
              <w:left w:val="nil"/>
              <w:bottom w:val="nil"/>
              <w:right w:val="nil"/>
            </w:tcBorders>
            <w:shd w:val="clear" w:color="auto" w:fill="auto"/>
            <w:noWrap/>
            <w:vAlign w:val="bottom"/>
            <w:hideMark/>
          </w:tcPr>
          <w:p w:rsidR="00010905" w:rsidRPr="00010905" w:rsidRDefault="00010905" w:rsidP="00010905">
            <w:pPr>
              <w:spacing w:line="240" w:lineRule="auto"/>
              <w:jc w:val="left"/>
              <w:rPr>
                <w:rFonts w:ascii="Times New Roman" w:hAnsi="Times New Roman"/>
                <w:sz w:val="20"/>
                <w:szCs w:val="20"/>
                <w:lang w:eastAsia="ro-RO"/>
              </w:rPr>
            </w:pPr>
          </w:p>
        </w:tc>
        <w:tc>
          <w:tcPr>
            <w:tcW w:w="1007" w:type="dxa"/>
            <w:tcBorders>
              <w:top w:val="nil"/>
              <w:left w:val="nil"/>
              <w:bottom w:val="nil"/>
              <w:right w:val="nil"/>
            </w:tcBorders>
            <w:shd w:val="clear" w:color="auto" w:fill="auto"/>
            <w:noWrap/>
            <w:vAlign w:val="bottom"/>
            <w:hideMark/>
          </w:tcPr>
          <w:p w:rsidR="00010905" w:rsidRPr="00010905" w:rsidRDefault="00010905" w:rsidP="00010905">
            <w:pPr>
              <w:spacing w:line="240" w:lineRule="auto"/>
              <w:jc w:val="left"/>
              <w:rPr>
                <w:rFonts w:ascii="Times New Roman" w:hAnsi="Times New Roman"/>
                <w:sz w:val="20"/>
                <w:szCs w:val="20"/>
                <w:lang w:eastAsia="ro-RO"/>
              </w:rPr>
            </w:pPr>
          </w:p>
        </w:tc>
        <w:tc>
          <w:tcPr>
            <w:tcW w:w="1360" w:type="dxa"/>
            <w:tcBorders>
              <w:top w:val="nil"/>
              <w:left w:val="nil"/>
              <w:bottom w:val="nil"/>
              <w:right w:val="nil"/>
            </w:tcBorders>
            <w:shd w:val="clear" w:color="auto" w:fill="auto"/>
            <w:noWrap/>
            <w:vAlign w:val="bottom"/>
            <w:hideMark/>
          </w:tcPr>
          <w:p w:rsidR="00010905" w:rsidRPr="00010905" w:rsidRDefault="00010905" w:rsidP="00010905">
            <w:pPr>
              <w:spacing w:line="240" w:lineRule="auto"/>
              <w:jc w:val="left"/>
              <w:rPr>
                <w:rFonts w:ascii="Times New Roman" w:hAnsi="Times New Roman"/>
                <w:sz w:val="20"/>
                <w:szCs w:val="20"/>
                <w:lang w:eastAsia="ro-RO"/>
              </w:rPr>
            </w:pPr>
          </w:p>
        </w:tc>
        <w:tc>
          <w:tcPr>
            <w:tcW w:w="888" w:type="dxa"/>
            <w:tcBorders>
              <w:top w:val="nil"/>
              <w:left w:val="nil"/>
              <w:bottom w:val="nil"/>
              <w:right w:val="nil"/>
            </w:tcBorders>
            <w:shd w:val="clear" w:color="auto" w:fill="auto"/>
            <w:noWrap/>
            <w:vAlign w:val="bottom"/>
            <w:hideMark/>
          </w:tcPr>
          <w:p w:rsidR="00010905" w:rsidRPr="00010905" w:rsidRDefault="00010905" w:rsidP="00010905">
            <w:pPr>
              <w:spacing w:line="240" w:lineRule="auto"/>
              <w:jc w:val="center"/>
              <w:rPr>
                <w:rFonts w:ascii="Times New Roman" w:hAnsi="Times New Roman"/>
                <w:sz w:val="20"/>
                <w:szCs w:val="20"/>
                <w:lang w:eastAsia="ro-RO"/>
              </w:rPr>
            </w:pPr>
          </w:p>
        </w:tc>
        <w:tc>
          <w:tcPr>
            <w:tcW w:w="1717" w:type="dxa"/>
            <w:gridSpan w:val="2"/>
            <w:tcBorders>
              <w:top w:val="nil"/>
              <w:left w:val="nil"/>
              <w:bottom w:val="nil"/>
              <w:right w:val="nil"/>
            </w:tcBorders>
            <w:shd w:val="clear" w:color="auto" w:fill="auto"/>
            <w:noWrap/>
            <w:vAlign w:val="bottom"/>
            <w:hideMark/>
          </w:tcPr>
          <w:p w:rsidR="00010905" w:rsidRPr="00010905" w:rsidRDefault="00010905" w:rsidP="00010905">
            <w:pPr>
              <w:spacing w:line="240" w:lineRule="auto"/>
              <w:jc w:val="center"/>
              <w:rPr>
                <w:rFonts w:ascii="Times New Roman" w:hAnsi="Times New Roman"/>
                <w:sz w:val="20"/>
                <w:szCs w:val="20"/>
                <w:lang w:eastAsia="ro-RO"/>
              </w:rPr>
            </w:pPr>
          </w:p>
        </w:tc>
        <w:tc>
          <w:tcPr>
            <w:tcW w:w="1409" w:type="dxa"/>
            <w:gridSpan w:val="2"/>
            <w:tcBorders>
              <w:top w:val="nil"/>
              <w:left w:val="nil"/>
              <w:bottom w:val="nil"/>
              <w:right w:val="nil"/>
            </w:tcBorders>
            <w:shd w:val="clear" w:color="auto" w:fill="auto"/>
            <w:noWrap/>
            <w:vAlign w:val="bottom"/>
            <w:hideMark/>
          </w:tcPr>
          <w:p w:rsidR="00010905" w:rsidRPr="00010905" w:rsidRDefault="00010905" w:rsidP="00010905">
            <w:pPr>
              <w:spacing w:line="240" w:lineRule="auto"/>
              <w:jc w:val="left"/>
              <w:rPr>
                <w:rFonts w:ascii="Times New Roman" w:hAnsi="Times New Roman"/>
                <w:sz w:val="20"/>
                <w:szCs w:val="20"/>
                <w:lang w:eastAsia="ro-RO"/>
              </w:rPr>
            </w:pPr>
          </w:p>
        </w:tc>
        <w:tc>
          <w:tcPr>
            <w:tcW w:w="718" w:type="dxa"/>
            <w:gridSpan w:val="2"/>
            <w:tcBorders>
              <w:top w:val="nil"/>
              <w:left w:val="nil"/>
              <w:bottom w:val="nil"/>
              <w:right w:val="nil"/>
            </w:tcBorders>
            <w:shd w:val="clear" w:color="auto" w:fill="auto"/>
            <w:noWrap/>
            <w:vAlign w:val="bottom"/>
            <w:hideMark/>
          </w:tcPr>
          <w:p w:rsidR="00010905" w:rsidRPr="00010905" w:rsidRDefault="00010905" w:rsidP="00010905">
            <w:pPr>
              <w:spacing w:line="240" w:lineRule="auto"/>
              <w:jc w:val="left"/>
              <w:rPr>
                <w:rFonts w:ascii="Times New Roman" w:hAnsi="Times New Roman"/>
                <w:sz w:val="20"/>
                <w:szCs w:val="20"/>
                <w:lang w:eastAsia="ro-RO"/>
              </w:rPr>
            </w:pPr>
          </w:p>
        </w:tc>
        <w:tc>
          <w:tcPr>
            <w:tcW w:w="1088" w:type="dxa"/>
            <w:gridSpan w:val="2"/>
            <w:tcBorders>
              <w:top w:val="nil"/>
              <w:left w:val="nil"/>
              <w:bottom w:val="nil"/>
              <w:right w:val="nil"/>
            </w:tcBorders>
            <w:shd w:val="clear" w:color="auto" w:fill="auto"/>
            <w:noWrap/>
            <w:vAlign w:val="bottom"/>
            <w:hideMark/>
          </w:tcPr>
          <w:p w:rsidR="00010905" w:rsidRPr="00010905" w:rsidRDefault="00010905" w:rsidP="00010905">
            <w:pPr>
              <w:spacing w:line="240" w:lineRule="auto"/>
              <w:jc w:val="left"/>
              <w:rPr>
                <w:rFonts w:ascii="Times New Roman" w:hAnsi="Times New Roman"/>
                <w:sz w:val="20"/>
                <w:szCs w:val="20"/>
                <w:lang w:eastAsia="ro-RO"/>
              </w:rPr>
            </w:pPr>
          </w:p>
        </w:tc>
      </w:tr>
      <w:tr w:rsidR="00010905" w:rsidRPr="00010905" w:rsidTr="00FB4656">
        <w:trPr>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000000" w:fill="FFFF00"/>
            <w:noWrap/>
            <w:vAlign w:val="bottom"/>
            <w:hideMark/>
          </w:tcPr>
          <w:p w:rsidR="00010905" w:rsidRPr="00010905" w:rsidRDefault="00010905" w:rsidP="00010905">
            <w:pPr>
              <w:spacing w:line="240" w:lineRule="auto"/>
              <w:jc w:val="left"/>
              <w:rPr>
                <w:rFonts w:cs="Calibri"/>
                <w:b/>
                <w:bCs/>
                <w:color w:val="000000"/>
                <w:lang w:eastAsia="ro-RO"/>
              </w:rPr>
            </w:pPr>
            <w:r w:rsidRPr="00010905">
              <w:rPr>
                <w:rFonts w:cs="Calibri"/>
                <w:b/>
                <w:bCs/>
                <w:color w:val="000000"/>
                <w:lang w:eastAsia="ro-RO"/>
              </w:rPr>
              <w:lastRenderedPageBreak/>
              <w:t>Preț actual/călătorie (semicursă)</w:t>
            </w:r>
          </w:p>
        </w:tc>
        <w:tc>
          <w:tcPr>
            <w:tcW w:w="1360" w:type="dxa"/>
            <w:tcBorders>
              <w:top w:val="single" w:sz="4" w:space="0" w:color="auto"/>
              <w:left w:val="nil"/>
              <w:bottom w:val="single" w:sz="4" w:space="0" w:color="auto"/>
              <w:right w:val="single" w:sz="4" w:space="0" w:color="auto"/>
            </w:tcBorders>
            <w:shd w:val="clear" w:color="000000" w:fill="FFFF00"/>
            <w:noWrap/>
            <w:vAlign w:val="bottom"/>
            <w:hideMark/>
          </w:tcPr>
          <w:p w:rsidR="00010905" w:rsidRPr="00010905" w:rsidRDefault="00010905" w:rsidP="00010905">
            <w:pPr>
              <w:spacing w:line="240" w:lineRule="auto"/>
              <w:jc w:val="center"/>
              <w:rPr>
                <w:rFonts w:cs="Calibri"/>
                <w:b/>
                <w:bCs/>
                <w:lang w:eastAsia="ro-RO"/>
              </w:rPr>
            </w:pPr>
            <w:r w:rsidRPr="00010905">
              <w:rPr>
                <w:rFonts w:cs="Calibri"/>
                <w:b/>
                <w:bCs/>
                <w:lang w:eastAsia="ro-RO"/>
              </w:rPr>
              <w:t>5</w:t>
            </w:r>
          </w:p>
        </w:tc>
        <w:tc>
          <w:tcPr>
            <w:tcW w:w="888" w:type="dxa"/>
            <w:tcBorders>
              <w:top w:val="single" w:sz="4" w:space="0" w:color="auto"/>
              <w:left w:val="nil"/>
              <w:bottom w:val="single" w:sz="4" w:space="0" w:color="auto"/>
              <w:right w:val="single" w:sz="4" w:space="0" w:color="auto"/>
            </w:tcBorders>
            <w:shd w:val="clear" w:color="000000" w:fill="FFFF00"/>
            <w:noWrap/>
            <w:vAlign w:val="bottom"/>
            <w:hideMark/>
          </w:tcPr>
          <w:p w:rsidR="00010905" w:rsidRPr="00010905" w:rsidRDefault="00010905" w:rsidP="00010905">
            <w:pPr>
              <w:spacing w:line="240" w:lineRule="auto"/>
              <w:jc w:val="center"/>
              <w:rPr>
                <w:rFonts w:cs="Calibri"/>
                <w:b/>
                <w:bCs/>
                <w:color w:val="000000"/>
                <w:lang w:eastAsia="ro-RO"/>
              </w:rPr>
            </w:pPr>
            <w:r w:rsidRPr="00010905">
              <w:rPr>
                <w:rFonts w:cs="Calibri"/>
                <w:b/>
                <w:bCs/>
                <w:color w:val="000000"/>
                <w:lang w:eastAsia="ro-RO"/>
              </w:rPr>
              <w:t>lei</w:t>
            </w:r>
          </w:p>
        </w:tc>
        <w:tc>
          <w:tcPr>
            <w:tcW w:w="1717" w:type="dxa"/>
            <w:gridSpan w:val="2"/>
            <w:tcBorders>
              <w:top w:val="single" w:sz="4" w:space="0" w:color="auto"/>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1409" w:type="dxa"/>
            <w:gridSpan w:val="2"/>
            <w:tcBorders>
              <w:top w:val="single" w:sz="4" w:space="0" w:color="auto"/>
              <w:left w:val="nil"/>
              <w:bottom w:val="single" w:sz="4" w:space="0" w:color="auto"/>
              <w:right w:val="single" w:sz="4" w:space="0" w:color="auto"/>
            </w:tcBorders>
            <w:shd w:val="clear" w:color="000000" w:fill="92D050"/>
            <w:noWrap/>
            <w:vAlign w:val="bottom"/>
            <w:hideMark/>
          </w:tcPr>
          <w:p w:rsidR="00010905" w:rsidRPr="00010905" w:rsidRDefault="00010905" w:rsidP="00010905">
            <w:pPr>
              <w:spacing w:line="240" w:lineRule="auto"/>
              <w:jc w:val="left"/>
              <w:rPr>
                <w:rFonts w:cs="Calibri"/>
                <w:b/>
                <w:bCs/>
                <w:color w:val="000000"/>
                <w:lang w:eastAsia="ro-RO"/>
              </w:rPr>
            </w:pPr>
            <w:r w:rsidRPr="00010905">
              <w:rPr>
                <w:rFonts w:cs="Calibri"/>
                <w:b/>
                <w:bCs/>
                <w:color w:val="000000"/>
                <w:lang w:eastAsia="ro-RO"/>
              </w:rPr>
              <w:t>»»» Grad de încărcare</w:t>
            </w:r>
          </w:p>
        </w:tc>
        <w:tc>
          <w:tcPr>
            <w:tcW w:w="1806" w:type="dxa"/>
            <w:gridSpan w:val="4"/>
            <w:tcBorders>
              <w:top w:val="single" w:sz="4" w:space="0" w:color="auto"/>
              <w:left w:val="nil"/>
              <w:bottom w:val="single" w:sz="4" w:space="0" w:color="auto"/>
              <w:right w:val="single" w:sz="4" w:space="0" w:color="auto"/>
            </w:tcBorders>
            <w:shd w:val="clear" w:color="000000" w:fill="92D050"/>
            <w:noWrap/>
            <w:vAlign w:val="bottom"/>
            <w:hideMark/>
          </w:tcPr>
          <w:p w:rsidR="00010905" w:rsidRPr="00010905" w:rsidRDefault="00010905" w:rsidP="00010905">
            <w:pPr>
              <w:spacing w:line="240" w:lineRule="auto"/>
              <w:jc w:val="center"/>
              <w:rPr>
                <w:rFonts w:cs="Calibri"/>
                <w:b/>
                <w:bCs/>
                <w:color w:val="000000"/>
                <w:lang w:eastAsia="ro-RO"/>
              </w:rPr>
            </w:pPr>
            <w:r w:rsidRPr="00010905">
              <w:rPr>
                <w:rFonts w:cs="Calibri"/>
                <w:b/>
                <w:bCs/>
                <w:color w:val="000000"/>
                <w:lang w:eastAsia="ro-RO"/>
              </w:rPr>
              <w:t>27.32%</w:t>
            </w:r>
          </w:p>
        </w:tc>
      </w:tr>
      <w:tr w:rsidR="00010905" w:rsidRPr="00010905" w:rsidTr="00FB4656">
        <w:trPr>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unitar/cursă-încărcare 50%=</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5.30</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1717"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unitar/călătorie-50%=</w:t>
            </w:r>
          </w:p>
        </w:tc>
        <w:tc>
          <w:tcPr>
            <w:tcW w:w="1409"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71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2.65</w:t>
            </w:r>
          </w:p>
        </w:tc>
        <w:tc>
          <w:tcPr>
            <w:tcW w:w="108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r>
      <w:tr w:rsidR="00010905" w:rsidRPr="00010905" w:rsidTr="00FB4656">
        <w:trPr>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unitar/cursă-încărcare 40%=</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6.63</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1717"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unitar/călătorie-40%=</w:t>
            </w:r>
          </w:p>
        </w:tc>
        <w:tc>
          <w:tcPr>
            <w:tcW w:w="1409"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71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3.31</w:t>
            </w:r>
          </w:p>
        </w:tc>
        <w:tc>
          <w:tcPr>
            <w:tcW w:w="108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r>
      <w:tr w:rsidR="00010905" w:rsidRPr="00010905" w:rsidTr="00FB4656">
        <w:trPr>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unitar/cursă-încarcare 30%=</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8.84</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1717"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unitar/călătorie-30%=</w:t>
            </w:r>
          </w:p>
        </w:tc>
        <w:tc>
          <w:tcPr>
            <w:tcW w:w="1409"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71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4.42</w:t>
            </w:r>
          </w:p>
        </w:tc>
        <w:tc>
          <w:tcPr>
            <w:tcW w:w="108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r>
      <w:tr w:rsidR="00010905" w:rsidRPr="00010905" w:rsidTr="00FB4656">
        <w:trPr>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unitar/cursă-încărcare 20%=</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13.26</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1717"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unitar/călătorie-20%=</w:t>
            </w:r>
          </w:p>
        </w:tc>
        <w:tc>
          <w:tcPr>
            <w:tcW w:w="1409"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71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6.63</w:t>
            </w:r>
          </w:p>
        </w:tc>
        <w:tc>
          <w:tcPr>
            <w:tcW w:w="108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r>
      <w:tr w:rsidR="00010905" w:rsidRPr="00010905" w:rsidTr="00FB4656">
        <w:trPr>
          <w:trHeight w:val="288"/>
        </w:trPr>
        <w:tc>
          <w:tcPr>
            <w:tcW w:w="3021"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unitar/cursă-încărcare 10%=</w:t>
            </w:r>
          </w:p>
        </w:tc>
        <w:tc>
          <w:tcPr>
            <w:tcW w:w="1360"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26.52</w:t>
            </w:r>
          </w:p>
        </w:tc>
        <w:tc>
          <w:tcPr>
            <w:tcW w:w="888" w:type="dxa"/>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c>
          <w:tcPr>
            <w:tcW w:w="1717"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Preț unitar/călătorie-10%=</w:t>
            </w:r>
          </w:p>
        </w:tc>
        <w:tc>
          <w:tcPr>
            <w:tcW w:w="1409" w:type="dxa"/>
            <w:gridSpan w:val="2"/>
            <w:tcBorders>
              <w:top w:val="nil"/>
              <w:left w:val="nil"/>
              <w:bottom w:val="single" w:sz="4" w:space="0" w:color="auto"/>
              <w:right w:val="single" w:sz="4" w:space="0" w:color="auto"/>
            </w:tcBorders>
            <w:shd w:val="clear" w:color="auto" w:fill="auto"/>
            <w:noWrap/>
            <w:vAlign w:val="bottom"/>
            <w:hideMark/>
          </w:tcPr>
          <w:p w:rsidR="00010905" w:rsidRPr="00010905" w:rsidRDefault="00010905" w:rsidP="00010905">
            <w:pPr>
              <w:spacing w:line="240" w:lineRule="auto"/>
              <w:jc w:val="left"/>
              <w:rPr>
                <w:rFonts w:cs="Calibri"/>
                <w:color w:val="000000"/>
                <w:lang w:eastAsia="ro-RO"/>
              </w:rPr>
            </w:pPr>
            <w:r w:rsidRPr="00010905">
              <w:rPr>
                <w:rFonts w:cs="Calibri"/>
                <w:color w:val="000000"/>
                <w:lang w:eastAsia="ro-RO"/>
              </w:rPr>
              <w:t> </w:t>
            </w:r>
          </w:p>
        </w:tc>
        <w:tc>
          <w:tcPr>
            <w:tcW w:w="71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right"/>
              <w:rPr>
                <w:rFonts w:cs="Calibri"/>
                <w:lang w:eastAsia="ro-RO"/>
              </w:rPr>
            </w:pPr>
            <w:r w:rsidRPr="00010905">
              <w:rPr>
                <w:rFonts w:cs="Calibri"/>
                <w:lang w:eastAsia="ro-RO"/>
              </w:rPr>
              <w:t>13.26</w:t>
            </w:r>
          </w:p>
        </w:tc>
        <w:tc>
          <w:tcPr>
            <w:tcW w:w="1088" w:type="dxa"/>
            <w:gridSpan w:val="2"/>
            <w:tcBorders>
              <w:top w:val="nil"/>
              <w:left w:val="nil"/>
              <w:bottom w:val="single" w:sz="4" w:space="0" w:color="auto"/>
              <w:right w:val="single" w:sz="4" w:space="0" w:color="auto"/>
            </w:tcBorders>
            <w:shd w:val="clear" w:color="000000" w:fill="FFEB9C"/>
            <w:noWrap/>
            <w:vAlign w:val="bottom"/>
            <w:hideMark/>
          </w:tcPr>
          <w:p w:rsidR="00010905" w:rsidRPr="00010905" w:rsidRDefault="00010905" w:rsidP="00010905">
            <w:pPr>
              <w:spacing w:line="240" w:lineRule="auto"/>
              <w:jc w:val="center"/>
              <w:rPr>
                <w:rFonts w:cs="Calibri"/>
                <w:lang w:eastAsia="ro-RO"/>
              </w:rPr>
            </w:pPr>
            <w:r w:rsidRPr="00010905">
              <w:rPr>
                <w:rFonts w:cs="Calibri"/>
                <w:lang w:eastAsia="ro-RO"/>
              </w:rPr>
              <w:t>lei</w:t>
            </w:r>
          </w:p>
        </w:tc>
      </w:tr>
    </w:tbl>
    <w:p w:rsidR="00FB4CBF" w:rsidRDefault="00FB4CBF" w:rsidP="003B47A9">
      <w:pPr>
        <w:spacing w:line="240" w:lineRule="auto"/>
        <w:rPr>
          <w:rFonts w:ascii="Times New Roman" w:hAnsi="Times New Roman"/>
          <w:sz w:val="24"/>
          <w:szCs w:val="24"/>
        </w:rPr>
      </w:pPr>
    </w:p>
    <w:p w:rsidR="00963607" w:rsidRDefault="00AF5C1E" w:rsidP="003B47A9">
      <w:pPr>
        <w:spacing w:line="240" w:lineRule="auto"/>
        <w:rPr>
          <w:rFonts w:ascii="Times New Roman" w:hAnsi="Times New Roman"/>
          <w:sz w:val="24"/>
          <w:szCs w:val="24"/>
        </w:rPr>
      </w:pPr>
      <w:r>
        <w:rPr>
          <w:rFonts w:ascii="Times New Roman" w:hAnsi="Times New Roman"/>
          <w:sz w:val="24"/>
          <w:szCs w:val="24"/>
        </w:rPr>
        <w:t xml:space="preserve">                     Pragul de rentabilitate al acestei linii se atinge la un grad de încărcare al cursei situat în intervalul </w:t>
      </w:r>
      <w:r w:rsidR="00963607">
        <w:rPr>
          <w:rFonts w:ascii="Times New Roman" w:hAnsi="Times New Roman"/>
          <w:sz w:val="24"/>
          <w:szCs w:val="24"/>
        </w:rPr>
        <w:t>27% - 28</w:t>
      </w:r>
      <w:r w:rsidRPr="00963607">
        <w:rPr>
          <w:rFonts w:ascii="Times New Roman" w:hAnsi="Times New Roman"/>
          <w:sz w:val="24"/>
          <w:szCs w:val="24"/>
        </w:rPr>
        <w:t>%</w:t>
      </w:r>
      <w:r w:rsidR="00963607">
        <w:rPr>
          <w:rFonts w:ascii="Times New Roman" w:hAnsi="Times New Roman"/>
          <w:sz w:val="24"/>
          <w:szCs w:val="24"/>
        </w:rPr>
        <w:t xml:space="preserve"> (27,32%)</w:t>
      </w:r>
      <w:r>
        <w:rPr>
          <w:rFonts w:ascii="Times New Roman" w:hAnsi="Times New Roman"/>
          <w:sz w:val="24"/>
          <w:szCs w:val="24"/>
        </w:rPr>
        <w:t xml:space="preserve"> </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F80B5B"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Grad încarcare</w:t>
            </w:r>
          </w:p>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AF5C1E" w:rsidRDefault="00AF5C1E" w:rsidP="003B47A9">
      <w:pPr>
        <w:spacing w:line="240" w:lineRule="auto"/>
        <w:rPr>
          <w:rFonts w:ascii="Times New Roman" w:hAnsi="Times New Roman"/>
          <w:sz w:val="24"/>
          <w:szCs w:val="24"/>
        </w:rPr>
      </w:pPr>
    </w:p>
    <w:tbl>
      <w:tblPr>
        <w:tblW w:w="9400" w:type="dxa"/>
        <w:tblLook w:val="04A0" w:firstRow="1" w:lastRow="0" w:firstColumn="1" w:lastColumn="0" w:noHBand="0" w:noVBand="1"/>
      </w:tblPr>
      <w:tblGrid>
        <w:gridCol w:w="700"/>
        <w:gridCol w:w="880"/>
        <w:gridCol w:w="1100"/>
        <w:gridCol w:w="1140"/>
        <w:gridCol w:w="1400"/>
        <w:gridCol w:w="1360"/>
        <w:gridCol w:w="1460"/>
        <w:gridCol w:w="1360"/>
      </w:tblGrid>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47200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34204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170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50150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31254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18</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18</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180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53100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28304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56050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25354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200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59000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22404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210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61950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19454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220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64900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16504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230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67850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13554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24</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24</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240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70800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10604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250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73750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7654</w:t>
            </w:r>
          </w:p>
        </w:tc>
      </w:tr>
      <w:tr w:rsidR="00285E48" w:rsidRPr="00285E48" w:rsidTr="00285E48">
        <w:trPr>
          <w:trHeight w:val="288"/>
        </w:trPr>
        <w:tc>
          <w:tcPr>
            <w:tcW w:w="7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26</w:t>
            </w:r>
          </w:p>
        </w:tc>
        <w:tc>
          <w:tcPr>
            <w:tcW w:w="88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26</w:t>
            </w:r>
          </w:p>
        </w:tc>
        <w:tc>
          <w:tcPr>
            <w:tcW w:w="114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260</w:t>
            </w:r>
          </w:p>
        </w:tc>
        <w:tc>
          <w:tcPr>
            <w:tcW w:w="140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295</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76700</w:t>
            </w:r>
          </w:p>
        </w:tc>
        <w:tc>
          <w:tcPr>
            <w:tcW w:w="14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81404</w:t>
            </w:r>
          </w:p>
        </w:tc>
        <w:tc>
          <w:tcPr>
            <w:tcW w:w="1360" w:type="dxa"/>
            <w:tcBorders>
              <w:top w:val="nil"/>
              <w:left w:val="nil"/>
              <w:bottom w:val="nil"/>
              <w:right w:val="nil"/>
            </w:tcBorders>
            <w:shd w:val="clear" w:color="auto" w:fill="auto"/>
            <w:vAlign w:val="bottom"/>
            <w:hideMark/>
          </w:tcPr>
          <w:p w:rsidR="00285E48" w:rsidRPr="00285E48" w:rsidRDefault="00285E48" w:rsidP="00285E48">
            <w:pPr>
              <w:spacing w:line="240" w:lineRule="auto"/>
              <w:jc w:val="right"/>
              <w:rPr>
                <w:rFonts w:cs="Calibri"/>
                <w:color w:val="000000"/>
                <w:lang w:val="en-GB" w:eastAsia="en-GB"/>
              </w:rPr>
            </w:pPr>
            <w:r w:rsidRPr="00285E48">
              <w:rPr>
                <w:rFonts w:cs="Calibri"/>
                <w:color w:val="000000"/>
                <w:lang w:val="en-GB" w:eastAsia="en-GB"/>
              </w:rPr>
              <w:t>4704</w:t>
            </w:r>
          </w:p>
        </w:tc>
      </w:tr>
      <w:tr w:rsidR="00285E48" w:rsidRPr="00285E48" w:rsidTr="00285E48">
        <w:trPr>
          <w:trHeight w:val="288"/>
        </w:trPr>
        <w:tc>
          <w:tcPr>
            <w:tcW w:w="700" w:type="dxa"/>
            <w:tcBorders>
              <w:top w:val="nil"/>
              <w:left w:val="nil"/>
              <w:bottom w:val="nil"/>
              <w:right w:val="nil"/>
            </w:tcBorders>
            <w:shd w:val="clear" w:color="000000" w:fill="FFC7CE"/>
            <w:noWrap/>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27</w:t>
            </w:r>
          </w:p>
        </w:tc>
        <w:tc>
          <w:tcPr>
            <w:tcW w:w="88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10</w:t>
            </w:r>
          </w:p>
        </w:tc>
        <w:tc>
          <w:tcPr>
            <w:tcW w:w="1100" w:type="dxa"/>
            <w:tcBorders>
              <w:top w:val="nil"/>
              <w:left w:val="nil"/>
              <w:bottom w:val="nil"/>
              <w:right w:val="nil"/>
            </w:tcBorders>
            <w:shd w:val="clear" w:color="000000" w:fill="FFC7CE"/>
            <w:noWrap/>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27</w:t>
            </w:r>
          </w:p>
        </w:tc>
        <w:tc>
          <w:tcPr>
            <w:tcW w:w="114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270</w:t>
            </w:r>
          </w:p>
        </w:tc>
        <w:tc>
          <w:tcPr>
            <w:tcW w:w="140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295</w:t>
            </w:r>
          </w:p>
        </w:tc>
        <w:tc>
          <w:tcPr>
            <w:tcW w:w="136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79650</w:t>
            </w:r>
          </w:p>
        </w:tc>
        <w:tc>
          <w:tcPr>
            <w:tcW w:w="146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81404</w:t>
            </w:r>
          </w:p>
        </w:tc>
        <w:tc>
          <w:tcPr>
            <w:tcW w:w="1360" w:type="dxa"/>
            <w:tcBorders>
              <w:top w:val="nil"/>
              <w:left w:val="nil"/>
              <w:bottom w:val="nil"/>
              <w:right w:val="nil"/>
            </w:tcBorders>
            <w:shd w:val="clear" w:color="000000" w:fill="FFC7CE"/>
            <w:vAlign w:val="bottom"/>
            <w:hideMark/>
          </w:tcPr>
          <w:p w:rsidR="00285E48" w:rsidRPr="00285E48" w:rsidRDefault="00285E48" w:rsidP="00285E48">
            <w:pPr>
              <w:spacing w:line="240" w:lineRule="auto"/>
              <w:jc w:val="right"/>
              <w:rPr>
                <w:rFonts w:cs="Calibri"/>
                <w:color w:val="9C0006"/>
                <w:lang w:val="en-GB" w:eastAsia="en-GB"/>
              </w:rPr>
            </w:pPr>
            <w:r w:rsidRPr="00285E48">
              <w:rPr>
                <w:rFonts w:cs="Calibri"/>
                <w:color w:val="9C0006"/>
                <w:lang w:val="en-GB" w:eastAsia="en-GB"/>
              </w:rPr>
              <w:t>1754</w:t>
            </w:r>
          </w:p>
        </w:tc>
      </w:tr>
      <w:tr w:rsidR="00285E48" w:rsidRPr="00285E48" w:rsidTr="00285E48">
        <w:trPr>
          <w:trHeight w:val="288"/>
        </w:trPr>
        <w:tc>
          <w:tcPr>
            <w:tcW w:w="700" w:type="dxa"/>
            <w:tcBorders>
              <w:top w:val="nil"/>
              <w:left w:val="nil"/>
              <w:bottom w:val="nil"/>
              <w:right w:val="nil"/>
            </w:tcBorders>
            <w:shd w:val="clear" w:color="000000" w:fill="C6EFCE"/>
            <w:noWrap/>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28</w:t>
            </w:r>
          </w:p>
        </w:tc>
        <w:tc>
          <w:tcPr>
            <w:tcW w:w="88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10</w:t>
            </w:r>
          </w:p>
        </w:tc>
        <w:tc>
          <w:tcPr>
            <w:tcW w:w="1100" w:type="dxa"/>
            <w:tcBorders>
              <w:top w:val="nil"/>
              <w:left w:val="nil"/>
              <w:bottom w:val="nil"/>
              <w:right w:val="nil"/>
            </w:tcBorders>
            <w:shd w:val="clear" w:color="000000" w:fill="C6EFCE"/>
            <w:noWrap/>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28</w:t>
            </w:r>
          </w:p>
        </w:tc>
        <w:tc>
          <w:tcPr>
            <w:tcW w:w="114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280</w:t>
            </w:r>
          </w:p>
        </w:tc>
        <w:tc>
          <w:tcPr>
            <w:tcW w:w="140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295</w:t>
            </w:r>
          </w:p>
        </w:tc>
        <w:tc>
          <w:tcPr>
            <w:tcW w:w="136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82600</w:t>
            </w:r>
          </w:p>
        </w:tc>
        <w:tc>
          <w:tcPr>
            <w:tcW w:w="146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81404</w:t>
            </w:r>
          </w:p>
        </w:tc>
        <w:tc>
          <w:tcPr>
            <w:tcW w:w="1360" w:type="dxa"/>
            <w:tcBorders>
              <w:top w:val="nil"/>
              <w:left w:val="nil"/>
              <w:bottom w:val="nil"/>
              <w:right w:val="nil"/>
            </w:tcBorders>
            <w:shd w:val="clear" w:color="000000" w:fill="C6EFCE"/>
            <w:vAlign w:val="bottom"/>
            <w:hideMark/>
          </w:tcPr>
          <w:p w:rsidR="00285E48" w:rsidRPr="00285E48" w:rsidRDefault="00285E48" w:rsidP="00285E48">
            <w:pPr>
              <w:spacing w:line="240" w:lineRule="auto"/>
              <w:jc w:val="right"/>
              <w:rPr>
                <w:rFonts w:cs="Calibri"/>
                <w:color w:val="006100"/>
                <w:lang w:val="en-GB" w:eastAsia="en-GB"/>
              </w:rPr>
            </w:pPr>
            <w:r w:rsidRPr="00285E48">
              <w:rPr>
                <w:rFonts w:cs="Calibri"/>
                <w:color w:val="006100"/>
                <w:lang w:val="en-GB" w:eastAsia="en-GB"/>
              </w:rPr>
              <w:t>-1196</w:t>
            </w:r>
          </w:p>
        </w:tc>
      </w:tr>
    </w:tbl>
    <w:p w:rsidR="00AF5C1E" w:rsidRDefault="00AF5C1E" w:rsidP="003B47A9">
      <w:pPr>
        <w:spacing w:line="240" w:lineRule="auto"/>
        <w:rPr>
          <w:rFonts w:ascii="Times New Roman" w:hAnsi="Times New Roman"/>
          <w:sz w:val="24"/>
          <w:szCs w:val="24"/>
        </w:rPr>
      </w:pPr>
    </w:p>
    <w:p w:rsidR="003B47A9" w:rsidRPr="00ED3943" w:rsidRDefault="00FB4656" w:rsidP="003B47A9">
      <w:pPr>
        <w:spacing w:line="240" w:lineRule="auto"/>
        <w:rPr>
          <w:rFonts w:ascii="Times New Roman" w:hAnsi="Times New Roman"/>
          <w:color w:val="000000"/>
          <w:sz w:val="24"/>
          <w:szCs w:val="24"/>
          <w:lang w:eastAsia="ro-RO"/>
        </w:rPr>
      </w:pPr>
      <w:r>
        <w:rPr>
          <w:rFonts w:ascii="Times New Roman" w:hAnsi="Times New Roman"/>
          <w:sz w:val="24"/>
          <w:szCs w:val="24"/>
        </w:rPr>
        <w:t xml:space="preserve">                  </w:t>
      </w:r>
      <w:r w:rsidR="000F41DF">
        <w:rPr>
          <w:rFonts w:ascii="Times New Roman" w:hAnsi="Times New Roman"/>
          <w:sz w:val="24"/>
          <w:szCs w:val="24"/>
        </w:rPr>
        <w:t>Aceste estimări</w:t>
      </w:r>
      <w:r w:rsidR="00C15F5F" w:rsidRPr="00010905">
        <w:rPr>
          <w:rFonts w:ascii="Times New Roman" w:hAnsi="Times New Roman"/>
          <w:sz w:val="24"/>
          <w:szCs w:val="24"/>
        </w:rPr>
        <w:t xml:space="preserve"> a</w:t>
      </w:r>
      <w:r w:rsidR="000F41DF">
        <w:rPr>
          <w:rFonts w:ascii="Times New Roman" w:hAnsi="Times New Roman"/>
          <w:sz w:val="24"/>
          <w:szCs w:val="24"/>
        </w:rPr>
        <w:t>u</w:t>
      </w:r>
      <w:r w:rsidR="00C15F5F" w:rsidRPr="00010905">
        <w:rPr>
          <w:rFonts w:ascii="Times New Roman" w:hAnsi="Times New Roman"/>
          <w:sz w:val="24"/>
          <w:szCs w:val="24"/>
        </w:rPr>
        <w:t xml:space="preserve"> fo</w:t>
      </w:r>
      <w:r w:rsidR="000F41DF">
        <w:rPr>
          <w:rFonts w:ascii="Times New Roman" w:hAnsi="Times New Roman"/>
          <w:sz w:val="24"/>
          <w:szCs w:val="24"/>
        </w:rPr>
        <w:t>st realizate</w:t>
      </w:r>
      <w:r w:rsidR="00C15F5F" w:rsidRPr="00010905">
        <w:rPr>
          <w:rFonts w:ascii="Times New Roman" w:hAnsi="Times New Roman"/>
          <w:sz w:val="24"/>
          <w:szCs w:val="24"/>
        </w:rPr>
        <w:t xml:space="preserve"> în urma discuțiilor cu reprezentanții autorităților publice locale în urma numeroaselor întâlniri care au avut loc în perioada decembrie</w:t>
      </w:r>
      <w:r w:rsidR="000F41DF">
        <w:rPr>
          <w:rFonts w:ascii="Times New Roman" w:hAnsi="Times New Roman"/>
          <w:sz w:val="24"/>
          <w:szCs w:val="24"/>
        </w:rPr>
        <w:t xml:space="preserve"> 2018 </w:t>
      </w:r>
      <w:r w:rsidR="00C15F5F" w:rsidRPr="00010905">
        <w:rPr>
          <w:rFonts w:ascii="Times New Roman" w:hAnsi="Times New Roman"/>
          <w:sz w:val="24"/>
          <w:szCs w:val="24"/>
        </w:rPr>
        <w:t xml:space="preserve">- </w:t>
      </w:r>
      <w:r w:rsidR="00010905" w:rsidRPr="00010905">
        <w:rPr>
          <w:rFonts w:ascii="Times New Roman" w:hAnsi="Times New Roman"/>
          <w:sz w:val="24"/>
          <w:szCs w:val="24"/>
        </w:rPr>
        <w:t>august</w:t>
      </w:r>
      <w:r w:rsidR="00C15F5F" w:rsidRPr="00010905">
        <w:rPr>
          <w:rFonts w:ascii="Times New Roman" w:hAnsi="Times New Roman"/>
          <w:sz w:val="24"/>
          <w:szCs w:val="24"/>
        </w:rPr>
        <w:t xml:space="preserve"> 2019. Pe baza acestor date necesarul financiar de la bugetul local pentru perioada </w:t>
      </w:r>
      <w:r w:rsidR="00010905" w:rsidRPr="00010905">
        <w:rPr>
          <w:rFonts w:ascii="Times New Roman" w:hAnsi="Times New Roman"/>
          <w:sz w:val="24"/>
          <w:szCs w:val="24"/>
        </w:rPr>
        <w:t>3 decembrie</w:t>
      </w:r>
      <w:r w:rsidR="00C15F5F" w:rsidRPr="00010905">
        <w:rPr>
          <w:rFonts w:ascii="Times New Roman" w:hAnsi="Times New Roman"/>
          <w:sz w:val="24"/>
          <w:szCs w:val="24"/>
        </w:rPr>
        <w:t xml:space="preserve"> 2019 -</w:t>
      </w:r>
      <w:r w:rsidR="000F41DF">
        <w:rPr>
          <w:rFonts w:ascii="Times New Roman" w:hAnsi="Times New Roman"/>
          <w:sz w:val="24"/>
          <w:szCs w:val="24"/>
        </w:rPr>
        <w:t xml:space="preserve"> </w:t>
      </w:r>
      <w:r w:rsidR="00C15F5F" w:rsidRPr="00010905">
        <w:rPr>
          <w:rFonts w:ascii="Times New Roman" w:hAnsi="Times New Roman"/>
          <w:sz w:val="24"/>
          <w:szCs w:val="24"/>
        </w:rPr>
        <w:t xml:space="preserve">31 decembrie 2019 se ridică la suma de </w:t>
      </w:r>
      <w:r w:rsidR="003B47A9" w:rsidRPr="000F41DF">
        <w:rPr>
          <w:rFonts w:ascii="Times New Roman" w:hAnsi="Times New Roman"/>
          <w:b/>
          <w:color w:val="000000"/>
          <w:sz w:val="24"/>
          <w:szCs w:val="24"/>
          <w:lang w:eastAsia="ro-RO"/>
        </w:rPr>
        <w:t>114</w:t>
      </w:r>
      <w:r w:rsidR="000F41DF" w:rsidRPr="000F41DF">
        <w:rPr>
          <w:rFonts w:ascii="Times New Roman" w:hAnsi="Times New Roman"/>
          <w:b/>
          <w:color w:val="000000"/>
          <w:sz w:val="24"/>
          <w:szCs w:val="24"/>
          <w:lang w:eastAsia="ro-RO"/>
        </w:rPr>
        <w:t>.</w:t>
      </w:r>
      <w:r w:rsidR="003B47A9" w:rsidRPr="000F41DF">
        <w:rPr>
          <w:rFonts w:ascii="Times New Roman" w:hAnsi="Times New Roman"/>
          <w:b/>
          <w:color w:val="000000"/>
          <w:sz w:val="24"/>
          <w:szCs w:val="24"/>
          <w:lang w:eastAsia="ro-RO"/>
        </w:rPr>
        <w:t>309</w:t>
      </w:r>
      <w:r w:rsidR="00010905" w:rsidRPr="000F41DF">
        <w:rPr>
          <w:rFonts w:ascii="Times New Roman" w:hAnsi="Times New Roman"/>
          <w:b/>
          <w:color w:val="000000"/>
          <w:sz w:val="24"/>
          <w:szCs w:val="24"/>
          <w:lang w:eastAsia="ro-RO"/>
        </w:rPr>
        <w:t xml:space="preserve"> </w:t>
      </w:r>
      <w:r w:rsidR="00C15F5F" w:rsidRPr="000F41DF">
        <w:rPr>
          <w:rFonts w:ascii="Times New Roman" w:hAnsi="Times New Roman"/>
          <w:b/>
          <w:sz w:val="24"/>
          <w:szCs w:val="24"/>
        </w:rPr>
        <w:t>‬ lei</w:t>
      </w:r>
      <w:r w:rsidR="00C15F5F" w:rsidRPr="00010905">
        <w:rPr>
          <w:rFonts w:ascii="Times New Roman" w:hAnsi="Times New Roman"/>
          <w:sz w:val="24"/>
          <w:szCs w:val="24"/>
        </w:rPr>
        <w:t>.</w:t>
      </w:r>
      <w:r w:rsidR="00010905" w:rsidRPr="00010905">
        <w:rPr>
          <w:rFonts w:ascii="Times New Roman" w:hAnsi="Times New Roman"/>
          <w:sz w:val="24"/>
          <w:szCs w:val="24"/>
        </w:rPr>
        <w:t xml:space="preserve"> Extrapolând pentru anul 2020, necesarul pentru realizarea acestui traseu este de </w:t>
      </w:r>
      <w:r w:rsidR="003B47A9">
        <w:rPr>
          <w:rFonts w:ascii="Times New Roman" w:hAnsi="Times New Roman"/>
          <w:b/>
          <w:bCs/>
          <w:color w:val="000000"/>
          <w:sz w:val="24"/>
          <w:szCs w:val="24"/>
          <w:lang w:eastAsia="ro-RO"/>
        </w:rPr>
        <w:t>1.521.351</w:t>
      </w:r>
      <w:r w:rsidR="00010905" w:rsidRPr="00010905">
        <w:rPr>
          <w:rFonts w:ascii="Times New Roman" w:hAnsi="Times New Roman"/>
          <w:b/>
          <w:bCs/>
          <w:color w:val="000000"/>
          <w:sz w:val="24"/>
          <w:szCs w:val="24"/>
          <w:lang w:eastAsia="ro-RO"/>
        </w:rPr>
        <w:t xml:space="preserve"> lei</w:t>
      </w:r>
      <w:r w:rsidR="00D075E6">
        <w:rPr>
          <w:rFonts w:ascii="Times New Roman" w:hAnsi="Times New Roman"/>
          <w:b/>
          <w:bCs/>
          <w:color w:val="000000"/>
          <w:sz w:val="24"/>
          <w:szCs w:val="24"/>
          <w:lang w:eastAsia="ro-RO"/>
        </w:rPr>
        <w:t xml:space="preserve">. </w:t>
      </w:r>
      <w:r w:rsidR="000F41DF">
        <w:rPr>
          <w:rFonts w:ascii="Times New Roman" w:hAnsi="Times New Roman"/>
          <w:color w:val="000000"/>
          <w:sz w:val="24"/>
          <w:szCs w:val="24"/>
          <w:lang w:eastAsia="ro-RO"/>
        </w:rPr>
        <w:t>Atât suma lunară cât și suma anuală conține totalul cheltuielilor (inclusiv T.V.A.).</w:t>
      </w:r>
    </w:p>
    <w:p w:rsidR="00CE3174" w:rsidRPr="000602F2" w:rsidRDefault="00D075E6" w:rsidP="00D075E6">
      <w:pPr>
        <w:spacing w:line="240" w:lineRule="auto"/>
        <w:rPr>
          <w:i/>
          <w:u w:val="single"/>
        </w:rPr>
      </w:pPr>
      <w:r w:rsidRPr="000602F2">
        <w:rPr>
          <w:rFonts w:ascii="Times New Roman" w:hAnsi="Times New Roman"/>
          <w:bCs/>
          <w:i/>
          <w:color w:val="000000"/>
          <w:sz w:val="24"/>
          <w:szCs w:val="24"/>
          <w:u w:val="single"/>
          <w:lang w:eastAsia="ro-RO"/>
        </w:rPr>
        <w:lastRenderedPageBreak/>
        <w:t xml:space="preserve">Menționăm că aceste sume sunt necesare pentru operaționalizarea ambelor linii de transport public local </w:t>
      </w:r>
      <w:r w:rsidR="000F41DF" w:rsidRPr="000602F2">
        <w:rPr>
          <w:rFonts w:ascii="Times New Roman" w:hAnsi="Times New Roman"/>
          <w:bCs/>
          <w:i/>
          <w:color w:val="000000"/>
          <w:sz w:val="24"/>
          <w:szCs w:val="24"/>
          <w:u w:val="single"/>
          <w:lang w:eastAsia="ro-RO"/>
        </w:rPr>
        <w:t xml:space="preserve">(510 și 511) </w:t>
      </w:r>
      <w:r w:rsidRPr="000602F2">
        <w:rPr>
          <w:rFonts w:ascii="Times New Roman" w:hAnsi="Times New Roman"/>
          <w:bCs/>
          <w:i/>
          <w:color w:val="000000"/>
          <w:sz w:val="24"/>
          <w:szCs w:val="24"/>
          <w:u w:val="single"/>
          <w:lang w:eastAsia="ro-RO"/>
        </w:rPr>
        <w:t>din localitatea Hărman.</w:t>
      </w:r>
      <w:bookmarkStart w:id="34" w:name="_Toc10565578"/>
    </w:p>
    <w:p w:rsidR="000F41DF" w:rsidRDefault="000F41DF" w:rsidP="000F41DF">
      <w:pPr>
        <w:pStyle w:val="Heading4"/>
        <w:ind w:left="0"/>
        <w:rPr>
          <w:rFonts w:asciiTheme="majorHAnsi" w:eastAsiaTheme="majorEastAsia" w:hAnsiTheme="majorHAnsi" w:cstheme="majorBidi"/>
          <w:b w:val="0"/>
          <w:bCs w:val="0"/>
          <w:i w:val="0"/>
          <w:color w:val="2F5496" w:themeColor="accent1" w:themeShade="BF"/>
          <w:sz w:val="26"/>
          <w:szCs w:val="26"/>
          <w:lang w:val="ro-RO"/>
        </w:rPr>
      </w:pPr>
    </w:p>
    <w:p w:rsidR="00A22F7B" w:rsidRDefault="00D0290D" w:rsidP="000F41DF">
      <w:pPr>
        <w:pStyle w:val="Heading4"/>
        <w:ind w:left="0"/>
        <w:rPr>
          <w:color w:val="2E74B5" w:themeColor="accent5" w:themeShade="BF"/>
        </w:rPr>
      </w:pPr>
      <w:r w:rsidRPr="000F41DF">
        <w:rPr>
          <w:color w:val="2E74B5" w:themeColor="accent5" w:themeShade="BF"/>
          <w:u w:val="single"/>
        </w:rPr>
        <w:t>Linia 5</w:t>
      </w:r>
      <w:r w:rsidR="000F41DF">
        <w:rPr>
          <w:color w:val="2E74B5" w:themeColor="accent5" w:themeShade="BF"/>
          <w:u w:val="single"/>
        </w:rPr>
        <w:t>2</w:t>
      </w:r>
      <w:r w:rsidR="000F41DF" w:rsidRPr="000F41DF">
        <w:rPr>
          <w:color w:val="2E74B5" w:themeColor="accent5" w:themeShade="BF"/>
          <w:u w:val="single"/>
        </w:rPr>
        <w:t>0 :</w:t>
      </w:r>
      <w:r w:rsidRPr="000F41DF">
        <w:rPr>
          <w:color w:val="2E74B5" w:themeColor="accent5" w:themeShade="BF"/>
          <w:u w:val="single"/>
        </w:rPr>
        <w:t xml:space="preserve"> Brașov – Prejme</w:t>
      </w:r>
      <w:r w:rsidRPr="00A22F7B">
        <w:rPr>
          <w:color w:val="2E74B5" w:themeColor="accent5" w:themeShade="BF"/>
        </w:rPr>
        <w:t>r</w:t>
      </w:r>
      <w:bookmarkEnd w:id="34"/>
    </w:p>
    <w:p w:rsidR="00A40166" w:rsidRDefault="00A40166" w:rsidP="000F41DF">
      <w:pPr>
        <w:pStyle w:val="Heading4"/>
        <w:ind w:left="0"/>
        <w:rPr>
          <w:color w:val="2E74B5" w:themeColor="accent5" w:themeShade="BF"/>
        </w:rPr>
      </w:pPr>
    </w:p>
    <w:p w:rsidR="00D0290D" w:rsidRPr="000F41DF" w:rsidRDefault="00D0290D" w:rsidP="00231D01">
      <w:pPr>
        <w:spacing w:line="360" w:lineRule="auto"/>
        <w:rPr>
          <w:rFonts w:ascii="Times New Roman" w:hAnsi="Times New Roman"/>
          <w:sz w:val="24"/>
          <w:szCs w:val="24"/>
        </w:rPr>
      </w:pPr>
      <w:r w:rsidRPr="00775909">
        <w:rPr>
          <w:rFonts w:ascii="Times New Roman" w:hAnsi="Times New Roman"/>
          <w:sz w:val="24"/>
          <w:szCs w:val="24"/>
        </w:rPr>
        <w:t>Capetele de linie sunt stabilite la</w:t>
      </w:r>
      <w:r w:rsidR="000F41DF">
        <w:rPr>
          <w:rFonts w:ascii="Times New Roman" w:hAnsi="Times New Roman"/>
          <w:sz w:val="24"/>
          <w:szCs w:val="24"/>
        </w:rPr>
        <w:t xml:space="preserve"> </w:t>
      </w:r>
      <w:r w:rsidRPr="00775909">
        <w:rPr>
          <w:rFonts w:ascii="Times New Roman" w:hAnsi="Times New Roman"/>
          <w:sz w:val="24"/>
          <w:szCs w:val="24"/>
        </w:rPr>
        <w:t>:</w:t>
      </w:r>
      <w:r w:rsidR="00E10A90" w:rsidRPr="00775909">
        <w:rPr>
          <w:rFonts w:ascii="Times New Roman" w:hAnsi="Times New Roman"/>
          <w:sz w:val="24"/>
          <w:szCs w:val="24"/>
        </w:rPr>
        <w:t xml:space="preserve"> TRIAJ</w:t>
      </w:r>
      <w:r w:rsidR="000F41DF">
        <w:rPr>
          <w:rFonts w:ascii="Times New Roman" w:hAnsi="Times New Roman"/>
          <w:sz w:val="24"/>
          <w:szCs w:val="24"/>
        </w:rPr>
        <w:t xml:space="preserve"> Brașov</w:t>
      </w:r>
    </w:p>
    <w:p w:rsidR="00D0290D" w:rsidRPr="00775909" w:rsidRDefault="00E10A90" w:rsidP="00231D01">
      <w:pPr>
        <w:spacing w:line="360" w:lineRule="auto"/>
        <w:rPr>
          <w:rFonts w:ascii="Times New Roman" w:hAnsi="Times New Roman"/>
          <w:sz w:val="24"/>
          <w:szCs w:val="24"/>
        </w:rPr>
      </w:pPr>
      <w:r w:rsidRPr="00775909">
        <w:rPr>
          <w:rFonts w:ascii="Times New Roman" w:hAnsi="Times New Roman"/>
          <w:sz w:val="24"/>
          <w:szCs w:val="24"/>
        </w:rPr>
        <w:tab/>
      </w:r>
      <w:r w:rsidRPr="00775909">
        <w:rPr>
          <w:rFonts w:ascii="Times New Roman" w:hAnsi="Times New Roman"/>
          <w:sz w:val="24"/>
          <w:szCs w:val="24"/>
        </w:rPr>
        <w:tab/>
      </w:r>
      <w:r w:rsidRPr="00775909">
        <w:rPr>
          <w:rFonts w:ascii="Times New Roman" w:hAnsi="Times New Roman"/>
          <w:sz w:val="24"/>
          <w:szCs w:val="24"/>
        </w:rPr>
        <w:tab/>
      </w:r>
      <w:r w:rsidRPr="00775909">
        <w:rPr>
          <w:rFonts w:ascii="Times New Roman" w:hAnsi="Times New Roman"/>
          <w:sz w:val="24"/>
          <w:szCs w:val="24"/>
        </w:rPr>
        <w:tab/>
        <w:t xml:space="preserve">       VIZAVIU</w:t>
      </w:r>
    </w:p>
    <w:p w:rsidR="00D0290D" w:rsidRPr="00775909" w:rsidRDefault="00D0290D" w:rsidP="00231D01">
      <w:pPr>
        <w:spacing w:line="360" w:lineRule="auto"/>
        <w:rPr>
          <w:rFonts w:ascii="Times New Roman" w:hAnsi="Times New Roman"/>
          <w:sz w:val="24"/>
          <w:szCs w:val="24"/>
        </w:rPr>
      </w:pPr>
      <w:r w:rsidRPr="00775909">
        <w:rPr>
          <w:rFonts w:ascii="Times New Roman" w:hAnsi="Times New Roman"/>
          <w:sz w:val="24"/>
          <w:szCs w:val="24"/>
        </w:rPr>
        <w:t>Stațiile aferente traseului sunt:</w:t>
      </w:r>
      <w:r w:rsidR="00A40166">
        <w:rPr>
          <w:rFonts w:ascii="Times New Roman" w:hAnsi="Times New Roman"/>
          <w:sz w:val="24"/>
          <w:szCs w:val="24"/>
        </w:rPr>
        <w:t xml:space="preserve"> </w:t>
      </w:r>
      <w:r w:rsidR="00E10A90" w:rsidRPr="00775909">
        <w:rPr>
          <w:rFonts w:ascii="Times New Roman" w:hAnsi="Times New Roman"/>
          <w:sz w:val="24"/>
          <w:szCs w:val="24"/>
        </w:rPr>
        <w:t>TRIAJ</w:t>
      </w:r>
      <w:r w:rsidR="000F41DF">
        <w:rPr>
          <w:rFonts w:ascii="Times New Roman" w:hAnsi="Times New Roman"/>
          <w:sz w:val="24"/>
          <w:szCs w:val="24"/>
        </w:rPr>
        <w:t xml:space="preserve"> Brașov </w:t>
      </w:r>
      <w:r w:rsidR="00E10A90" w:rsidRPr="00775909">
        <w:rPr>
          <w:rFonts w:ascii="Times New Roman" w:hAnsi="Times New Roman"/>
          <w:sz w:val="24"/>
          <w:szCs w:val="24"/>
        </w:rPr>
        <w:t>- RAT Brașov</w:t>
      </w:r>
      <w:r w:rsidR="000F41DF">
        <w:rPr>
          <w:rFonts w:ascii="Times New Roman" w:hAnsi="Times New Roman"/>
          <w:sz w:val="24"/>
          <w:szCs w:val="24"/>
        </w:rPr>
        <w:t xml:space="preserve"> </w:t>
      </w:r>
      <w:r w:rsidR="00E10A90" w:rsidRPr="00775909">
        <w:rPr>
          <w:rFonts w:ascii="Times New Roman" w:hAnsi="Times New Roman"/>
          <w:sz w:val="24"/>
          <w:szCs w:val="24"/>
        </w:rPr>
        <w:t>- Hărman Gară</w:t>
      </w:r>
      <w:r w:rsidR="000F41DF">
        <w:rPr>
          <w:rFonts w:ascii="Times New Roman" w:hAnsi="Times New Roman"/>
          <w:sz w:val="24"/>
          <w:szCs w:val="24"/>
        </w:rPr>
        <w:t xml:space="preserve"> </w:t>
      </w:r>
      <w:r w:rsidR="00E10A90" w:rsidRPr="00775909">
        <w:rPr>
          <w:rFonts w:ascii="Times New Roman" w:hAnsi="Times New Roman"/>
          <w:sz w:val="24"/>
          <w:szCs w:val="24"/>
        </w:rPr>
        <w:t>- Parc Industrial</w:t>
      </w:r>
      <w:r w:rsidR="000F41DF">
        <w:rPr>
          <w:rFonts w:ascii="Times New Roman" w:hAnsi="Times New Roman"/>
          <w:sz w:val="24"/>
          <w:szCs w:val="24"/>
        </w:rPr>
        <w:t xml:space="preserve"> </w:t>
      </w:r>
      <w:r w:rsidR="00E10A90" w:rsidRPr="00775909">
        <w:rPr>
          <w:rFonts w:ascii="Times New Roman" w:hAnsi="Times New Roman"/>
          <w:sz w:val="24"/>
          <w:szCs w:val="24"/>
        </w:rPr>
        <w:t>- Ing. Ioan Toma (facultativă) – Colegiul Țara Bârsei</w:t>
      </w:r>
      <w:r w:rsidR="000F41DF">
        <w:rPr>
          <w:rFonts w:ascii="Times New Roman" w:hAnsi="Times New Roman"/>
          <w:sz w:val="24"/>
          <w:szCs w:val="24"/>
        </w:rPr>
        <w:t xml:space="preserve"> </w:t>
      </w:r>
      <w:r w:rsidR="00E10A90" w:rsidRPr="00775909">
        <w:rPr>
          <w:rFonts w:ascii="Times New Roman" w:hAnsi="Times New Roman"/>
          <w:sz w:val="24"/>
          <w:szCs w:val="24"/>
        </w:rPr>
        <w:t>- Monumentul Eroilor</w:t>
      </w:r>
      <w:r w:rsidR="000F41DF">
        <w:rPr>
          <w:rFonts w:ascii="Times New Roman" w:hAnsi="Times New Roman"/>
          <w:sz w:val="24"/>
          <w:szCs w:val="24"/>
        </w:rPr>
        <w:t xml:space="preserve"> </w:t>
      </w:r>
      <w:r w:rsidR="00E10A90" w:rsidRPr="00775909">
        <w:rPr>
          <w:rFonts w:ascii="Times New Roman" w:hAnsi="Times New Roman"/>
          <w:sz w:val="24"/>
          <w:szCs w:val="24"/>
        </w:rPr>
        <w:t>- Biserica Sfinții Trei Ierarhi Vasile, Grigore și Ioan</w:t>
      </w:r>
      <w:r w:rsidR="000F41DF">
        <w:rPr>
          <w:rFonts w:ascii="Times New Roman" w:hAnsi="Times New Roman"/>
          <w:sz w:val="24"/>
          <w:szCs w:val="24"/>
        </w:rPr>
        <w:t xml:space="preserve"> </w:t>
      </w:r>
      <w:r w:rsidR="00E10A90" w:rsidRPr="00775909">
        <w:rPr>
          <w:rFonts w:ascii="Times New Roman" w:hAnsi="Times New Roman"/>
          <w:sz w:val="24"/>
          <w:szCs w:val="24"/>
        </w:rPr>
        <w:t>- Grindul Morii</w:t>
      </w:r>
      <w:r w:rsidR="000F41DF">
        <w:rPr>
          <w:rFonts w:ascii="Times New Roman" w:hAnsi="Times New Roman"/>
          <w:sz w:val="24"/>
          <w:szCs w:val="24"/>
        </w:rPr>
        <w:t xml:space="preserve"> </w:t>
      </w:r>
      <w:r w:rsidR="00E10A90" w:rsidRPr="00775909">
        <w:rPr>
          <w:rFonts w:ascii="Times New Roman" w:hAnsi="Times New Roman"/>
          <w:sz w:val="24"/>
          <w:szCs w:val="24"/>
        </w:rPr>
        <w:t>- Izvorul Cucu (facultativă) – Gara Mare</w:t>
      </w:r>
      <w:r w:rsidR="000F41DF">
        <w:rPr>
          <w:rFonts w:ascii="Times New Roman" w:hAnsi="Times New Roman"/>
          <w:sz w:val="24"/>
          <w:szCs w:val="24"/>
        </w:rPr>
        <w:t xml:space="preserve"> </w:t>
      </w:r>
      <w:r w:rsidR="00E10A90" w:rsidRPr="00775909">
        <w:rPr>
          <w:rFonts w:ascii="Times New Roman" w:hAnsi="Times New Roman"/>
          <w:sz w:val="24"/>
          <w:szCs w:val="24"/>
        </w:rPr>
        <w:t>- Pista carting (facultativă)</w:t>
      </w:r>
      <w:r w:rsidR="000F41DF">
        <w:rPr>
          <w:rFonts w:ascii="Times New Roman" w:hAnsi="Times New Roman"/>
          <w:sz w:val="24"/>
          <w:szCs w:val="24"/>
        </w:rPr>
        <w:t xml:space="preserve"> </w:t>
      </w:r>
      <w:r w:rsidR="00E10A90" w:rsidRPr="00775909">
        <w:rPr>
          <w:rFonts w:ascii="Times New Roman" w:hAnsi="Times New Roman"/>
          <w:sz w:val="24"/>
          <w:szCs w:val="24"/>
        </w:rPr>
        <w:t>- Târg (facultativă)</w:t>
      </w:r>
      <w:r w:rsidR="000F41DF">
        <w:rPr>
          <w:rFonts w:ascii="Times New Roman" w:hAnsi="Times New Roman"/>
          <w:sz w:val="24"/>
          <w:szCs w:val="24"/>
        </w:rPr>
        <w:t xml:space="preserve"> </w:t>
      </w:r>
      <w:r w:rsidR="00E10A90" w:rsidRPr="00775909">
        <w:rPr>
          <w:rFonts w:ascii="Times New Roman" w:hAnsi="Times New Roman"/>
          <w:sz w:val="24"/>
          <w:szCs w:val="24"/>
        </w:rPr>
        <w:t>- Grădiniță (facultativă)</w:t>
      </w:r>
      <w:r w:rsidR="000F41DF">
        <w:rPr>
          <w:rFonts w:ascii="Times New Roman" w:hAnsi="Times New Roman"/>
          <w:sz w:val="24"/>
          <w:szCs w:val="24"/>
        </w:rPr>
        <w:t xml:space="preserve"> </w:t>
      </w:r>
      <w:r w:rsidR="00E10A90" w:rsidRPr="00775909">
        <w:rPr>
          <w:rFonts w:ascii="Times New Roman" w:hAnsi="Times New Roman"/>
          <w:sz w:val="24"/>
          <w:szCs w:val="24"/>
        </w:rPr>
        <w:t>- Școala Gimnazială</w:t>
      </w:r>
      <w:r w:rsidR="000F41DF">
        <w:rPr>
          <w:rFonts w:ascii="Times New Roman" w:hAnsi="Times New Roman"/>
          <w:sz w:val="24"/>
          <w:szCs w:val="24"/>
        </w:rPr>
        <w:t xml:space="preserve"> </w:t>
      </w:r>
      <w:r w:rsidR="00E10A90" w:rsidRPr="00775909">
        <w:rPr>
          <w:rFonts w:ascii="Times New Roman" w:hAnsi="Times New Roman"/>
          <w:sz w:val="24"/>
          <w:szCs w:val="24"/>
        </w:rPr>
        <w:t>- Pictor A. Boanc</w:t>
      </w:r>
      <w:r w:rsidR="000F41DF">
        <w:rPr>
          <w:rFonts w:ascii="Times New Roman" w:hAnsi="Times New Roman"/>
          <w:sz w:val="24"/>
          <w:szCs w:val="24"/>
        </w:rPr>
        <w:t xml:space="preserve"> –</w:t>
      </w:r>
      <w:r w:rsidR="00E10A90" w:rsidRPr="00775909">
        <w:rPr>
          <w:rFonts w:ascii="Times New Roman" w:hAnsi="Times New Roman"/>
          <w:sz w:val="24"/>
          <w:szCs w:val="24"/>
        </w:rPr>
        <w:t xml:space="preserve"> VIZAVIU</w:t>
      </w:r>
      <w:r w:rsidR="000F41DF">
        <w:rPr>
          <w:rFonts w:ascii="Times New Roman" w:hAnsi="Times New Roman"/>
          <w:sz w:val="24"/>
          <w:szCs w:val="24"/>
        </w:rPr>
        <w:t xml:space="preserve"> </w:t>
      </w:r>
      <w:r w:rsidR="00E10A90" w:rsidRPr="00775909">
        <w:rPr>
          <w:rFonts w:ascii="Times New Roman" w:hAnsi="Times New Roman"/>
          <w:sz w:val="24"/>
          <w:szCs w:val="24"/>
        </w:rPr>
        <w:t>- Pictor A. Boanc</w:t>
      </w:r>
      <w:r w:rsidR="000F41DF">
        <w:rPr>
          <w:rFonts w:ascii="Times New Roman" w:hAnsi="Times New Roman"/>
          <w:sz w:val="24"/>
          <w:szCs w:val="24"/>
        </w:rPr>
        <w:t xml:space="preserve"> </w:t>
      </w:r>
      <w:r w:rsidR="00E10A90" w:rsidRPr="00775909">
        <w:rPr>
          <w:rFonts w:ascii="Times New Roman" w:hAnsi="Times New Roman"/>
          <w:sz w:val="24"/>
          <w:szCs w:val="24"/>
        </w:rPr>
        <w:t>- Școala Gimnazială</w:t>
      </w:r>
      <w:r w:rsidR="000F41DF">
        <w:rPr>
          <w:rFonts w:ascii="Times New Roman" w:hAnsi="Times New Roman"/>
          <w:sz w:val="24"/>
          <w:szCs w:val="24"/>
        </w:rPr>
        <w:t xml:space="preserve"> </w:t>
      </w:r>
      <w:r w:rsidR="00E10A90" w:rsidRPr="00775909">
        <w:rPr>
          <w:rFonts w:ascii="Times New Roman" w:hAnsi="Times New Roman"/>
          <w:sz w:val="24"/>
          <w:szCs w:val="24"/>
        </w:rPr>
        <w:t>- Grădiniță (facultativă)</w:t>
      </w:r>
      <w:r w:rsidR="000F41DF">
        <w:rPr>
          <w:rFonts w:ascii="Times New Roman" w:hAnsi="Times New Roman"/>
          <w:sz w:val="24"/>
          <w:szCs w:val="24"/>
        </w:rPr>
        <w:t xml:space="preserve"> </w:t>
      </w:r>
      <w:r w:rsidR="00E10A90" w:rsidRPr="00775909">
        <w:rPr>
          <w:rFonts w:ascii="Times New Roman" w:hAnsi="Times New Roman"/>
          <w:sz w:val="24"/>
          <w:szCs w:val="24"/>
        </w:rPr>
        <w:t>- Târg (facultativă)</w:t>
      </w:r>
      <w:r w:rsidR="000F41DF">
        <w:rPr>
          <w:rFonts w:ascii="Times New Roman" w:hAnsi="Times New Roman"/>
          <w:sz w:val="24"/>
          <w:szCs w:val="24"/>
        </w:rPr>
        <w:t xml:space="preserve"> </w:t>
      </w:r>
      <w:r w:rsidR="00E10A90" w:rsidRPr="00775909">
        <w:rPr>
          <w:rFonts w:ascii="Times New Roman" w:hAnsi="Times New Roman"/>
          <w:sz w:val="24"/>
          <w:szCs w:val="24"/>
        </w:rPr>
        <w:t>- Pista carting (facultativă)</w:t>
      </w:r>
      <w:r w:rsidR="000F41DF">
        <w:rPr>
          <w:rFonts w:ascii="Times New Roman" w:hAnsi="Times New Roman"/>
          <w:sz w:val="24"/>
          <w:szCs w:val="24"/>
        </w:rPr>
        <w:t xml:space="preserve"> </w:t>
      </w:r>
      <w:r w:rsidR="00E10A90" w:rsidRPr="00775909">
        <w:rPr>
          <w:rFonts w:ascii="Times New Roman" w:hAnsi="Times New Roman"/>
          <w:sz w:val="24"/>
          <w:szCs w:val="24"/>
        </w:rPr>
        <w:t>- Gara Mare</w:t>
      </w:r>
      <w:r w:rsidR="000F41DF">
        <w:rPr>
          <w:rFonts w:ascii="Times New Roman" w:hAnsi="Times New Roman"/>
          <w:sz w:val="24"/>
          <w:szCs w:val="24"/>
        </w:rPr>
        <w:t xml:space="preserve"> </w:t>
      </w:r>
      <w:r w:rsidR="00E10A90" w:rsidRPr="00775909">
        <w:rPr>
          <w:rFonts w:ascii="Times New Roman" w:hAnsi="Times New Roman"/>
          <w:sz w:val="24"/>
          <w:szCs w:val="24"/>
        </w:rPr>
        <w:t>- Izvorul Cucu (facultativă)</w:t>
      </w:r>
      <w:r w:rsidR="000F41DF">
        <w:rPr>
          <w:rFonts w:ascii="Times New Roman" w:hAnsi="Times New Roman"/>
          <w:sz w:val="24"/>
          <w:szCs w:val="24"/>
        </w:rPr>
        <w:t xml:space="preserve"> </w:t>
      </w:r>
      <w:r w:rsidR="00E10A90" w:rsidRPr="00775909">
        <w:rPr>
          <w:rFonts w:ascii="Times New Roman" w:hAnsi="Times New Roman"/>
          <w:sz w:val="24"/>
          <w:szCs w:val="24"/>
        </w:rPr>
        <w:t>- Grindul Morii</w:t>
      </w:r>
      <w:r w:rsidR="000F41DF">
        <w:rPr>
          <w:rFonts w:ascii="Times New Roman" w:hAnsi="Times New Roman"/>
          <w:sz w:val="24"/>
          <w:szCs w:val="24"/>
        </w:rPr>
        <w:t xml:space="preserve"> </w:t>
      </w:r>
      <w:r w:rsidR="00E10A90" w:rsidRPr="00775909">
        <w:rPr>
          <w:rFonts w:ascii="Times New Roman" w:hAnsi="Times New Roman"/>
          <w:sz w:val="24"/>
          <w:szCs w:val="24"/>
        </w:rPr>
        <w:t>- Primărie- Biserica fortificată</w:t>
      </w:r>
      <w:r w:rsidR="000F41DF">
        <w:rPr>
          <w:rFonts w:ascii="Times New Roman" w:hAnsi="Times New Roman"/>
          <w:sz w:val="24"/>
          <w:szCs w:val="24"/>
        </w:rPr>
        <w:t xml:space="preserve"> </w:t>
      </w:r>
      <w:r w:rsidR="00E10A90" w:rsidRPr="00775909">
        <w:rPr>
          <w:rFonts w:ascii="Times New Roman" w:hAnsi="Times New Roman"/>
          <w:sz w:val="24"/>
          <w:szCs w:val="24"/>
        </w:rPr>
        <w:t>- Colegiul Țara Bârsei</w:t>
      </w:r>
      <w:r w:rsidR="000F41DF">
        <w:rPr>
          <w:rFonts w:ascii="Times New Roman" w:hAnsi="Times New Roman"/>
          <w:sz w:val="24"/>
          <w:szCs w:val="24"/>
        </w:rPr>
        <w:t xml:space="preserve"> </w:t>
      </w:r>
      <w:r w:rsidR="00E10A90" w:rsidRPr="00775909">
        <w:rPr>
          <w:rFonts w:ascii="Times New Roman" w:hAnsi="Times New Roman"/>
          <w:sz w:val="24"/>
          <w:szCs w:val="24"/>
        </w:rPr>
        <w:t>- Ing. Ioan Toma (facultativă)</w:t>
      </w:r>
      <w:r w:rsidR="000F41DF">
        <w:rPr>
          <w:rFonts w:ascii="Times New Roman" w:hAnsi="Times New Roman"/>
          <w:sz w:val="24"/>
          <w:szCs w:val="24"/>
        </w:rPr>
        <w:t xml:space="preserve"> </w:t>
      </w:r>
      <w:r w:rsidR="00E10A90" w:rsidRPr="00775909">
        <w:rPr>
          <w:rFonts w:ascii="Times New Roman" w:hAnsi="Times New Roman"/>
          <w:sz w:val="24"/>
          <w:szCs w:val="24"/>
        </w:rPr>
        <w:t>- Hărman Gară</w:t>
      </w:r>
      <w:r w:rsidR="000F41DF">
        <w:rPr>
          <w:rFonts w:ascii="Times New Roman" w:hAnsi="Times New Roman"/>
          <w:sz w:val="24"/>
          <w:szCs w:val="24"/>
        </w:rPr>
        <w:t xml:space="preserve"> –</w:t>
      </w:r>
      <w:r w:rsidR="00E10A90" w:rsidRPr="00775909">
        <w:rPr>
          <w:rFonts w:ascii="Times New Roman" w:hAnsi="Times New Roman"/>
          <w:sz w:val="24"/>
          <w:szCs w:val="24"/>
        </w:rPr>
        <w:t xml:space="preserve"> TRIAJ</w:t>
      </w:r>
      <w:r w:rsidR="000F41DF">
        <w:rPr>
          <w:rFonts w:ascii="Times New Roman" w:hAnsi="Times New Roman"/>
          <w:sz w:val="24"/>
          <w:szCs w:val="24"/>
        </w:rPr>
        <w:t xml:space="preserve"> Brașov.</w:t>
      </w:r>
    </w:p>
    <w:p w:rsidR="00D0290D" w:rsidRPr="00775909" w:rsidRDefault="00D0290D" w:rsidP="00231D01">
      <w:pPr>
        <w:spacing w:line="360" w:lineRule="auto"/>
        <w:rPr>
          <w:rFonts w:ascii="Times New Roman" w:hAnsi="Times New Roman"/>
          <w:sz w:val="24"/>
          <w:szCs w:val="24"/>
        </w:rPr>
      </w:pPr>
    </w:p>
    <w:p w:rsidR="00D0290D" w:rsidRPr="00775909" w:rsidRDefault="00E10A90"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45AF5B09" wp14:editId="004329BA">
            <wp:extent cx="6232525" cy="3421380"/>
            <wp:effectExtent l="0" t="0" r="0" b="762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23">
                      <a:extLst>
                        <a:ext uri="{28A0092B-C50C-407E-A947-70E740481C1C}">
                          <a14:useLocalDpi xmlns:a14="http://schemas.microsoft.com/office/drawing/2010/main" val="0"/>
                        </a:ext>
                      </a:extLst>
                    </a:blip>
                    <a:stretch>
                      <a:fillRect/>
                    </a:stretch>
                  </pic:blipFill>
                  <pic:spPr>
                    <a:xfrm>
                      <a:off x="0" y="0"/>
                      <a:ext cx="6253372" cy="3432824"/>
                    </a:xfrm>
                    <a:prstGeom prst="rect">
                      <a:avLst/>
                    </a:prstGeom>
                  </pic:spPr>
                </pic:pic>
              </a:graphicData>
            </a:graphic>
          </wp:inline>
        </w:drawing>
      </w:r>
    </w:p>
    <w:p w:rsidR="00B7429E" w:rsidRDefault="00D0290D" w:rsidP="00231D01">
      <w:pPr>
        <w:spacing w:line="360" w:lineRule="auto"/>
        <w:rPr>
          <w:rFonts w:ascii="Times New Roman" w:hAnsi="Times New Roman"/>
          <w:sz w:val="24"/>
          <w:szCs w:val="24"/>
        </w:rPr>
      </w:pPr>
      <w:r w:rsidRPr="00775909">
        <w:rPr>
          <w:rFonts w:ascii="Times New Roman" w:hAnsi="Times New Roman"/>
          <w:sz w:val="24"/>
          <w:szCs w:val="24"/>
        </w:rPr>
        <w:t>Lungimea traseului este de 36,5 km</w:t>
      </w:r>
    </w:p>
    <w:p w:rsidR="00A40166" w:rsidRDefault="00A40166" w:rsidP="00231D01">
      <w:pPr>
        <w:spacing w:line="360" w:lineRule="auto"/>
        <w:rPr>
          <w:rFonts w:ascii="Times New Roman" w:hAnsi="Times New Roman"/>
          <w:sz w:val="24"/>
          <w:szCs w:val="24"/>
        </w:rPr>
      </w:pPr>
    </w:p>
    <w:p w:rsidR="00963607" w:rsidRPr="00775909" w:rsidRDefault="00963607" w:rsidP="00231D01">
      <w:pPr>
        <w:spacing w:line="360" w:lineRule="auto"/>
        <w:rPr>
          <w:rFonts w:ascii="Times New Roman" w:hAnsi="Times New Roman"/>
          <w:sz w:val="24"/>
          <w:szCs w:val="24"/>
        </w:rPr>
      </w:pPr>
    </w:p>
    <w:tbl>
      <w:tblPr>
        <w:tblW w:w="8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9"/>
        <w:gridCol w:w="1256"/>
        <w:gridCol w:w="1256"/>
        <w:gridCol w:w="3668"/>
        <w:gridCol w:w="1029"/>
      </w:tblGrid>
      <w:tr w:rsidR="00020C72" w:rsidRPr="00020C72" w:rsidTr="00020C72">
        <w:trPr>
          <w:trHeight w:val="312"/>
        </w:trPr>
        <w:tc>
          <w:tcPr>
            <w:tcW w:w="8468" w:type="dxa"/>
            <w:gridSpan w:val="5"/>
            <w:shd w:val="clear" w:color="auto" w:fill="auto"/>
            <w:noWrap/>
            <w:vAlign w:val="bottom"/>
            <w:hideMark/>
          </w:tcPr>
          <w:p w:rsidR="00020C72" w:rsidRPr="00020C72" w:rsidRDefault="00020C72" w:rsidP="00020C72">
            <w:pPr>
              <w:spacing w:line="240" w:lineRule="auto"/>
              <w:jc w:val="center"/>
              <w:rPr>
                <w:rFonts w:ascii="Times New Roman" w:hAnsi="Times New Roman"/>
                <w:b/>
                <w:bCs/>
                <w:color w:val="000000"/>
                <w:sz w:val="24"/>
                <w:szCs w:val="24"/>
                <w:lang w:val="en-US"/>
              </w:rPr>
            </w:pPr>
            <w:r w:rsidRPr="00020C72">
              <w:rPr>
                <w:rFonts w:ascii="Times New Roman" w:hAnsi="Times New Roman"/>
                <w:b/>
                <w:bCs/>
                <w:color w:val="000000"/>
                <w:sz w:val="24"/>
                <w:szCs w:val="24"/>
                <w:lang w:val="en-US"/>
              </w:rPr>
              <w:lastRenderedPageBreak/>
              <w:t xml:space="preserve">Caracteristici cursă : Brașov </w:t>
            </w:r>
            <w:r w:rsidR="000F41DF">
              <w:rPr>
                <w:rFonts w:ascii="Times New Roman" w:hAnsi="Times New Roman"/>
                <w:b/>
                <w:bCs/>
                <w:color w:val="000000"/>
                <w:sz w:val="24"/>
                <w:szCs w:val="24"/>
                <w:lang w:val="en-US"/>
              </w:rPr>
              <w:t>–</w:t>
            </w:r>
            <w:r w:rsidRPr="00020C72">
              <w:rPr>
                <w:rFonts w:ascii="Times New Roman" w:hAnsi="Times New Roman"/>
                <w:b/>
                <w:bCs/>
                <w:color w:val="000000"/>
                <w:sz w:val="24"/>
                <w:szCs w:val="24"/>
                <w:lang w:val="en-US"/>
              </w:rPr>
              <w:t xml:space="preserve"> Prejmer</w:t>
            </w:r>
            <w:r w:rsidR="000F41DF">
              <w:rPr>
                <w:rFonts w:ascii="Times New Roman" w:hAnsi="Times New Roman"/>
                <w:b/>
                <w:bCs/>
                <w:color w:val="000000"/>
                <w:sz w:val="24"/>
                <w:szCs w:val="24"/>
                <w:lang w:val="en-US"/>
              </w:rPr>
              <w:t xml:space="preserve"> (Linia 520)</w:t>
            </w:r>
          </w:p>
        </w:tc>
      </w:tr>
      <w:tr w:rsidR="00020C72" w:rsidRPr="00020C72" w:rsidTr="00020C72">
        <w:trPr>
          <w:trHeight w:val="288"/>
        </w:trPr>
        <w:tc>
          <w:tcPr>
            <w:tcW w:w="1259" w:type="dxa"/>
            <w:shd w:val="clear" w:color="auto" w:fill="auto"/>
            <w:noWrap/>
            <w:vAlign w:val="bottom"/>
            <w:hideMark/>
          </w:tcPr>
          <w:p w:rsidR="00020C72" w:rsidRPr="00020C72" w:rsidRDefault="00020C72" w:rsidP="00020C72">
            <w:pPr>
              <w:spacing w:line="240" w:lineRule="auto"/>
              <w:jc w:val="center"/>
              <w:rPr>
                <w:rFonts w:ascii="Times New Roman" w:hAnsi="Times New Roman"/>
                <w:b/>
                <w:bCs/>
                <w:color w:val="000000"/>
                <w:sz w:val="24"/>
                <w:szCs w:val="24"/>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Lungime cursă=</w:t>
            </w:r>
          </w:p>
        </w:tc>
        <w:tc>
          <w:tcPr>
            <w:tcW w:w="3668" w:type="dxa"/>
            <w:shd w:val="clear" w:color="000000" w:fill="C6EFCE"/>
            <w:noWrap/>
            <w:vAlign w:val="bottom"/>
            <w:hideMark/>
          </w:tcPr>
          <w:p w:rsidR="00020C72" w:rsidRPr="00020C72" w:rsidRDefault="00020C72" w:rsidP="00020C72">
            <w:pPr>
              <w:spacing w:line="240" w:lineRule="auto"/>
              <w:jc w:val="center"/>
              <w:rPr>
                <w:lang w:val="en-US"/>
              </w:rPr>
            </w:pPr>
            <w:r w:rsidRPr="00020C72">
              <w:rPr>
                <w:lang w:val="en-US"/>
              </w:rPr>
              <w:t>36.5</w:t>
            </w:r>
          </w:p>
        </w:tc>
        <w:tc>
          <w:tcPr>
            <w:tcW w:w="1029"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km</w:t>
            </w: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center"/>
              <w:rPr>
                <w:color w:val="000000"/>
                <w:lang w:val="en-US"/>
              </w:rPr>
            </w:pPr>
          </w:p>
        </w:tc>
        <w:tc>
          <w:tcPr>
            <w:tcW w:w="366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Număr mediu curse / lună=</w:t>
            </w:r>
          </w:p>
        </w:tc>
        <w:tc>
          <w:tcPr>
            <w:tcW w:w="3668" w:type="dxa"/>
            <w:shd w:val="clear" w:color="000000" w:fill="C6EFCE"/>
            <w:noWrap/>
            <w:vAlign w:val="bottom"/>
            <w:hideMark/>
          </w:tcPr>
          <w:p w:rsidR="00020C72" w:rsidRPr="00020C72" w:rsidRDefault="00020C72" w:rsidP="00020C72">
            <w:pPr>
              <w:spacing w:line="240" w:lineRule="auto"/>
              <w:jc w:val="center"/>
              <w:rPr>
                <w:lang w:val="en-US"/>
              </w:rPr>
            </w:pPr>
            <w:r w:rsidRPr="00020C72">
              <w:rPr>
                <w:lang w:val="en-US"/>
              </w:rPr>
              <w:t xml:space="preserve">         </w:t>
            </w:r>
            <w:r w:rsidR="000F41DF">
              <w:rPr>
                <w:lang w:val="en-US"/>
              </w:rPr>
              <w:t>749</w:t>
            </w:r>
            <w:r w:rsidRPr="00020C72">
              <w:rPr>
                <w:lang w:val="en-US"/>
              </w:rPr>
              <w:t xml:space="preserve">     </w:t>
            </w:r>
          </w:p>
        </w:tc>
        <w:tc>
          <w:tcPr>
            <w:tcW w:w="1029" w:type="dxa"/>
            <w:shd w:val="clear" w:color="auto" w:fill="auto"/>
            <w:noWrap/>
            <w:vAlign w:val="bottom"/>
            <w:hideMark/>
          </w:tcPr>
          <w:p w:rsidR="00020C72" w:rsidRPr="00020C72" w:rsidRDefault="00020C72" w:rsidP="00020C72">
            <w:pPr>
              <w:spacing w:line="240" w:lineRule="auto"/>
              <w:jc w:val="center"/>
              <w:rPr>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c>
          <w:tcPr>
            <w:tcW w:w="366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Coeficient km de mers în gol+mentenață=</w:t>
            </w:r>
          </w:p>
        </w:tc>
        <w:tc>
          <w:tcPr>
            <w:tcW w:w="3668" w:type="dxa"/>
            <w:shd w:val="clear" w:color="000000" w:fill="C6EFCE"/>
            <w:noWrap/>
            <w:vAlign w:val="bottom"/>
            <w:hideMark/>
          </w:tcPr>
          <w:p w:rsidR="00020C72" w:rsidRPr="00020C72" w:rsidRDefault="00020C72" w:rsidP="00020C72">
            <w:pPr>
              <w:spacing w:line="240" w:lineRule="auto"/>
              <w:jc w:val="center"/>
              <w:rPr>
                <w:b/>
                <w:bCs/>
                <w:lang w:val="en-US"/>
              </w:rPr>
            </w:pPr>
            <w:r w:rsidRPr="00020C72">
              <w:rPr>
                <w:b/>
                <w:bCs/>
                <w:lang w:val="en-US"/>
              </w:rPr>
              <w:t>6.5</w:t>
            </w:r>
          </w:p>
        </w:tc>
        <w:tc>
          <w:tcPr>
            <w:tcW w:w="1029"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w:t>
            </w:r>
          </w:p>
        </w:tc>
      </w:tr>
      <w:tr w:rsidR="00020C72" w:rsidRPr="00020C72" w:rsidTr="00020C72">
        <w:trPr>
          <w:trHeight w:val="288"/>
        </w:trPr>
        <w:tc>
          <w:tcPr>
            <w:tcW w:w="1259" w:type="dxa"/>
            <w:shd w:val="clear" w:color="auto" w:fill="auto"/>
            <w:noWrap/>
            <w:vAlign w:val="bottom"/>
            <w:hideMark/>
          </w:tcPr>
          <w:p w:rsidR="00020C72" w:rsidRPr="00020C72" w:rsidRDefault="00020C72" w:rsidP="00020C72">
            <w:pPr>
              <w:spacing w:line="240" w:lineRule="auto"/>
              <w:jc w:val="center"/>
              <w:rPr>
                <w:color w:val="00000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Cost unitar/km=</w:t>
            </w:r>
          </w:p>
        </w:tc>
        <w:tc>
          <w:tcPr>
            <w:tcW w:w="366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6.95</w:t>
            </w:r>
          </w:p>
        </w:tc>
        <w:tc>
          <w:tcPr>
            <w:tcW w:w="1029"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r>
      <w:tr w:rsidR="00020C72" w:rsidRPr="00020C72" w:rsidTr="00020C72">
        <w:trPr>
          <w:trHeight w:val="288"/>
        </w:trPr>
        <w:tc>
          <w:tcPr>
            <w:tcW w:w="1259" w:type="dxa"/>
            <w:shd w:val="clear" w:color="auto" w:fill="auto"/>
            <w:noWrap/>
            <w:vAlign w:val="bottom"/>
            <w:hideMark/>
          </w:tcPr>
          <w:p w:rsidR="00020C72" w:rsidRPr="00020C72" w:rsidRDefault="00020C72" w:rsidP="00020C72">
            <w:pPr>
              <w:spacing w:line="240" w:lineRule="auto"/>
              <w:jc w:val="center"/>
              <w:rPr>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Total parcurs în exploatare/lună=</w:t>
            </w:r>
          </w:p>
        </w:tc>
        <w:tc>
          <w:tcPr>
            <w:tcW w:w="3668" w:type="dxa"/>
            <w:shd w:val="clear" w:color="000000" w:fill="C6EFCE"/>
            <w:noWrap/>
            <w:vAlign w:val="bottom"/>
            <w:hideMark/>
          </w:tcPr>
          <w:p w:rsidR="00020C72" w:rsidRPr="00020C72" w:rsidRDefault="00020C72" w:rsidP="00020C72">
            <w:pPr>
              <w:spacing w:line="240" w:lineRule="auto"/>
              <w:jc w:val="center"/>
              <w:rPr>
                <w:lang w:val="en-US"/>
              </w:rPr>
            </w:pPr>
            <w:r w:rsidRPr="00020C72">
              <w:rPr>
                <w:lang w:val="en-US"/>
              </w:rPr>
              <w:t>27,347.62</w:t>
            </w:r>
          </w:p>
        </w:tc>
        <w:tc>
          <w:tcPr>
            <w:tcW w:w="1029"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km</w:t>
            </w:r>
          </w:p>
        </w:tc>
      </w:tr>
      <w:tr w:rsidR="00020C72" w:rsidRPr="00020C72" w:rsidTr="00020C72">
        <w:trPr>
          <w:trHeight w:val="288"/>
        </w:trPr>
        <w:tc>
          <w:tcPr>
            <w:tcW w:w="1259" w:type="dxa"/>
            <w:shd w:val="clear" w:color="auto" w:fill="auto"/>
            <w:noWrap/>
            <w:vAlign w:val="bottom"/>
            <w:hideMark/>
          </w:tcPr>
          <w:p w:rsidR="00020C72" w:rsidRPr="00020C72" w:rsidRDefault="00020C72" w:rsidP="00020C72">
            <w:pPr>
              <w:spacing w:line="240" w:lineRule="auto"/>
              <w:jc w:val="center"/>
              <w:rPr>
                <w:color w:val="00000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Parcurs de mers în gol+mentenanță=</w:t>
            </w:r>
          </w:p>
        </w:tc>
        <w:tc>
          <w:tcPr>
            <w:tcW w:w="3668" w:type="dxa"/>
            <w:shd w:val="clear" w:color="000000" w:fill="C6EFCE"/>
            <w:noWrap/>
            <w:vAlign w:val="bottom"/>
            <w:hideMark/>
          </w:tcPr>
          <w:p w:rsidR="00020C72" w:rsidRPr="00020C72" w:rsidRDefault="00020C72" w:rsidP="00020C72">
            <w:pPr>
              <w:spacing w:line="240" w:lineRule="auto"/>
              <w:jc w:val="center"/>
              <w:rPr>
                <w:lang w:val="en-US"/>
              </w:rPr>
            </w:pPr>
            <w:r w:rsidRPr="00020C72">
              <w:rPr>
                <w:lang w:val="en-US"/>
              </w:rPr>
              <w:t>1,777.60</w:t>
            </w:r>
          </w:p>
        </w:tc>
        <w:tc>
          <w:tcPr>
            <w:tcW w:w="1029"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km</w:t>
            </w:r>
          </w:p>
        </w:tc>
      </w:tr>
      <w:tr w:rsidR="00020C72" w:rsidRPr="00020C72" w:rsidTr="00020C72">
        <w:trPr>
          <w:trHeight w:val="288"/>
        </w:trPr>
        <w:tc>
          <w:tcPr>
            <w:tcW w:w="1259" w:type="dxa"/>
            <w:shd w:val="clear" w:color="auto" w:fill="auto"/>
            <w:noWrap/>
            <w:vAlign w:val="bottom"/>
            <w:hideMark/>
          </w:tcPr>
          <w:p w:rsidR="00020C72" w:rsidRPr="00020C72" w:rsidRDefault="00020C72" w:rsidP="00020C72">
            <w:pPr>
              <w:spacing w:line="240" w:lineRule="auto"/>
              <w:jc w:val="center"/>
              <w:rPr>
                <w:color w:val="00000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r>
      <w:tr w:rsidR="00020C72" w:rsidRPr="00020C72" w:rsidTr="00020C72">
        <w:trPr>
          <w:trHeight w:val="288"/>
        </w:trPr>
        <w:tc>
          <w:tcPr>
            <w:tcW w:w="3771"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Total parcurs(exploatare+mers în gol)=</w:t>
            </w:r>
          </w:p>
        </w:tc>
        <w:tc>
          <w:tcPr>
            <w:tcW w:w="3668" w:type="dxa"/>
            <w:shd w:val="clear" w:color="000000" w:fill="C6EFCE"/>
            <w:noWrap/>
            <w:vAlign w:val="bottom"/>
            <w:hideMark/>
          </w:tcPr>
          <w:p w:rsidR="00020C72" w:rsidRPr="00020C72" w:rsidRDefault="00020C72" w:rsidP="00020C72">
            <w:pPr>
              <w:spacing w:line="240" w:lineRule="auto"/>
              <w:jc w:val="center"/>
              <w:rPr>
                <w:lang w:val="en-US"/>
              </w:rPr>
            </w:pPr>
            <w:r w:rsidRPr="00020C72">
              <w:rPr>
                <w:lang w:val="en-US"/>
              </w:rPr>
              <w:t>29,125.22</w:t>
            </w:r>
          </w:p>
        </w:tc>
        <w:tc>
          <w:tcPr>
            <w:tcW w:w="1029"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km</w:t>
            </w:r>
          </w:p>
        </w:tc>
      </w:tr>
    </w:tbl>
    <w:p w:rsidR="00010905" w:rsidRDefault="00010905" w:rsidP="00FB4656">
      <w:pPr>
        <w:spacing w:line="360" w:lineRule="auto"/>
        <w:rPr>
          <w:rFonts w:ascii="Times New Roman" w:hAnsi="Times New Roman"/>
          <w:sz w:val="24"/>
          <w:szCs w:val="24"/>
        </w:rPr>
      </w:pPr>
    </w:p>
    <w:tbl>
      <w:tblPr>
        <w:tblW w:w="3960" w:type="dxa"/>
        <w:tblLook w:val="04A0" w:firstRow="1" w:lastRow="0" w:firstColumn="1" w:lastColumn="0" w:noHBand="0" w:noVBand="1"/>
      </w:tblPr>
      <w:tblGrid>
        <w:gridCol w:w="1960"/>
        <w:gridCol w:w="620"/>
        <w:gridCol w:w="700"/>
        <w:gridCol w:w="680"/>
      </w:tblGrid>
      <w:tr w:rsidR="00020C72" w:rsidRPr="00020C72" w:rsidTr="00020C72">
        <w:trPr>
          <w:trHeight w:val="288"/>
        </w:trPr>
        <w:tc>
          <w:tcPr>
            <w:tcW w:w="1960" w:type="dxa"/>
            <w:tcBorders>
              <w:top w:val="nil"/>
              <w:left w:val="nil"/>
              <w:bottom w:val="nil"/>
              <w:right w:val="nil"/>
            </w:tcBorders>
            <w:shd w:val="clear" w:color="auto" w:fill="auto"/>
            <w:noWrap/>
            <w:vAlign w:val="bottom"/>
            <w:hideMark/>
          </w:tcPr>
          <w:p w:rsidR="00020C72" w:rsidRPr="00020C72" w:rsidRDefault="00020C72" w:rsidP="00020C72">
            <w:pPr>
              <w:spacing w:line="240" w:lineRule="auto"/>
              <w:jc w:val="left"/>
              <w:rPr>
                <w:rFonts w:ascii="Times New Roman" w:hAnsi="Times New Roman"/>
                <w:sz w:val="24"/>
                <w:szCs w:val="24"/>
                <w:lang w:val="en-US"/>
              </w:rPr>
            </w:pPr>
          </w:p>
        </w:tc>
        <w:tc>
          <w:tcPr>
            <w:tcW w:w="620" w:type="dxa"/>
            <w:tcBorders>
              <w:top w:val="nil"/>
              <w:left w:val="nil"/>
              <w:bottom w:val="nil"/>
              <w:right w:val="nil"/>
            </w:tcBorders>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L-V</w:t>
            </w:r>
          </w:p>
        </w:tc>
        <w:tc>
          <w:tcPr>
            <w:tcW w:w="700" w:type="dxa"/>
            <w:tcBorders>
              <w:top w:val="nil"/>
              <w:left w:val="nil"/>
              <w:bottom w:val="nil"/>
              <w:right w:val="nil"/>
            </w:tcBorders>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S</w:t>
            </w:r>
          </w:p>
        </w:tc>
        <w:tc>
          <w:tcPr>
            <w:tcW w:w="680" w:type="dxa"/>
            <w:tcBorders>
              <w:top w:val="nil"/>
              <w:left w:val="nil"/>
              <w:bottom w:val="nil"/>
              <w:right w:val="nil"/>
            </w:tcBorders>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D</w:t>
            </w:r>
          </w:p>
        </w:tc>
      </w:tr>
      <w:tr w:rsidR="00020C72" w:rsidRPr="00020C72" w:rsidTr="00020C72">
        <w:trPr>
          <w:trHeight w:val="288"/>
        </w:trPr>
        <w:tc>
          <w:tcPr>
            <w:tcW w:w="1960" w:type="dxa"/>
            <w:tcBorders>
              <w:top w:val="nil"/>
              <w:left w:val="nil"/>
              <w:bottom w:val="nil"/>
              <w:right w:val="nil"/>
            </w:tcBorders>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Număr curse / zi</w:t>
            </w:r>
          </w:p>
        </w:tc>
        <w:tc>
          <w:tcPr>
            <w:tcW w:w="620" w:type="dxa"/>
            <w:tcBorders>
              <w:top w:val="nil"/>
              <w:left w:val="nil"/>
              <w:bottom w:val="nil"/>
              <w:right w:val="nil"/>
            </w:tcBorders>
            <w:shd w:val="clear" w:color="000000" w:fill="C6EFCE"/>
            <w:noWrap/>
            <w:vAlign w:val="bottom"/>
            <w:hideMark/>
          </w:tcPr>
          <w:p w:rsidR="00020C72" w:rsidRPr="00020C72" w:rsidRDefault="00020C72" w:rsidP="00020C72">
            <w:pPr>
              <w:spacing w:line="240" w:lineRule="auto"/>
              <w:jc w:val="center"/>
              <w:rPr>
                <w:color w:val="006100"/>
                <w:lang w:val="en-US"/>
              </w:rPr>
            </w:pPr>
            <w:r w:rsidRPr="00020C72">
              <w:rPr>
                <w:color w:val="006100"/>
                <w:lang w:val="en-US"/>
              </w:rPr>
              <w:t>27</w:t>
            </w:r>
          </w:p>
        </w:tc>
        <w:tc>
          <w:tcPr>
            <w:tcW w:w="700" w:type="dxa"/>
            <w:tcBorders>
              <w:top w:val="nil"/>
              <w:left w:val="nil"/>
              <w:bottom w:val="nil"/>
              <w:right w:val="nil"/>
            </w:tcBorders>
            <w:shd w:val="clear" w:color="000000" w:fill="C6EFCE"/>
            <w:noWrap/>
            <w:vAlign w:val="bottom"/>
            <w:hideMark/>
          </w:tcPr>
          <w:p w:rsidR="00020C72" w:rsidRPr="00020C72" w:rsidRDefault="00020C72" w:rsidP="00020C72">
            <w:pPr>
              <w:spacing w:line="240" w:lineRule="auto"/>
              <w:jc w:val="center"/>
              <w:rPr>
                <w:color w:val="006100"/>
                <w:lang w:val="en-US"/>
              </w:rPr>
            </w:pPr>
            <w:r w:rsidRPr="00020C72">
              <w:rPr>
                <w:color w:val="006100"/>
                <w:lang w:val="en-US"/>
              </w:rPr>
              <w:t>19</w:t>
            </w:r>
          </w:p>
        </w:tc>
        <w:tc>
          <w:tcPr>
            <w:tcW w:w="680" w:type="dxa"/>
            <w:tcBorders>
              <w:top w:val="nil"/>
              <w:left w:val="nil"/>
              <w:bottom w:val="nil"/>
              <w:right w:val="nil"/>
            </w:tcBorders>
            <w:shd w:val="clear" w:color="000000" w:fill="C6EFCE"/>
            <w:noWrap/>
            <w:vAlign w:val="bottom"/>
            <w:hideMark/>
          </w:tcPr>
          <w:p w:rsidR="00020C72" w:rsidRPr="00020C72" w:rsidRDefault="00020C72" w:rsidP="00020C72">
            <w:pPr>
              <w:spacing w:line="240" w:lineRule="auto"/>
              <w:jc w:val="center"/>
              <w:rPr>
                <w:color w:val="006100"/>
                <w:lang w:val="en-US"/>
              </w:rPr>
            </w:pPr>
            <w:r w:rsidRPr="00020C72">
              <w:rPr>
                <w:color w:val="006100"/>
                <w:lang w:val="en-US"/>
              </w:rPr>
              <w:t>19</w:t>
            </w:r>
          </w:p>
        </w:tc>
      </w:tr>
    </w:tbl>
    <w:p w:rsidR="00020C72" w:rsidRDefault="00020C72" w:rsidP="00FB4656">
      <w:pPr>
        <w:spacing w:line="360" w:lineRule="auto"/>
        <w:rPr>
          <w:rFonts w:ascii="Times New Roman" w:hAnsi="Times New Roman"/>
          <w:sz w:val="24"/>
          <w:szCs w:val="24"/>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4"/>
        <w:gridCol w:w="995"/>
        <w:gridCol w:w="995"/>
        <w:gridCol w:w="1343"/>
        <w:gridCol w:w="888"/>
        <w:gridCol w:w="436"/>
        <w:gridCol w:w="2093"/>
        <w:gridCol w:w="718"/>
        <w:gridCol w:w="888"/>
      </w:tblGrid>
      <w:tr w:rsidR="00020C72"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Total cheltuieli exploatare/ lună=</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202,420.28</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436" w:type="dxa"/>
            <w:shd w:val="clear" w:color="auto" w:fill="auto"/>
            <w:noWrap/>
            <w:vAlign w:val="bottom"/>
            <w:hideMark/>
          </w:tcPr>
          <w:p w:rsidR="00020C72" w:rsidRPr="00020C72" w:rsidRDefault="00020C72" w:rsidP="00020C72">
            <w:pPr>
              <w:spacing w:line="240" w:lineRule="auto"/>
              <w:jc w:val="center"/>
              <w:rPr>
                <w:lang w:val="en-US"/>
              </w:rPr>
            </w:pPr>
          </w:p>
        </w:tc>
        <w:tc>
          <w:tcPr>
            <w:tcW w:w="2093"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Profit rezonabil 5.07%=</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10,262.71</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436" w:type="dxa"/>
            <w:shd w:val="clear" w:color="auto" w:fill="auto"/>
            <w:noWrap/>
            <w:vAlign w:val="bottom"/>
            <w:hideMark/>
          </w:tcPr>
          <w:p w:rsidR="00020C72" w:rsidRPr="00020C72" w:rsidRDefault="00020C72" w:rsidP="00020C72">
            <w:pPr>
              <w:spacing w:line="240" w:lineRule="auto"/>
              <w:jc w:val="center"/>
              <w:rPr>
                <w:lang w:val="en-US"/>
              </w:rPr>
            </w:pPr>
          </w:p>
        </w:tc>
        <w:tc>
          <w:tcPr>
            <w:tcW w:w="2093"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50% grad de încărcare=</w:t>
            </w:r>
          </w:p>
        </w:tc>
        <w:tc>
          <w:tcPr>
            <w:tcW w:w="718" w:type="dxa"/>
            <w:shd w:val="clear" w:color="000000" w:fill="C6EFCE"/>
            <w:noWrap/>
            <w:vAlign w:val="bottom"/>
            <w:hideMark/>
          </w:tcPr>
          <w:p w:rsidR="00020C72" w:rsidRPr="00020C72" w:rsidRDefault="00020C72" w:rsidP="00020C72">
            <w:pPr>
              <w:spacing w:line="240" w:lineRule="auto"/>
              <w:jc w:val="right"/>
              <w:rPr>
                <w:lang w:val="en-US"/>
              </w:rPr>
            </w:pPr>
            <w:r w:rsidRPr="00020C72">
              <w:rPr>
                <w:lang w:val="en-US"/>
              </w:rPr>
              <w:t>52</w:t>
            </w:r>
          </w:p>
        </w:tc>
        <w:tc>
          <w:tcPr>
            <w:tcW w:w="888"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călători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Venit totale=</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212,682.99</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436" w:type="dxa"/>
            <w:shd w:val="clear" w:color="auto" w:fill="auto"/>
            <w:noWrap/>
            <w:vAlign w:val="bottom"/>
            <w:hideMark/>
          </w:tcPr>
          <w:p w:rsidR="00020C72" w:rsidRPr="00020C72" w:rsidRDefault="00020C72" w:rsidP="00020C72">
            <w:pPr>
              <w:spacing w:line="240" w:lineRule="auto"/>
              <w:jc w:val="center"/>
              <w:rPr>
                <w:lang w:val="en-US"/>
              </w:rPr>
            </w:pPr>
          </w:p>
        </w:tc>
        <w:tc>
          <w:tcPr>
            <w:tcW w:w="2093"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40% grad de încărcare=</w:t>
            </w:r>
          </w:p>
        </w:tc>
        <w:tc>
          <w:tcPr>
            <w:tcW w:w="718" w:type="dxa"/>
            <w:shd w:val="clear" w:color="000000" w:fill="C6EFCE"/>
            <w:noWrap/>
            <w:vAlign w:val="bottom"/>
            <w:hideMark/>
          </w:tcPr>
          <w:p w:rsidR="00020C72" w:rsidRPr="00020C72" w:rsidRDefault="00020C72" w:rsidP="00020C72">
            <w:pPr>
              <w:spacing w:line="240" w:lineRule="auto"/>
              <w:jc w:val="right"/>
              <w:rPr>
                <w:lang w:val="en-US"/>
              </w:rPr>
            </w:pPr>
            <w:r w:rsidRPr="00020C72">
              <w:rPr>
                <w:lang w:val="en-US"/>
              </w:rPr>
              <w:t>41.6</w:t>
            </w:r>
          </w:p>
        </w:tc>
        <w:tc>
          <w:tcPr>
            <w:tcW w:w="888"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călători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TVA 19%=</w:t>
            </w:r>
          </w:p>
        </w:tc>
        <w:tc>
          <w:tcPr>
            <w:tcW w:w="1343" w:type="dxa"/>
            <w:shd w:val="clear" w:color="000000" w:fill="FFEB9C"/>
            <w:noWrap/>
            <w:vAlign w:val="center"/>
            <w:hideMark/>
          </w:tcPr>
          <w:p w:rsidR="00020C72" w:rsidRPr="00020C72" w:rsidRDefault="00020C72" w:rsidP="00020C72">
            <w:pPr>
              <w:spacing w:line="240" w:lineRule="auto"/>
              <w:jc w:val="right"/>
              <w:rPr>
                <w:lang w:val="en-US"/>
              </w:rPr>
            </w:pPr>
            <w:r w:rsidRPr="00020C72">
              <w:rPr>
                <w:lang w:val="en-US"/>
              </w:rPr>
              <w:t xml:space="preserve">   40,409.77     </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436" w:type="dxa"/>
            <w:shd w:val="clear" w:color="auto" w:fill="auto"/>
            <w:noWrap/>
            <w:vAlign w:val="bottom"/>
            <w:hideMark/>
          </w:tcPr>
          <w:p w:rsidR="00020C72" w:rsidRPr="00020C72" w:rsidRDefault="00020C72" w:rsidP="00020C72">
            <w:pPr>
              <w:spacing w:line="240" w:lineRule="auto"/>
              <w:jc w:val="center"/>
              <w:rPr>
                <w:lang w:val="en-US"/>
              </w:rPr>
            </w:pPr>
          </w:p>
        </w:tc>
        <w:tc>
          <w:tcPr>
            <w:tcW w:w="2093"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30% grad de încărcare=</w:t>
            </w:r>
          </w:p>
        </w:tc>
        <w:tc>
          <w:tcPr>
            <w:tcW w:w="718" w:type="dxa"/>
            <w:shd w:val="clear" w:color="000000" w:fill="C6EFCE"/>
            <w:noWrap/>
            <w:vAlign w:val="bottom"/>
            <w:hideMark/>
          </w:tcPr>
          <w:p w:rsidR="00020C72" w:rsidRPr="00020C72" w:rsidRDefault="00020C72" w:rsidP="00020C72">
            <w:pPr>
              <w:spacing w:line="240" w:lineRule="auto"/>
              <w:jc w:val="right"/>
              <w:rPr>
                <w:lang w:val="en-US"/>
              </w:rPr>
            </w:pPr>
            <w:r w:rsidRPr="00020C72">
              <w:rPr>
                <w:lang w:val="en-US"/>
              </w:rPr>
              <w:t>31.2</w:t>
            </w:r>
          </w:p>
        </w:tc>
        <w:tc>
          <w:tcPr>
            <w:tcW w:w="888"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călători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Venituri totale (TVA inclus)=</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 xml:space="preserve">   253,092.8     </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436" w:type="dxa"/>
            <w:shd w:val="clear" w:color="auto" w:fill="auto"/>
            <w:noWrap/>
            <w:vAlign w:val="bottom"/>
            <w:hideMark/>
          </w:tcPr>
          <w:p w:rsidR="00020C72" w:rsidRPr="00020C72" w:rsidRDefault="00020C72" w:rsidP="00020C72">
            <w:pPr>
              <w:spacing w:line="240" w:lineRule="auto"/>
              <w:jc w:val="center"/>
              <w:rPr>
                <w:lang w:val="en-US"/>
              </w:rPr>
            </w:pPr>
          </w:p>
        </w:tc>
        <w:tc>
          <w:tcPr>
            <w:tcW w:w="2093"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20% grad de încărcare=</w:t>
            </w:r>
          </w:p>
        </w:tc>
        <w:tc>
          <w:tcPr>
            <w:tcW w:w="718" w:type="dxa"/>
            <w:shd w:val="clear" w:color="000000" w:fill="C6EFCE"/>
            <w:noWrap/>
            <w:vAlign w:val="bottom"/>
            <w:hideMark/>
          </w:tcPr>
          <w:p w:rsidR="00020C72" w:rsidRPr="00020C72" w:rsidRDefault="00020C72" w:rsidP="00020C72">
            <w:pPr>
              <w:spacing w:line="240" w:lineRule="auto"/>
              <w:jc w:val="right"/>
              <w:rPr>
                <w:lang w:val="en-US"/>
              </w:rPr>
            </w:pPr>
            <w:r w:rsidRPr="00020C72">
              <w:rPr>
                <w:lang w:val="en-US"/>
              </w:rPr>
              <w:t>20.8</w:t>
            </w:r>
          </w:p>
        </w:tc>
        <w:tc>
          <w:tcPr>
            <w:tcW w:w="888"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călători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Capacitate autobuz=</w:t>
            </w:r>
          </w:p>
        </w:tc>
        <w:tc>
          <w:tcPr>
            <w:tcW w:w="1343" w:type="dxa"/>
            <w:shd w:val="clear" w:color="000000" w:fill="C6EFCE"/>
            <w:noWrap/>
            <w:vAlign w:val="bottom"/>
            <w:hideMark/>
          </w:tcPr>
          <w:p w:rsidR="00020C72" w:rsidRPr="00020C72" w:rsidRDefault="00020C72" w:rsidP="00020C72">
            <w:pPr>
              <w:spacing w:line="240" w:lineRule="auto"/>
              <w:jc w:val="center"/>
              <w:rPr>
                <w:lang w:val="en-US"/>
              </w:rPr>
            </w:pPr>
            <w:r w:rsidRPr="00020C72">
              <w:rPr>
                <w:lang w:val="en-US"/>
              </w:rPr>
              <w:t>104</w:t>
            </w:r>
          </w:p>
        </w:tc>
        <w:tc>
          <w:tcPr>
            <w:tcW w:w="888"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călători</w:t>
            </w:r>
          </w:p>
        </w:tc>
        <w:tc>
          <w:tcPr>
            <w:tcW w:w="436" w:type="dxa"/>
            <w:shd w:val="clear" w:color="auto" w:fill="auto"/>
            <w:noWrap/>
            <w:vAlign w:val="bottom"/>
            <w:hideMark/>
          </w:tcPr>
          <w:p w:rsidR="00020C72" w:rsidRPr="00020C72" w:rsidRDefault="00020C72" w:rsidP="00020C72">
            <w:pPr>
              <w:spacing w:line="240" w:lineRule="auto"/>
              <w:jc w:val="center"/>
              <w:rPr>
                <w:color w:val="000000"/>
                <w:lang w:val="en-US"/>
              </w:rPr>
            </w:pPr>
          </w:p>
        </w:tc>
        <w:tc>
          <w:tcPr>
            <w:tcW w:w="2093"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10% grad de încărcare=</w:t>
            </w:r>
          </w:p>
        </w:tc>
        <w:tc>
          <w:tcPr>
            <w:tcW w:w="718" w:type="dxa"/>
            <w:shd w:val="clear" w:color="000000" w:fill="C6EFCE"/>
            <w:noWrap/>
            <w:vAlign w:val="bottom"/>
            <w:hideMark/>
          </w:tcPr>
          <w:p w:rsidR="00020C72" w:rsidRPr="00020C72" w:rsidRDefault="00020C72" w:rsidP="00020C72">
            <w:pPr>
              <w:spacing w:line="240" w:lineRule="auto"/>
              <w:jc w:val="right"/>
              <w:rPr>
                <w:lang w:val="en-US"/>
              </w:rPr>
            </w:pPr>
            <w:r w:rsidRPr="00020C72">
              <w:rPr>
                <w:lang w:val="en-US"/>
              </w:rPr>
              <w:t>10.4</w:t>
            </w:r>
          </w:p>
        </w:tc>
        <w:tc>
          <w:tcPr>
            <w:tcW w:w="888" w:type="dxa"/>
            <w:shd w:val="clear" w:color="auto" w:fill="auto"/>
            <w:noWrap/>
            <w:vAlign w:val="bottom"/>
            <w:hideMark/>
          </w:tcPr>
          <w:p w:rsidR="00020C72" w:rsidRPr="00020C72" w:rsidRDefault="00020C72" w:rsidP="00020C72">
            <w:pPr>
              <w:spacing w:line="240" w:lineRule="auto"/>
              <w:jc w:val="center"/>
              <w:rPr>
                <w:color w:val="000000"/>
                <w:lang w:val="en-US"/>
              </w:rPr>
            </w:pPr>
            <w:r w:rsidRPr="00020C72">
              <w:rPr>
                <w:color w:val="000000"/>
                <w:lang w:val="en-US"/>
              </w:rPr>
              <w:t>călători</w:t>
            </w:r>
          </w:p>
        </w:tc>
      </w:tr>
      <w:tr w:rsidR="00450410" w:rsidRPr="00020C72" w:rsidTr="00450410">
        <w:trPr>
          <w:trHeight w:val="288"/>
        </w:trPr>
        <w:tc>
          <w:tcPr>
            <w:tcW w:w="994" w:type="dxa"/>
            <w:shd w:val="clear" w:color="auto" w:fill="auto"/>
            <w:noWrap/>
            <w:vAlign w:val="bottom"/>
            <w:hideMark/>
          </w:tcPr>
          <w:p w:rsidR="00020C72" w:rsidRPr="00020C72" w:rsidRDefault="00020C72" w:rsidP="00020C72">
            <w:pPr>
              <w:spacing w:line="240" w:lineRule="auto"/>
              <w:jc w:val="center"/>
              <w:rPr>
                <w:color w:val="000000"/>
                <w:lang w:val="en-US"/>
              </w:rPr>
            </w:pPr>
          </w:p>
        </w:tc>
        <w:tc>
          <w:tcPr>
            <w:tcW w:w="995"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r>
      <w:tr w:rsidR="00450410" w:rsidRPr="00020C72" w:rsidTr="00450410">
        <w:trPr>
          <w:trHeight w:val="288"/>
        </w:trPr>
        <w:tc>
          <w:tcPr>
            <w:tcW w:w="2984" w:type="dxa"/>
            <w:gridSpan w:val="3"/>
            <w:shd w:val="clear" w:color="000000" w:fill="FFFF00"/>
            <w:noWrap/>
            <w:vAlign w:val="bottom"/>
            <w:hideMark/>
          </w:tcPr>
          <w:p w:rsidR="00020C72" w:rsidRPr="00020C72" w:rsidRDefault="00020C72" w:rsidP="00020C72">
            <w:pPr>
              <w:spacing w:line="240" w:lineRule="auto"/>
              <w:jc w:val="left"/>
              <w:rPr>
                <w:b/>
                <w:bCs/>
                <w:color w:val="000000"/>
                <w:lang w:val="en-US"/>
              </w:rPr>
            </w:pPr>
            <w:r w:rsidRPr="00020C72">
              <w:rPr>
                <w:b/>
                <w:bCs/>
                <w:color w:val="000000"/>
                <w:lang w:val="en-US"/>
              </w:rPr>
              <w:t>Preț actual/călătorie (semicursă)</w:t>
            </w:r>
          </w:p>
        </w:tc>
        <w:tc>
          <w:tcPr>
            <w:tcW w:w="1343" w:type="dxa"/>
            <w:shd w:val="clear" w:color="000000" w:fill="FFFF00"/>
            <w:noWrap/>
            <w:vAlign w:val="bottom"/>
            <w:hideMark/>
          </w:tcPr>
          <w:p w:rsidR="00020C72" w:rsidRPr="00020C72" w:rsidRDefault="00020C72" w:rsidP="00020C72">
            <w:pPr>
              <w:spacing w:line="240" w:lineRule="auto"/>
              <w:jc w:val="center"/>
              <w:rPr>
                <w:b/>
                <w:bCs/>
                <w:lang w:val="en-US"/>
              </w:rPr>
            </w:pPr>
            <w:r w:rsidRPr="00020C72">
              <w:rPr>
                <w:b/>
                <w:bCs/>
                <w:lang w:val="en-US"/>
              </w:rPr>
              <w:t>6</w:t>
            </w:r>
          </w:p>
        </w:tc>
        <w:tc>
          <w:tcPr>
            <w:tcW w:w="888" w:type="dxa"/>
            <w:shd w:val="clear" w:color="000000" w:fill="FFFF00"/>
            <w:noWrap/>
            <w:vAlign w:val="bottom"/>
            <w:hideMark/>
          </w:tcPr>
          <w:p w:rsidR="00020C72" w:rsidRPr="00020C72" w:rsidRDefault="00020C72" w:rsidP="00020C72">
            <w:pPr>
              <w:spacing w:line="240" w:lineRule="auto"/>
              <w:jc w:val="center"/>
              <w:rPr>
                <w:b/>
                <w:bCs/>
                <w:color w:val="000000"/>
                <w:lang w:val="en-US"/>
              </w:rPr>
            </w:pPr>
            <w:r w:rsidRPr="00020C72">
              <w:rPr>
                <w:b/>
                <w:bCs/>
                <w:color w:val="000000"/>
                <w:lang w:val="en-US"/>
              </w:rPr>
              <w:t>lei</w:t>
            </w:r>
          </w:p>
        </w:tc>
        <w:tc>
          <w:tcPr>
            <w:tcW w:w="436" w:type="dxa"/>
            <w:shd w:val="clear" w:color="auto" w:fill="auto"/>
            <w:noWrap/>
            <w:vAlign w:val="bottom"/>
            <w:hideMark/>
          </w:tcPr>
          <w:p w:rsidR="00020C72" w:rsidRPr="00020C72" w:rsidRDefault="00020C72" w:rsidP="00020C72">
            <w:pPr>
              <w:spacing w:line="240" w:lineRule="auto"/>
              <w:jc w:val="center"/>
              <w:rPr>
                <w:b/>
                <w:bCs/>
                <w:color w:val="000000"/>
                <w:lang w:val="en-US"/>
              </w:rPr>
            </w:pPr>
          </w:p>
        </w:tc>
        <w:tc>
          <w:tcPr>
            <w:tcW w:w="2093" w:type="dxa"/>
            <w:shd w:val="clear" w:color="000000" w:fill="92D050"/>
            <w:noWrap/>
            <w:vAlign w:val="bottom"/>
            <w:hideMark/>
          </w:tcPr>
          <w:p w:rsidR="00020C72" w:rsidRPr="00020C72" w:rsidRDefault="00020C72" w:rsidP="00020C72">
            <w:pPr>
              <w:spacing w:line="240" w:lineRule="auto"/>
              <w:jc w:val="left"/>
              <w:rPr>
                <w:b/>
                <w:bCs/>
                <w:color w:val="000000"/>
                <w:lang w:val="en-US"/>
              </w:rPr>
            </w:pPr>
            <w:r w:rsidRPr="00020C72">
              <w:rPr>
                <w:b/>
                <w:bCs/>
                <w:color w:val="000000"/>
                <w:lang w:val="en-US"/>
              </w:rPr>
              <w:t>»»» Grad de încărcare</w:t>
            </w:r>
          </w:p>
        </w:tc>
        <w:tc>
          <w:tcPr>
            <w:tcW w:w="1606" w:type="dxa"/>
            <w:gridSpan w:val="2"/>
            <w:shd w:val="clear" w:color="000000" w:fill="92D050"/>
            <w:noWrap/>
            <w:vAlign w:val="bottom"/>
            <w:hideMark/>
          </w:tcPr>
          <w:p w:rsidR="00020C72" w:rsidRPr="00020C72" w:rsidRDefault="000F41DF" w:rsidP="00020C72">
            <w:pPr>
              <w:spacing w:line="240" w:lineRule="auto"/>
              <w:jc w:val="center"/>
              <w:rPr>
                <w:b/>
                <w:bCs/>
                <w:color w:val="000000"/>
                <w:lang w:val="en-US"/>
              </w:rPr>
            </w:pPr>
            <w:r>
              <w:rPr>
                <w:b/>
                <w:bCs/>
                <w:color w:val="000000"/>
                <w:lang w:val="en-US"/>
              </w:rPr>
              <w:t>27.79</w:t>
            </w:r>
            <w:r w:rsidR="00020C72" w:rsidRPr="00020C72">
              <w:rPr>
                <w:b/>
                <w:bCs/>
                <w:color w:val="000000"/>
                <w:lang w:val="en-US"/>
              </w:rPr>
              <w:t>%</w:t>
            </w:r>
          </w:p>
        </w:tc>
      </w:tr>
      <w:tr w:rsidR="00450410" w:rsidRPr="00020C72" w:rsidTr="00450410">
        <w:trPr>
          <w:trHeight w:val="288"/>
        </w:trPr>
        <w:tc>
          <w:tcPr>
            <w:tcW w:w="994" w:type="dxa"/>
            <w:shd w:val="clear" w:color="auto" w:fill="auto"/>
            <w:noWrap/>
            <w:vAlign w:val="bottom"/>
            <w:hideMark/>
          </w:tcPr>
          <w:p w:rsidR="00020C72" w:rsidRPr="00020C72" w:rsidRDefault="00020C72" w:rsidP="00020C72">
            <w:pPr>
              <w:spacing w:line="240" w:lineRule="auto"/>
              <w:jc w:val="center"/>
              <w:rPr>
                <w:b/>
                <w:bCs/>
                <w:color w:val="000000"/>
                <w:lang w:val="en-US"/>
              </w:rPr>
            </w:pPr>
          </w:p>
        </w:tc>
        <w:tc>
          <w:tcPr>
            <w:tcW w:w="995"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995"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1343"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c>
          <w:tcPr>
            <w:tcW w:w="436" w:type="dxa"/>
            <w:shd w:val="clear" w:color="auto" w:fill="auto"/>
            <w:noWrap/>
            <w:vAlign w:val="bottom"/>
            <w:hideMark/>
          </w:tcPr>
          <w:p w:rsidR="00020C72" w:rsidRPr="00020C72" w:rsidRDefault="00020C72" w:rsidP="00020C72">
            <w:pPr>
              <w:spacing w:line="240" w:lineRule="auto"/>
              <w:jc w:val="center"/>
              <w:rPr>
                <w:rFonts w:ascii="Times New Roman" w:hAnsi="Times New Roman"/>
                <w:sz w:val="20"/>
                <w:szCs w:val="20"/>
                <w:lang w:val="en-US"/>
              </w:rPr>
            </w:pPr>
          </w:p>
        </w:tc>
        <w:tc>
          <w:tcPr>
            <w:tcW w:w="2093"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20C72" w:rsidRPr="00020C72" w:rsidRDefault="00020C72" w:rsidP="00020C72">
            <w:pPr>
              <w:spacing w:line="240" w:lineRule="auto"/>
              <w:jc w:val="left"/>
              <w:rPr>
                <w:rFonts w:ascii="Times New Roman" w:hAnsi="Times New Roman"/>
                <w:sz w:val="20"/>
                <w:szCs w:val="20"/>
                <w:lang w:val="en-US"/>
              </w:rPr>
            </w:pP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unitar/cursă-încărcare 50%=</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6.50</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2529" w:type="dxa"/>
            <w:gridSpan w:val="2"/>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unitar/călătorie-50%=</w:t>
            </w:r>
          </w:p>
        </w:tc>
        <w:tc>
          <w:tcPr>
            <w:tcW w:w="718" w:type="dxa"/>
            <w:shd w:val="clear" w:color="000000" w:fill="FFEB9C"/>
            <w:noWrap/>
            <w:vAlign w:val="bottom"/>
            <w:hideMark/>
          </w:tcPr>
          <w:p w:rsidR="00020C72" w:rsidRPr="00020C72" w:rsidRDefault="00020C72" w:rsidP="00020C72">
            <w:pPr>
              <w:spacing w:line="240" w:lineRule="auto"/>
              <w:jc w:val="right"/>
              <w:rPr>
                <w:lang w:val="en-US"/>
              </w:rPr>
            </w:pPr>
            <w:r w:rsidRPr="00020C72">
              <w:rPr>
                <w:lang w:val="en-US"/>
              </w:rPr>
              <w:t>3.25</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unitar/cursă-încărcare 40%=</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8.12</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2529" w:type="dxa"/>
            <w:gridSpan w:val="2"/>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unitar/călătorie-40%=</w:t>
            </w:r>
          </w:p>
        </w:tc>
        <w:tc>
          <w:tcPr>
            <w:tcW w:w="718" w:type="dxa"/>
            <w:shd w:val="clear" w:color="000000" w:fill="FFEB9C"/>
            <w:noWrap/>
            <w:vAlign w:val="bottom"/>
            <w:hideMark/>
          </w:tcPr>
          <w:p w:rsidR="00020C72" w:rsidRPr="00020C72" w:rsidRDefault="00020C72" w:rsidP="00020C72">
            <w:pPr>
              <w:spacing w:line="240" w:lineRule="auto"/>
              <w:jc w:val="right"/>
              <w:rPr>
                <w:lang w:val="en-US"/>
              </w:rPr>
            </w:pPr>
            <w:r w:rsidRPr="00020C72">
              <w:rPr>
                <w:lang w:val="en-US"/>
              </w:rPr>
              <w:t>4.06</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unitar/cursă-încarcare 30%=</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10.83</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2529" w:type="dxa"/>
            <w:gridSpan w:val="2"/>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unitar/călătorie-30%=</w:t>
            </w:r>
          </w:p>
        </w:tc>
        <w:tc>
          <w:tcPr>
            <w:tcW w:w="718" w:type="dxa"/>
            <w:shd w:val="clear" w:color="000000" w:fill="FFEB9C"/>
            <w:noWrap/>
            <w:vAlign w:val="bottom"/>
            <w:hideMark/>
          </w:tcPr>
          <w:p w:rsidR="00020C72" w:rsidRPr="00020C72" w:rsidRDefault="00020C72" w:rsidP="00020C72">
            <w:pPr>
              <w:spacing w:line="240" w:lineRule="auto"/>
              <w:jc w:val="right"/>
              <w:rPr>
                <w:lang w:val="en-US"/>
              </w:rPr>
            </w:pPr>
            <w:r w:rsidRPr="00020C72">
              <w:rPr>
                <w:lang w:val="en-US"/>
              </w:rPr>
              <w:t>5.41</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unitar/cursă-încărcare 20%=</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16.24</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2529" w:type="dxa"/>
            <w:gridSpan w:val="2"/>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unitar/călătorie-20%=</w:t>
            </w:r>
          </w:p>
        </w:tc>
        <w:tc>
          <w:tcPr>
            <w:tcW w:w="718" w:type="dxa"/>
            <w:shd w:val="clear" w:color="000000" w:fill="FFEB9C"/>
            <w:noWrap/>
            <w:vAlign w:val="bottom"/>
            <w:hideMark/>
          </w:tcPr>
          <w:p w:rsidR="00020C72" w:rsidRPr="00020C72" w:rsidRDefault="00020C72" w:rsidP="00020C72">
            <w:pPr>
              <w:spacing w:line="240" w:lineRule="auto"/>
              <w:jc w:val="right"/>
              <w:rPr>
                <w:lang w:val="en-US"/>
              </w:rPr>
            </w:pPr>
            <w:r w:rsidRPr="00020C72">
              <w:rPr>
                <w:lang w:val="en-US"/>
              </w:rPr>
              <w:t>8.12</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r>
      <w:tr w:rsidR="00450410" w:rsidRPr="00020C72" w:rsidTr="00450410">
        <w:trPr>
          <w:trHeight w:val="288"/>
        </w:trPr>
        <w:tc>
          <w:tcPr>
            <w:tcW w:w="2984" w:type="dxa"/>
            <w:gridSpan w:val="3"/>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lastRenderedPageBreak/>
              <w:t>Preț unitar/cursă-încărcare 10%=</w:t>
            </w:r>
          </w:p>
        </w:tc>
        <w:tc>
          <w:tcPr>
            <w:tcW w:w="1343"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32.48</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c>
          <w:tcPr>
            <w:tcW w:w="2529" w:type="dxa"/>
            <w:gridSpan w:val="2"/>
            <w:shd w:val="clear" w:color="auto" w:fill="auto"/>
            <w:noWrap/>
            <w:vAlign w:val="bottom"/>
            <w:hideMark/>
          </w:tcPr>
          <w:p w:rsidR="00020C72" w:rsidRPr="00020C72" w:rsidRDefault="00020C72" w:rsidP="00020C72">
            <w:pPr>
              <w:spacing w:line="240" w:lineRule="auto"/>
              <w:jc w:val="left"/>
              <w:rPr>
                <w:color w:val="000000"/>
                <w:lang w:val="en-US"/>
              </w:rPr>
            </w:pPr>
            <w:r w:rsidRPr="00020C72">
              <w:rPr>
                <w:color w:val="000000"/>
                <w:lang w:val="en-US"/>
              </w:rPr>
              <w:t>Preț unitar/călătorie-10%=</w:t>
            </w:r>
          </w:p>
        </w:tc>
        <w:tc>
          <w:tcPr>
            <w:tcW w:w="718" w:type="dxa"/>
            <w:shd w:val="clear" w:color="000000" w:fill="FFEB9C"/>
            <w:noWrap/>
            <w:vAlign w:val="bottom"/>
            <w:hideMark/>
          </w:tcPr>
          <w:p w:rsidR="00020C72" w:rsidRPr="00020C72" w:rsidRDefault="00020C72" w:rsidP="00020C72">
            <w:pPr>
              <w:spacing w:line="240" w:lineRule="auto"/>
              <w:jc w:val="right"/>
              <w:rPr>
                <w:lang w:val="en-US"/>
              </w:rPr>
            </w:pPr>
            <w:r w:rsidRPr="00020C72">
              <w:rPr>
                <w:lang w:val="en-US"/>
              </w:rPr>
              <w:t>16.24</w:t>
            </w:r>
          </w:p>
        </w:tc>
        <w:tc>
          <w:tcPr>
            <w:tcW w:w="888" w:type="dxa"/>
            <w:shd w:val="clear" w:color="000000" w:fill="FFEB9C"/>
            <w:noWrap/>
            <w:vAlign w:val="bottom"/>
            <w:hideMark/>
          </w:tcPr>
          <w:p w:rsidR="00020C72" w:rsidRPr="00020C72" w:rsidRDefault="00020C72" w:rsidP="00020C72">
            <w:pPr>
              <w:spacing w:line="240" w:lineRule="auto"/>
              <w:jc w:val="center"/>
              <w:rPr>
                <w:lang w:val="en-US"/>
              </w:rPr>
            </w:pPr>
            <w:r w:rsidRPr="00020C72">
              <w:rPr>
                <w:lang w:val="en-US"/>
              </w:rPr>
              <w:t>lei</w:t>
            </w:r>
          </w:p>
        </w:tc>
      </w:tr>
    </w:tbl>
    <w:p w:rsidR="000F41DF" w:rsidRDefault="000F41DF" w:rsidP="003B47A9">
      <w:pPr>
        <w:spacing w:line="240" w:lineRule="auto"/>
        <w:rPr>
          <w:rFonts w:ascii="Times New Roman" w:hAnsi="Times New Roman"/>
          <w:sz w:val="24"/>
          <w:szCs w:val="24"/>
        </w:rPr>
      </w:pPr>
    </w:p>
    <w:p w:rsidR="00AF5C1E" w:rsidRDefault="00AF5C1E" w:rsidP="003B47A9">
      <w:pPr>
        <w:spacing w:line="240" w:lineRule="auto"/>
        <w:rPr>
          <w:rFonts w:ascii="Times New Roman" w:hAnsi="Times New Roman"/>
          <w:sz w:val="24"/>
          <w:szCs w:val="24"/>
        </w:rPr>
      </w:pPr>
      <w:r>
        <w:rPr>
          <w:rFonts w:ascii="Times New Roman" w:hAnsi="Times New Roman"/>
          <w:sz w:val="24"/>
          <w:szCs w:val="24"/>
        </w:rPr>
        <w:t xml:space="preserve">                 Pragul de rentabilitate al acestei linii se atinge la un grad de încărcare al cursei situat în intervalul </w:t>
      </w:r>
      <w:r w:rsidR="00963607">
        <w:rPr>
          <w:rFonts w:ascii="Times New Roman" w:hAnsi="Times New Roman"/>
          <w:sz w:val="24"/>
          <w:szCs w:val="24"/>
        </w:rPr>
        <w:t>28% - 29</w:t>
      </w:r>
      <w:r w:rsidRPr="00963607">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963607"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Grad încarcare</w:t>
            </w:r>
          </w:p>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AF5C1E" w:rsidRDefault="00AF5C1E" w:rsidP="003B47A9">
      <w:pPr>
        <w:spacing w:line="240" w:lineRule="auto"/>
        <w:rPr>
          <w:rFonts w:ascii="Times New Roman" w:hAnsi="Times New Roman"/>
          <w:sz w:val="24"/>
          <w:szCs w:val="24"/>
        </w:rPr>
      </w:pPr>
    </w:p>
    <w:tbl>
      <w:tblPr>
        <w:tblW w:w="9380" w:type="dxa"/>
        <w:tblLook w:val="04A0" w:firstRow="1" w:lastRow="0" w:firstColumn="1" w:lastColumn="0" w:noHBand="0" w:noVBand="1"/>
      </w:tblPr>
      <w:tblGrid>
        <w:gridCol w:w="700"/>
        <w:gridCol w:w="860"/>
        <w:gridCol w:w="880"/>
        <w:gridCol w:w="800"/>
        <w:gridCol w:w="1400"/>
        <w:gridCol w:w="1760"/>
        <w:gridCol w:w="1460"/>
        <w:gridCol w:w="1520"/>
      </w:tblGrid>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16</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16</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192</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143808</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109285</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17</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17</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204</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152796</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100297</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216</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161784</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91309</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19</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19</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228</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170772</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82321</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20</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20</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240</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179760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73333</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252</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188748</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64345</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264</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197736</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55357</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276</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206724</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46369</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288</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215712</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37381</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300</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224700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28393</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312</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233688</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19405</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w:t>
            </w:r>
          </w:p>
        </w:tc>
        <w:tc>
          <w:tcPr>
            <w:tcW w:w="8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324</w:t>
            </w:r>
          </w:p>
        </w:tc>
        <w:tc>
          <w:tcPr>
            <w:tcW w:w="14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749</w:t>
            </w:r>
          </w:p>
        </w:tc>
        <w:tc>
          <w:tcPr>
            <w:tcW w:w="1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242676</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253093</w:t>
            </w:r>
          </w:p>
        </w:tc>
        <w:tc>
          <w:tcPr>
            <w:tcW w:w="15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10417</w:t>
            </w:r>
          </w:p>
        </w:tc>
      </w:tr>
      <w:tr w:rsidR="00963607" w:rsidRPr="00963607" w:rsidTr="00963607">
        <w:trPr>
          <w:trHeight w:val="288"/>
        </w:trPr>
        <w:tc>
          <w:tcPr>
            <w:tcW w:w="700" w:type="dxa"/>
            <w:tcBorders>
              <w:top w:val="nil"/>
              <w:left w:val="nil"/>
              <w:bottom w:val="nil"/>
              <w:right w:val="nil"/>
            </w:tcBorders>
            <w:shd w:val="clear" w:color="000000" w:fill="FFC7CE"/>
            <w:noWrap/>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28</w:t>
            </w:r>
          </w:p>
        </w:tc>
        <w:tc>
          <w:tcPr>
            <w:tcW w:w="8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12</w:t>
            </w:r>
          </w:p>
        </w:tc>
        <w:tc>
          <w:tcPr>
            <w:tcW w:w="880" w:type="dxa"/>
            <w:tcBorders>
              <w:top w:val="nil"/>
              <w:left w:val="nil"/>
              <w:bottom w:val="nil"/>
              <w:right w:val="nil"/>
            </w:tcBorders>
            <w:shd w:val="clear" w:color="000000" w:fill="FFC7CE"/>
            <w:noWrap/>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28</w:t>
            </w:r>
          </w:p>
        </w:tc>
        <w:tc>
          <w:tcPr>
            <w:tcW w:w="8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336</w:t>
            </w:r>
          </w:p>
        </w:tc>
        <w:tc>
          <w:tcPr>
            <w:tcW w:w="14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749</w:t>
            </w:r>
          </w:p>
        </w:tc>
        <w:tc>
          <w:tcPr>
            <w:tcW w:w="17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251664</w:t>
            </w:r>
          </w:p>
        </w:tc>
        <w:tc>
          <w:tcPr>
            <w:tcW w:w="14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253093</w:t>
            </w:r>
          </w:p>
        </w:tc>
        <w:tc>
          <w:tcPr>
            <w:tcW w:w="152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1429</w:t>
            </w:r>
          </w:p>
        </w:tc>
      </w:tr>
      <w:tr w:rsidR="00963607" w:rsidRPr="00963607" w:rsidTr="00963607">
        <w:trPr>
          <w:trHeight w:val="288"/>
        </w:trPr>
        <w:tc>
          <w:tcPr>
            <w:tcW w:w="700" w:type="dxa"/>
            <w:tcBorders>
              <w:top w:val="nil"/>
              <w:left w:val="nil"/>
              <w:bottom w:val="nil"/>
              <w:right w:val="nil"/>
            </w:tcBorders>
            <w:shd w:val="clear" w:color="000000" w:fill="C6EFCE"/>
            <w:noWrap/>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29</w:t>
            </w:r>
          </w:p>
        </w:tc>
        <w:tc>
          <w:tcPr>
            <w:tcW w:w="8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12</w:t>
            </w:r>
          </w:p>
        </w:tc>
        <w:tc>
          <w:tcPr>
            <w:tcW w:w="880" w:type="dxa"/>
            <w:tcBorders>
              <w:top w:val="nil"/>
              <w:left w:val="nil"/>
              <w:bottom w:val="nil"/>
              <w:right w:val="nil"/>
            </w:tcBorders>
            <w:shd w:val="clear" w:color="000000" w:fill="C6EFCE"/>
            <w:noWrap/>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29</w:t>
            </w:r>
          </w:p>
        </w:tc>
        <w:tc>
          <w:tcPr>
            <w:tcW w:w="8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348</w:t>
            </w:r>
          </w:p>
        </w:tc>
        <w:tc>
          <w:tcPr>
            <w:tcW w:w="14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749</w:t>
            </w:r>
          </w:p>
        </w:tc>
        <w:tc>
          <w:tcPr>
            <w:tcW w:w="17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260652</w:t>
            </w:r>
          </w:p>
        </w:tc>
        <w:tc>
          <w:tcPr>
            <w:tcW w:w="14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253093</w:t>
            </w:r>
          </w:p>
        </w:tc>
        <w:tc>
          <w:tcPr>
            <w:tcW w:w="152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-7559</w:t>
            </w:r>
          </w:p>
        </w:tc>
      </w:tr>
    </w:tbl>
    <w:p w:rsidR="00AF5C1E" w:rsidRDefault="00AF5C1E" w:rsidP="003B47A9">
      <w:pPr>
        <w:spacing w:line="240" w:lineRule="auto"/>
        <w:rPr>
          <w:rFonts w:ascii="Times New Roman" w:hAnsi="Times New Roman"/>
          <w:sz w:val="24"/>
          <w:szCs w:val="24"/>
        </w:rPr>
      </w:pPr>
    </w:p>
    <w:p w:rsidR="000E11B9" w:rsidRDefault="00FB4656" w:rsidP="003B47A9">
      <w:pPr>
        <w:spacing w:line="240" w:lineRule="auto"/>
        <w:rPr>
          <w:rFonts w:ascii="Times New Roman" w:hAnsi="Times New Roman"/>
          <w:b/>
          <w:bCs/>
          <w:color w:val="000000"/>
          <w:sz w:val="24"/>
          <w:szCs w:val="24"/>
          <w:lang w:eastAsia="ro-RO"/>
        </w:rPr>
      </w:pPr>
      <w:r>
        <w:rPr>
          <w:rFonts w:ascii="Times New Roman" w:hAnsi="Times New Roman"/>
          <w:sz w:val="24"/>
          <w:szCs w:val="24"/>
        </w:rPr>
        <w:t xml:space="preserve">                 </w:t>
      </w:r>
      <w:r w:rsidR="00D0290D" w:rsidRPr="00231894">
        <w:rPr>
          <w:rFonts w:ascii="Times New Roman" w:hAnsi="Times New Roman"/>
          <w:sz w:val="24"/>
          <w:szCs w:val="24"/>
        </w:rPr>
        <w:t>Această estimare a fost realizată în urma discuțiilor cu reprezentanții autorităților publice locale în urma numeroaselor întâlniri care au avut loc în perioada decembrie</w:t>
      </w:r>
      <w:r w:rsidR="000F41DF">
        <w:rPr>
          <w:rFonts w:ascii="Times New Roman" w:hAnsi="Times New Roman"/>
          <w:sz w:val="24"/>
          <w:szCs w:val="24"/>
        </w:rPr>
        <w:t xml:space="preserve"> 2018 </w:t>
      </w:r>
      <w:r w:rsidR="00D0290D" w:rsidRPr="00231894">
        <w:rPr>
          <w:rFonts w:ascii="Times New Roman" w:hAnsi="Times New Roman"/>
          <w:sz w:val="24"/>
          <w:szCs w:val="24"/>
        </w:rPr>
        <w:t xml:space="preserve">- </w:t>
      </w:r>
      <w:r w:rsidR="00231894" w:rsidRPr="00231894">
        <w:rPr>
          <w:rFonts w:ascii="Times New Roman" w:hAnsi="Times New Roman"/>
          <w:sz w:val="24"/>
          <w:szCs w:val="24"/>
        </w:rPr>
        <w:t>august</w:t>
      </w:r>
      <w:r w:rsidR="00D0290D" w:rsidRPr="00231894">
        <w:rPr>
          <w:rFonts w:ascii="Times New Roman" w:hAnsi="Times New Roman"/>
          <w:sz w:val="24"/>
          <w:szCs w:val="24"/>
        </w:rPr>
        <w:t xml:space="preserve"> 2019. Pe baza acestor date necesarul financiar de la bugetul local pentru perioada </w:t>
      </w:r>
      <w:r w:rsidR="00231894" w:rsidRPr="00231894">
        <w:rPr>
          <w:rFonts w:ascii="Times New Roman" w:hAnsi="Times New Roman"/>
          <w:sz w:val="24"/>
          <w:szCs w:val="24"/>
        </w:rPr>
        <w:t>3 decembrie 2019</w:t>
      </w:r>
      <w:r w:rsidR="00D0290D" w:rsidRPr="00231894">
        <w:rPr>
          <w:rFonts w:ascii="Times New Roman" w:hAnsi="Times New Roman"/>
          <w:sz w:val="24"/>
          <w:szCs w:val="24"/>
        </w:rPr>
        <w:t xml:space="preserve"> -31 decembrie 2019 se ridică la suma de </w:t>
      </w:r>
      <w:r w:rsidR="003B47A9">
        <w:rPr>
          <w:rFonts w:ascii="Times New Roman" w:hAnsi="Times New Roman"/>
          <w:b/>
          <w:bCs/>
          <w:color w:val="000000"/>
          <w:sz w:val="24"/>
          <w:szCs w:val="24"/>
          <w:lang w:eastAsia="ro-RO"/>
        </w:rPr>
        <w:t>237.</w:t>
      </w:r>
      <w:r w:rsidR="003B47A9" w:rsidRPr="000F41DF">
        <w:rPr>
          <w:rFonts w:ascii="Times New Roman" w:hAnsi="Times New Roman"/>
          <w:b/>
          <w:bCs/>
          <w:color w:val="000000"/>
          <w:sz w:val="24"/>
          <w:szCs w:val="24"/>
          <w:lang w:eastAsia="ro-RO"/>
        </w:rPr>
        <w:t>469</w:t>
      </w:r>
      <w:r w:rsidR="00231894" w:rsidRPr="000F41DF">
        <w:rPr>
          <w:rFonts w:ascii="Times New Roman" w:hAnsi="Times New Roman"/>
          <w:b/>
          <w:bCs/>
          <w:color w:val="000000"/>
          <w:sz w:val="24"/>
          <w:szCs w:val="24"/>
          <w:lang w:eastAsia="ro-RO"/>
        </w:rPr>
        <w:t xml:space="preserve"> </w:t>
      </w:r>
      <w:r w:rsidR="003B47A9" w:rsidRPr="000F41DF">
        <w:rPr>
          <w:rFonts w:ascii="Times New Roman" w:hAnsi="Times New Roman"/>
          <w:b/>
          <w:sz w:val="24"/>
          <w:szCs w:val="24"/>
        </w:rPr>
        <w:t>‬</w:t>
      </w:r>
      <w:r w:rsidR="00D0290D" w:rsidRPr="000F41DF">
        <w:rPr>
          <w:rFonts w:ascii="Times New Roman" w:hAnsi="Times New Roman"/>
          <w:b/>
          <w:sz w:val="24"/>
          <w:szCs w:val="24"/>
        </w:rPr>
        <w:t xml:space="preserve"> lei</w:t>
      </w:r>
      <w:r w:rsidR="00D0290D" w:rsidRPr="00231894">
        <w:rPr>
          <w:rFonts w:ascii="Times New Roman" w:hAnsi="Times New Roman"/>
          <w:sz w:val="24"/>
          <w:szCs w:val="24"/>
        </w:rPr>
        <w:t>.</w:t>
      </w:r>
      <w:r w:rsidR="00231894" w:rsidRPr="00231894">
        <w:rPr>
          <w:rFonts w:ascii="Times New Roman" w:hAnsi="Times New Roman"/>
          <w:sz w:val="24"/>
          <w:szCs w:val="24"/>
        </w:rPr>
        <w:t xml:space="preserve"> Extrapolând pentru anul 2020, necesarul pentru realizarea acestui traseu este de </w:t>
      </w:r>
      <w:r w:rsidR="003B47A9">
        <w:rPr>
          <w:rFonts w:ascii="Times New Roman" w:hAnsi="Times New Roman"/>
          <w:b/>
          <w:bCs/>
          <w:color w:val="000000"/>
          <w:sz w:val="24"/>
          <w:szCs w:val="24"/>
          <w:lang w:eastAsia="ro-RO"/>
        </w:rPr>
        <w:t>3.143.899</w:t>
      </w:r>
      <w:r w:rsidR="00231894" w:rsidRPr="00231894">
        <w:rPr>
          <w:rFonts w:ascii="Times New Roman" w:hAnsi="Times New Roman"/>
          <w:b/>
          <w:bCs/>
          <w:color w:val="000000"/>
          <w:sz w:val="24"/>
          <w:szCs w:val="24"/>
          <w:lang w:eastAsia="ro-RO"/>
        </w:rPr>
        <w:t xml:space="preserve"> lei</w:t>
      </w:r>
      <w:r w:rsidR="003B47A9">
        <w:rPr>
          <w:rFonts w:ascii="Times New Roman" w:hAnsi="Times New Roman"/>
          <w:b/>
          <w:bCs/>
          <w:color w:val="000000"/>
          <w:sz w:val="24"/>
          <w:szCs w:val="24"/>
          <w:lang w:eastAsia="ro-RO"/>
        </w:rPr>
        <w:t xml:space="preserve">. </w:t>
      </w:r>
    </w:p>
    <w:p w:rsidR="003B47A9" w:rsidRPr="00ED3943" w:rsidRDefault="000F41DF" w:rsidP="003B47A9">
      <w:pPr>
        <w:spacing w:line="240" w:lineRule="auto"/>
        <w:rPr>
          <w:rFonts w:ascii="Times New Roman" w:hAnsi="Times New Roman"/>
          <w:color w:val="000000"/>
          <w:sz w:val="24"/>
          <w:szCs w:val="24"/>
          <w:lang w:eastAsia="ro-RO"/>
        </w:rPr>
      </w:pPr>
      <w:r>
        <w:rPr>
          <w:rFonts w:ascii="Times New Roman" w:hAnsi="Times New Roman"/>
          <w:color w:val="000000"/>
          <w:sz w:val="24"/>
          <w:szCs w:val="24"/>
          <w:lang w:eastAsia="ro-RO"/>
        </w:rPr>
        <w:t>Atât suma lunară cât și suma anuală conține totalul cheltuielilor (inclusiv T.V.A.).</w:t>
      </w:r>
    </w:p>
    <w:p w:rsidR="000F41DF" w:rsidRDefault="000F41DF" w:rsidP="000F41DF">
      <w:pPr>
        <w:spacing w:line="240" w:lineRule="auto"/>
        <w:rPr>
          <w:rFonts w:ascii="Times New Roman" w:hAnsi="Times New Roman"/>
          <w:sz w:val="24"/>
          <w:szCs w:val="24"/>
        </w:rPr>
      </w:pPr>
    </w:p>
    <w:p w:rsidR="00D0290D" w:rsidRDefault="000E11B9" w:rsidP="000F41DF">
      <w:pPr>
        <w:spacing w:line="240" w:lineRule="auto"/>
        <w:rPr>
          <w:rFonts w:ascii="Times New Roman" w:hAnsi="Times New Roman"/>
          <w:b/>
          <w:bCs/>
          <w:i/>
          <w:iCs/>
          <w:color w:val="4472C4" w:themeColor="accent1"/>
          <w:sz w:val="24"/>
          <w:szCs w:val="24"/>
          <w:u w:val="single"/>
        </w:rPr>
      </w:pPr>
      <w:r w:rsidRPr="000E11B9">
        <w:rPr>
          <w:rFonts w:ascii="Times New Roman" w:hAnsi="Times New Roman"/>
          <w:b/>
          <w:bCs/>
          <w:i/>
          <w:iCs/>
          <w:color w:val="4472C4" w:themeColor="accent1"/>
          <w:sz w:val="24"/>
          <w:szCs w:val="24"/>
          <w:u w:val="single"/>
        </w:rPr>
        <w:t>Linia 54</w:t>
      </w:r>
      <w:r w:rsidR="000F41DF" w:rsidRPr="000E11B9">
        <w:rPr>
          <w:rFonts w:ascii="Times New Roman" w:hAnsi="Times New Roman"/>
          <w:b/>
          <w:bCs/>
          <w:i/>
          <w:iCs/>
          <w:color w:val="4472C4" w:themeColor="accent1"/>
          <w:sz w:val="24"/>
          <w:szCs w:val="24"/>
          <w:u w:val="single"/>
        </w:rPr>
        <w:t>0 :</w:t>
      </w:r>
      <w:r w:rsidR="002B5DFF" w:rsidRPr="000E11B9">
        <w:rPr>
          <w:rFonts w:ascii="Times New Roman" w:hAnsi="Times New Roman"/>
          <w:b/>
          <w:bCs/>
          <w:i/>
          <w:iCs/>
          <w:color w:val="4472C4" w:themeColor="accent1"/>
          <w:sz w:val="24"/>
          <w:szCs w:val="24"/>
          <w:u w:val="single"/>
        </w:rPr>
        <w:t xml:space="preserve"> Brașov -</w:t>
      </w:r>
      <w:r w:rsidR="00C11B1C" w:rsidRPr="000E11B9">
        <w:rPr>
          <w:rFonts w:ascii="Times New Roman" w:hAnsi="Times New Roman"/>
          <w:b/>
          <w:bCs/>
          <w:i/>
          <w:iCs/>
          <w:color w:val="4472C4" w:themeColor="accent1"/>
          <w:sz w:val="24"/>
          <w:szCs w:val="24"/>
          <w:u w:val="single"/>
        </w:rPr>
        <w:t xml:space="preserve"> </w:t>
      </w:r>
      <w:r w:rsidR="001A2628" w:rsidRPr="000E11B9">
        <w:rPr>
          <w:rFonts w:ascii="Times New Roman" w:hAnsi="Times New Roman"/>
          <w:b/>
          <w:bCs/>
          <w:i/>
          <w:iCs/>
          <w:color w:val="4472C4" w:themeColor="accent1"/>
          <w:sz w:val="24"/>
          <w:szCs w:val="24"/>
          <w:u w:val="single"/>
        </w:rPr>
        <w:t xml:space="preserve">Teliu - </w:t>
      </w:r>
      <w:r w:rsidR="00C11B1C" w:rsidRPr="000E11B9">
        <w:rPr>
          <w:rFonts w:ascii="Times New Roman" w:hAnsi="Times New Roman"/>
          <w:b/>
          <w:bCs/>
          <w:i/>
          <w:iCs/>
          <w:color w:val="4472C4" w:themeColor="accent1"/>
          <w:sz w:val="24"/>
          <w:szCs w:val="24"/>
          <w:u w:val="single"/>
        </w:rPr>
        <w:t>Vama Buzăului</w:t>
      </w:r>
    </w:p>
    <w:p w:rsidR="00A40166" w:rsidRPr="000E11B9" w:rsidRDefault="00A40166" w:rsidP="000F41DF">
      <w:pPr>
        <w:spacing w:line="240" w:lineRule="auto"/>
        <w:rPr>
          <w:rFonts w:ascii="Times New Roman" w:hAnsi="Times New Roman"/>
          <w:b/>
          <w:bCs/>
          <w:i/>
          <w:iCs/>
          <w:color w:val="4472C4" w:themeColor="accent1"/>
          <w:sz w:val="24"/>
          <w:szCs w:val="24"/>
          <w:u w:val="single"/>
        </w:rPr>
      </w:pPr>
    </w:p>
    <w:p w:rsidR="00C11B1C" w:rsidRDefault="00C11B1C" w:rsidP="000F41DF">
      <w:pPr>
        <w:spacing w:line="240" w:lineRule="auto"/>
        <w:rPr>
          <w:rFonts w:ascii="Times New Roman" w:hAnsi="Times New Roman"/>
          <w:sz w:val="24"/>
          <w:szCs w:val="24"/>
        </w:rPr>
      </w:pPr>
      <w:r w:rsidRPr="00C11B1C">
        <w:rPr>
          <w:rFonts w:ascii="Times New Roman" w:hAnsi="Times New Roman"/>
          <w:sz w:val="24"/>
          <w:szCs w:val="24"/>
        </w:rPr>
        <w:t xml:space="preserve">Capete linie: Triaj </w:t>
      </w:r>
      <w:r w:rsidR="000F41DF">
        <w:rPr>
          <w:rFonts w:ascii="Times New Roman" w:hAnsi="Times New Roman"/>
          <w:sz w:val="24"/>
          <w:szCs w:val="24"/>
        </w:rPr>
        <w:t xml:space="preserve">Brașov </w:t>
      </w:r>
      <w:r w:rsidRPr="00C11B1C">
        <w:rPr>
          <w:rFonts w:ascii="Times New Roman" w:hAnsi="Times New Roman"/>
          <w:sz w:val="24"/>
          <w:szCs w:val="24"/>
        </w:rPr>
        <w:t>și Vama de Sus</w:t>
      </w:r>
    </w:p>
    <w:p w:rsidR="00C11B1C" w:rsidRDefault="00C11B1C" w:rsidP="000F41DF">
      <w:pPr>
        <w:spacing w:line="240" w:lineRule="auto"/>
        <w:rPr>
          <w:rFonts w:ascii="Times New Roman" w:hAnsi="Times New Roman"/>
          <w:sz w:val="24"/>
          <w:szCs w:val="24"/>
        </w:rPr>
      </w:pPr>
      <w:r>
        <w:rPr>
          <w:rFonts w:ascii="Times New Roman" w:hAnsi="Times New Roman"/>
          <w:sz w:val="24"/>
          <w:szCs w:val="24"/>
        </w:rPr>
        <w:t xml:space="preserve">Stații: </w:t>
      </w:r>
    </w:p>
    <w:p w:rsidR="00C11B1C" w:rsidRPr="00C11B1C" w:rsidRDefault="00C11B1C" w:rsidP="00C11B1C">
      <w:pPr>
        <w:spacing w:line="240" w:lineRule="auto"/>
        <w:ind w:firstLine="127"/>
        <w:rPr>
          <w:rFonts w:ascii="Times New Roman" w:hAnsi="Times New Roman"/>
          <w:sz w:val="24"/>
          <w:szCs w:val="24"/>
        </w:rPr>
      </w:pPr>
      <w:r>
        <w:rPr>
          <w:rFonts w:ascii="Times New Roman" w:hAnsi="Times New Roman"/>
          <w:sz w:val="24"/>
          <w:szCs w:val="24"/>
        </w:rPr>
        <w:t xml:space="preserve"> </w:t>
      </w:r>
    </w:p>
    <w:tbl>
      <w:tblPr>
        <w:tblStyle w:val="TableGrid"/>
        <w:tblW w:w="0" w:type="auto"/>
        <w:tblInd w:w="720" w:type="dxa"/>
        <w:tblLook w:val="04A0" w:firstRow="1" w:lastRow="0" w:firstColumn="1" w:lastColumn="0" w:noHBand="0" w:noVBand="1"/>
      </w:tblPr>
      <w:tblGrid>
        <w:gridCol w:w="2279"/>
        <w:gridCol w:w="2259"/>
      </w:tblGrid>
      <w:tr w:rsidR="00C11B1C" w:rsidTr="00EC2329">
        <w:tc>
          <w:tcPr>
            <w:tcW w:w="2279" w:type="dxa"/>
          </w:tcPr>
          <w:p w:rsidR="00C11B1C" w:rsidRDefault="00C11B1C" w:rsidP="00437D04">
            <w:pPr>
              <w:pStyle w:val="ListParagraph"/>
              <w:numPr>
                <w:ilvl w:val="0"/>
                <w:numId w:val="48"/>
              </w:numPr>
              <w:tabs>
                <w:tab w:val="left" w:pos="360"/>
              </w:tabs>
              <w:spacing w:line="240" w:lineRule="auto"/>
              <w:jc w:val="left"/>
            </w:pPr>
            <w:r>
              <w:t>Triaj</w:t>
            </w:r>
            <w:r w:rsidR="000F41DF">
              <w:t xml:space="preserve"> Brașov</w:t>
            </w:r>
          </w:p>
          <w:p w:rsidR="00C11B1C" w:rsidRDefault="000F41DF" w:rsidP="00437D04">
            <w:pPr>
              <w:pStyle w:val="ListParagraph"/>
              <w:numPr>
                <w:ilvl w:val="0"/>
                <w:numId w:val="48"/>
              </w:numPr>
              <w:tabs>
                <w:tab w:val="left" w:pos="360"/>
              </w:tabs>
              <w:spacing w:line="240" w:lineRule="auto"/>
              <w:jc w:val="left"/>
            </w:pPr>
            <w:r>
              <w:t>Hărman Gară</w:t>
            </w:r>
          </w:p>
          <w:p w:rsidR="00C11B1C" w:rsidRDefault="00C11B1C" w:rsidP="00437D04">
            <w:pPr>
              <w:pStyle w:val="ListParagraph"/>
              <w:numPr>
                <w:ilvl w:val="0"/>
                <w:numId w:val="48"/>
              </w:numPr>
              <w:tabs>
                <w:tab w:val="left" w:pos="360"/>
              </w:tabs>
              <w:spacing w:line="240" w:lineRule="auto"/>
              <w:jc w:val="left"/>
            </w:pPr>
            <w:r>
              <w:t>Prejmer Parc Industrial</w:t>
            </w:r>
          </w:p>
          <w:p w:rsidR="00C11B1C" w:rsidRDefault="000F41DF" w:rsidP="00437D04">
            <w:pPr>
              <w:pStyle w:val="ListParagraph"/>
              <w:numPr>
                <w:ilvl w:val="0"/>
                <w:numId w:val="48"/>
              </w:numPr>
              <w:tabs>
                <w:tab w:val="left" w:pos="360"/>
              </w:tabs>
              <w:spacing w:line="240" w:lineRule="auto"/>
              <w:jc w:val="left"/>
            </w:pPr>
            <w:r>
              <w:t>Colegiul Țara Bâ</w:t>
            </w:r>
            <w:r w:rsidR="00C11B1C">
              <w:t>rsei</w:t>
            </w:r>
          </w:p>
          <w:p w:rsidR="00C11B1C" w:rsidRDefault="000F41DF" w:rsidP="00437D04">
            <w:pPr>
              <w:pStyle w:val="ListParagraph"/>
              <w:numPr>
                <w:ilvl w:val="0"/>
                <w:numId w:val="48"/>
              </w:numPr>
              <w:tabs>
                <w:tab w:val="left" w:pos="360"/>
              </w:tabs>
              <w:spacing w:line="240" w:lineRule="auto"/>
              <w:jc w:val="left"/>
            </w:pPr>
            <w:r>
              <w:lastRenderedPageBreak/>
              <w:t>Mitropolit Andrei Ș</w:t>
            </w:r>
            <w:r w:rsidR="00C11B1C">
              <w:t>aguna</w:t>
            </w:r>
          </w:p>
          <w:p w:rsidR="00C11B1C" w:rsidRDefault="000F41DF" w:rsidP="00437D04">
            <w:pPr>
              <w:pStyle w:val="ListParagraph"/>
              <w:numPr>
                <w:ilvl w:val="0"/>
                <w:numId w:val="48"/>
              </w:numPr>
              <w:tabs>
                <w:tab w:val="left" w:pos="360"/>
              </w:tabs>
              <w:spacing w:line="240" w:lineRule="auto"/>
              <w:jc w:val="left"/>
            </w:pPr>
            <w:r>
              <w:t>Dionisie Hodârnă</w:t>
            </w:r>
            <w:r w:rsidR="00C11B1C">
              <w:t>u</w:t>
            </w:r>
          </w:p>
          <w:p w:rsidR="00C11B1C" w:rsidRDefault="00C11B1C" w:rsidP="00437D04">
            <w:pPr>
              <w:pStyle w:val="ListParagraph"/>
              <w:numPr>
                <w:ilvl w:val="0"/>
                <w:numId w:val="48"/>
              </w:numPr>
              <w:tabs>
                <w:tab w:val="left" w:pos="360"/>
              </w:tabs>
              <w:spacing w:line="240" w:lineRule="auto"/>
              <w:jc w:val="left"/>
            </w:pPr>
            <w:r>
              <w:t>Crivina</w:t>
            </w:r>
          </w:p>
          <w:p w:rsidR="00C11B1C" w:rsidRDefault="00C11B1C" w:rsidP="00437D04">
            <w:pPr>
              <w:pStyle w:val="ListParagraph"/>
              <w:numPr>
                <w:ilvl w:val="0"/>
                <w:numId w:val="48"/>
              </w:numPr>
              <w:tabs>
                <w:tab w:val="left" w:pos="360"/>
              </w:tabs>
              <w:spacing w:line="240" w:lineRule="auto"/>
              <w:jc w:val="left"/>
            </w:pPr>
            <w:r>
              <w:t>Rura Mica</w:t>
            </w:r>
          </w:p>
          <w:p w:rsidR="00C11B1C" w:rsidRDefault="00C11B1C" w:rsidP="00437D04">
            <w:pPr>
              <w:pStyle w:val="ListParagraph"/>
              <w:numPr>
                <w:ilvl w:val="0"/>
                <w:numId w:val="48"/>
              </w:numPr>
              <w:tabs>
                <w:tab w:val="left" w:pos="360"/>
              </w:tabs>
              <w:spacing w:line="240" w:lineRule="auto"/>
              <w:jc w:val="left"/>
            </w:pPr>
            <w:r>
              <w:t>Rura Mare</w:t>
            </w:r>
          </w:p>
          <w:p w:rsidR="00C11B1C" w:rsidRDefault="00C11B1C" w:rsidP="00437D04">
            <w:pPr>
              <w:pStyle w:val="ListParagraph"/>
              <w:numPr>
                <w:ilvl w:val="0"/>
                <w:numId w:val="48"/>
              </w:numPr>
              <w:tabs>
                <w:tab w:val="left" w:pos="360"/>
              </w:tabs>
              <w:spacing w:line="240" w:lineRule="auto"/>
              <w:jc w:val="left"/>
            </w:pPr>
            <w:r>
              <w:t>Peco</w:t>
            </w:r>
          </w:p>
          <w:p w:rsidR="00C11B1C" w:rsidRDefault="002B5DFF" w:rsidP="00437D04">
            <w:pPr>
              <w:pStyle w:val="ListParagraph"/>
              <w:numPr>
                <w:ilvl w:val="0"/>
                <w:numId w:val="48"/>
              </w:numPr>
              <w:tabs>
                <w:tab w:val="left" w:pos="360"/>
              </w:tabs>
              <w:spacing w:line="240" w:lineRule="auto"/>
              <w:jc w:val="left"/>
            </w:pPr>
            <w:r>
              <w:t>Facultativă Nicolae Bă</w:t>
            </w:r>
            <w:r w:rsidR="00C11B1C">
              <w:t>lcescu</w:t>
            </w:r>
          </w:p>
          <w:p w:rsidR="00C11B1C" w:rsidRDefault="002B5DFF" w:rsidP="00437D04">
            <w:pPr>
              <w:pStyle w:val="ListParagraph"/>
              <w:numPr>
                <w:ilvl w:val="0"/>
                <w:numId w:val="48"/>
              </w:numPr>
              <w:tabs>
                <w:tab w:val="left" w:pos="360"/>
              </w:tabs>
              <w:spacing w:line="240" w:lineRule="auto"/>
              <w:jc w:val="left"/>
            </w:pPr>
            <w:r>
              <w:t>Primă</w:t>
            </w:r>
            <w:r w:rsidR="00C11B1C">
              <w:t>ria</w:t>
            </w:r>
          </w:p>
          <w:p w:rsidR="00C11B1C" w:rsidRDefault="00C11B1C" w:rsidP="00437D04">
            <w:pPr>
              <w:pStyle w:val="ListParagraph"/>
              <w:numPr>
                <w:ilvl w:val="0"/>
                <w:numId w:val="48"/>
              </w:numPr>
              <w:tabs>
                <w:tab w:val="left" w:pos="360"/>
              </w:tabs>
              <w:spacing w:line="240" w:lineRule="auto"/>
              <w:jc w:val="left"/>
            </w:pPr>
            <w:r>
              <w:t>Lupu</w:t>
            </w:r>
          </w:p>
          <w:p w:rsidR="002B5DFF" w:rsidRDefault="002B5DFF" w:rsidP="00437D04">
            <w:pPr>
              <w:pStyle w:val="ListParagraph"/>
              <w:numPr>
                <w:ilvl w:val="0"/>
                <w:numId w:val="48"/>
              </w:numPr>
              <w:tabs>
                <w:tab w:val="left" w:pos="360"/>
              </w:tabs>
              <w:spacing w:line="240" w:lineRule="auto"/>
              <w:jc w:val="left"/>
            </w:pPr>
            <w:r>
              <w:t>Școala Teliu Vale</w:t>
            </w:r>
          </w:p>
          <w:p w:rsidR="002B5DFF" w:rsidRDefault="002B5DFF" w:rsidP="00437D04">
            <w:pPr>
              <w:pStyle w:val="ListParagraph"/>
              <w:numPr>
                <w:ilvl w:val="0"/>
                <w:numId w:val="48"/>
              </w:numPr>
              <w:tabs>
                <w:tab w:val="left" w:pos="360"/>
              </w:tabs>
              <w:spacing w:line="240" w:lineRule="auto"/>
              <w:jc w:val="left"/>
            </w:pPr>
            <w:r>
              <w:t>Pârâu Bozia</w:t>
            </w:r>
          </w:p>
          <w:p w:rsidR="002B5DFF" w:rsidRDefault="002B5DFF" w:rsidP="00437D04">
            <w:pPr>
              <w:pStyle w:val="ListParagraph"/>
              <w:numPr>
                <w:ilvl w:val="0"/>
                <w:numId w:val="48"/>
              </w:numPr>
              <w:tabs>
                <w:tab w:val="left" w:pos="360"/>
              </w:tabs>
              <w:spacing w:line="240" w:lineRule="auto"/>
              <w:jc w:val="left"/>
            </w:pPr>
            <w:r>
              <w:t>Viaduct</w:t>
            </w:r>
          </w:p>
          <w:p w:rsidR="00C11B1C" w:rsidRDefault="00C11B1C" w:rsidP="00EC2329">
            <w:pPr>
              <w:pStyle w:val="ListParagraph"/>
              <w:tabs>
                <w:tab w:val="left" w:pos="360"/>
              </w:tabs>
              <w:ind w:left="0"/>
            </w:pPr>
          </w:p>
        </w:tc>
        <w:tc>
          <w:tcPr>
            <w:tcW w:w="2259" w:type="dxa"/>
          </w:tcPr>
          <w:p w:rsidR="00C11B1C" w:rsidRDefault="00C11B1C" w:rsidP="00437D04">
            <w:pPr>
              <w:pStyle w:val="ListParagraph"/>
              <w:numPr>
                <w:ilvl w:val="0"/>
                <w:numId w:val="48"/>
              </w:numPr>
              <w:spacing w:line="240" w:lineRule="auto"/>
              <w:jc w:val="left"/>
            </w:pPr>
            <w:r>
              <w:lastRenderedPageBreak/>
              <w:t>Scoala Teliu Vale</w:t>
            </w:r>
          </w:p>
          <w:p w:rsidR="00C11B1C" w:rsidRDefault="00C11B1C" w:rsidP="00437D04">
            <w:pPr>
              <w:pStyle w:val="ListParagraph"/>
              <w:numPr>
                <w:ilvl w:val="0"/>
                <w:numId w:val="48"/>
              </w:numPr>
              <w:spacing w:line="240" w:lineRule="auto"/>
              <w:jc w:val="left"/>
            </w:pPr>
            <w:r>
              <w:t>Parau Bozia</w:t>
            </w:r>
          </w:p>
          <w:p w:rsidR="00C11B1C" w:rsidRDefault="00C11B1C" w:rsidP="00437D04">
            <w:pPr>
              <w:pStyle w:val="ListParagraph"/>
              <w:numPr>
                <w:ilvl w:val="0"/>
                <w:numId w:val="48"/>
              </w:numPr>
              <w:spacing w:line="240" w:lineRule="auto"/>
              <w:jc w:val="left"/>
            </w:pPr>
            <w:r>
              <w:t>Viaduct</w:t>
            </w:r>
          </w:p>
          <w:p w:rsidR="00C11B1C" w:rsidRDefault="00C11B1C" w:rsidP="00437D04">
            <w:pPr>
              <w:pStyle w:val="ListParagraph"/>
              <w:numPr>
                <w:ilvl w:val="0"/>
                <w:numId w:val="48"/>
              </w:numPr>
              <w:spacing w:line="240" w:lineRule="auto"/>
              <w:jc w:val="left"/>
            </w:pPr>
            <w:r>
              <w:t>Poiana Florilor</w:t>
            </w:r>
          </w:p>
          <w:p w:rsidR="002B5DFF" w:rsidRDefault="002B5DFF" w:rsidP="00437D04">
            <w:pPr>
              <w:pStyle w:val="ListParagraph"/>
              <w:numPr>
                <w:ilvl w:val="0"/>
                <w:numId w:val="48"/>
              </w:numPr>
              <w:spacing w:line="240" w:lineRule="auto"/>
              <w:jc w:val="left"/>
            </w:pPr>
            <w:r>
              <w:lastRenderedPageBreak/>
              <w:t>Poiana Florilor</w:t>
            </w:r>
          </w:p>
          <w:p w:rsidR="00C11B1C" w:rsidRDefault="00C11B1C" w:rsidP="00437D04">
            <w:pPr>
              <w:pStyle w:val="ListParagraph"/>
              <w:numPr>
                <w:ilvl w:val="0"/>
                <w:numId w:val="48"/>
              </w:numPr>
              <w:spacing w:line="240" w:lineRule="auto"/>
              <w:jc w:val="left"/>
            </w:pPr>
            <w:r>
              <w:t>Tunel</w:t>
            </w:r>
          </w:p>
          <w:p w:rsidR="00C11B1C" w:rsidRDefault="002B5DFF" w:rsidP="00437D04">
            <w:pPr>
              <w:pStyle w:val="ListParagraph"/>
              <w:numPr>
                <w:ilvl w:val="0"/>
                <w:numId w:val="48"/>
              </w:numPr>
              <w:spacing w:line="240" w:lineRule="auto"/>
              <w:jc w:val="left"/>
            </w:pPr>
            <w:r>
              <w:t>Acriș i</w:t>
            </w:r>
            <w:r w:rsidR="00C11B1C">
              <w:t>ntrare</w:t>
            </w:r>
            <w:r>
              <w:t>/ieșire</w:t>
            </w:r>
          </w:p>
          <w:p w:rsidR="00C11B1C" w:rsidRDefault="002B5DFF" w:rsidP="00437D04">
            <w:pPr>
              <w:pStyle w:val="ListParagraph"/>
              <w:numPr>
                <w:ilvl w:val="0"/>
                <w:numId w:val="48"/>
              </w:numPr>
              <w:spacing w:line="240" w:lineRule="auto"/>
              <w:jc w:val="left"/>
            </w:pPr>
            <w:r>
              <w:t>Acriș</w:t>
            </w:r>
          </w:p>
          <w:p w:rsidR="00C11B1C" w:rsidRDefault="00C11B1C" w:rsidP="00437D04">
            <w:pPr>
              <w:pStyle w:val="ListParagraph"/>
              <w:numPr>
                <w:ilvl w:val="0"/>
                <w:numId w:val="48"/>
              </w:numPr>
              <w:spacing w:line="240" w:lineRule="auto"/>
              <w:jc w:val="left"/>
            </w:pPr>
            <w:r>
              <w:t>Zimbri</w:t>
            </w:r>
          </w:p>
          <w:p w:rsidR="00C11B1C" w:rsidRDefault="000E11B9" w:rsidP="00437D04">
            <w:pPr>
              <w:pStyle w:val="ListParagraph"/>
              <w:numPr>
                <w:ilvl w:val="0"/>
                <w:numId w:val="48"/>
              </w:numPr>
              <w:spacing w:line="240" w:lineRule="auto"/>
              <w:jc w:val="left"/>
            </w:pPr>
            <w:r>
              <w:t>Făbricuță</w:t>
            </w:r>
          </w:p>
          <w:p w:rsidR="00C11B1C" w:rsidRDefault="000E11B9" w:rsidP="00437D04">
            <w:pPr>
              <w:pStyle w:val="ListParagraph"/>
              <w:numPr>
                <w:ilvl w:val="0"/>
                <w:numId w:val="48"/>
              </w:numPr>
              <w:spacing w:line="240" w:lineRule="auto"/>
              <w:jc w:val="left"/>
            </w:pPr>
            <w:r>
              <w:t>Buză</w:t>
            </w:r>
            <w:r w:rsidR="00C11B1C">
              <w:t>iel</w:t>
            </w:r>
          </w:p>
          <w:p w:rsidR="00C11B1C" w:rsidRDefault="00C11B1C" w:rsidP="00437D04">
            <w:pPr>
              <w:pStyle w:val="ListParagraph"/>
              <w:numPr>
                <w:ilvl w:val="0"/>
                <w:numId w:val="48"/>
              </w:numPr>
              <w:spacing w:line="240" w:lineRule="auto"/>
              <w:jc w:val="left"/>
            </w:pPr>
            <w:r>
              <w:t>Complex Cultural</w:t>
            </w:r>
          </w:p>
          <w:p w:rsidR="00C11B1C" w:rsidRDefault="002B5DFF" w:rsidP="00437D04">
            <w:pPr>
              <w:pStyle w:val="ListParagraph"/>
              <w:numPr>
                <w:ilvl w:val="0"/>
                <w:numId w:val="48"/>
              </w:numPr>
              <w:spacing w:line="240" w:lineRule="auto"/>
              <w:jc w:val="left"/>
            </w:pPr>
            <w:r>
              <w:t>Primă</w:t>
            </w:r>
            <w:r w:rsidR="00C11B1C">
              <w:t>rie</w:t>
            </w:r>
          </w:p>
          <w:p w:rsidR="00C11B1C" w:rsidRDefault="00C11B1C" w:rsidP="00437D04">
            <w:pPr>
              <w:pStyle w:val="ListParagraph"/>
              <w:numPr>
                <w:ilvl w:val="0"/>
                <w:numId w:val="48"/>
              </w:numPr>
              <w:spacing w:line="240" w:lineRule="auto"/>
              <w:jc w:val="left"/>
            </w:pPr>
            <w:r>
              <w:t>Vlad</w:t>
            </w:r>
          </w:p>
          <w:p w:rsidR="00C11B1C" w:rsidRDefault="00C11B1C" w:rsidP="00437D04">
            <w:pPr>
              <w:pStyle w:val="ListParagraph"/>
              <w:numPr>
                <w:ilvl w:val="0"/>
                <w:numId w:val="48"/>
              </w:numPr>
              <w:spacing w:line="240" w:lineRule="auto"/>
              <w:jc w:val="left"/>
            </w:pPr>
            <w:r>
              <w:t>Vama de Sus</w:t>
            </w:r>
            <w:r w:rsidR="000E11B9">
              <w:t xml:space="preserve">, </w:t>
            </w:r>
            <w:r>
              <w:t>Alina</w:t>
            </w:r>
          </w:p>
          <w:p w:rsidR="00C11B1C" w:rsidRDefault="00C11B1C" w:rsidP="00437D04">
            <w:pPr>
              <w:pStyle w:val="ListParagraph"/>
              <w:numPr>
                <w:ilvl w:val="0"/>
                <w:numId w:val="48"/>
              </w:numPr>
              <w:spacing w:line="240" w:lineRule="auto"/>
              <w:jc w:val="left"/>
            </w:pPr>
            <w:r>
              <w:t>Cap de linie Vama de Sus</w:t>
            </w:r>
          </w:p>
          <w:p w:rsidR="00C11B1C" w:rsidRDefault="00C11B1C" w:rsidP="00EC2329">
            <w:pPr>
              <w:pStyle w:val="ListParagraph"/>
              <w:ind w:left="0"/>
            </w:pPr>
          </w:p>
        </w:tc>
      </w:tr>
    </w:tbl>
    <w:p w:rsidR="00FB4656" w:rsidRDefault="00FB4656" w:rsidP="00231D01">
      <w:pPr>
        <w:spacing w:line="360" w:lineRule="auto"/>
        <w:rPr>
          <w:rFonts w:ascii="Times New Roman" w:hAnsi="Times New Roman"/>
          <w:sz w:val="24"/>
          <w:szCs w:val="24"/>
        </w:rPr>
      </w:pPr>
    </w:p>
    <w:p w:rsidR="003A02CF" w:rsidRDefault="003A02CF" w:rsidP="003A02CF">
      <w:pPr>
        <w:spacing w:line="360" w:lineRule="auto"/>
        <w:rPr>
          <w:rFonts w:ascii="Times New Roman" w:hAnsi="Times New Roman"/>
          <w:color w:val="000000" w:themeColor="text1"/>
          <w:sz w:val="24"/>
          <w:szCs w:val="24"/>
        </w:rPr>
      </w:pPr>
      <w:r w:rsidRPr="00593EFD">
        <w:rPr>
          <w:rFonts w:ascii="Times New Roman" w:hAnsi="Times New Roman"/>
          <w:noProof/>
          <w:color w:val="000000" w:themeColor="text1"/>
          <w:sz w:val="24"/>
          <w:szCs w:val="24"/>
          <w:lang w:val="en-GB" w:eastAsia="en-GB"/>
        </w:rPr>
        <w:drawing>
          <wp:inline distT="0" distB="0" distL="0" distR="0" wp14:anchorId="21D830CC" wp14:editId="7DD4BC2D">
            <wp:extent cx="4250450" cy="2506980"/>
            <wp:effectExtent l="0" t="0" r="0" b="7620"/>
            <wp:docPr id="83" name="Picture 83" descr="C:\Users\user\AppData\Local\Microsoft\Windows\INetCache\Content.Outlook\DY48MIEY\vama buzaului distan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Microsoft\Windows\INetCache\Content.Outlook\DY48MIEY\vama buzaului distanta.jpg"/>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4277937" cy="2523192"/>
                    </a:xfrm>
                    <a:prstGeom prst="rect">
                      <a:avLst/>
                    </a:prstGeom>
                    <a:noFill/>
                    <a:ln>
                      <a:noFill/>
                    </a:ln>
                  </pic:spPr>
                </pic:pic>
              </a:graphicData>
            </a:graphic>
          </wp:inline>
        </w:drawing>
      </w:r>
    </w:p>
    <w:p w:rsidR="000A04CA" w:rsidRDefault="000E11B9" w:rsidP="00231D01">
      <w:pPr>
        <w:spacing w:line="360" w:lineRule="auto"/>
        <w:rPr>
          <w:rFonts w:ascii="Times New Roman" w:hAnsi="Times New Roman"/>
          <w:sz w:val="24"/>
          <w:szCs w:val="24"/>
        </w:rPr>
      </w:pPr>
      <w:r>
        <w:rPr>
          <w:rFonts w:ascii="Times New Roman" w:hAnsi="Times New Roman"/>
          <w:sz w:val="24"/>
          <w:szCs w:val="24"/>
        </w:rPr>
        <w:t>Lungimea traseului este de 85,8 km.</w:t>
      </w:r>
    </w:p>
    <w:p w:rsidR="00AF5C1E" w:rsidRDefault="00AF5C1E" w:rsidP="00231D01">
      <w:pPr>
        <w:spacing w:line="360" w:lineRule="auto"/>
        <w:rPr>
          <w:rFonts w:ascii="Times New Roman" w:hAnsi="Times New Roman"/>
          <w:sz w:val="24"/>
          <w:szCs w:val="24"/>
        </w:rPr>
      </w:pPr>
    </w:p>
    <w:p w:rsidR="00963607" w:rsidRDefault="00963607" w:rsidP="00231D01">
      <w:pPr>
        <w:spacing w:line="360" w:lineRule="auto"/>
        <w:rPr>
          <w:rFonts w:ascii="Times New Roman" w:hAnsi="Times New Roman"/>
          <w:sz w:val="24"/>
          <w:szCs w:val="24"/>
        </w:rPr>
      </w:pPr>
    </w:p>
    <w:tbl>
      <w:tblPr>
        <w:tblW w:w="8088" w:type="dxa"/>
        <w:tblLook w:val="04A0" w:firstRow="1" w:lastRow="0" w:firstColumn="1" w:lastColumn="0" w:noHBand="0" w:noVBand="1"/>
      </w:tblPr>
      <w:tblGrid>
        <w:gridCol w:w="1260"/>
        <w:gridCol w:w="1255"/>
        <w:gridCol w:w="1255"/>
        <w:gridCol w:w="3372"/>
        <w:gridCol w:w="946"/>
      </w:tblGrid>
      <w:tr w:rsidR="00C11B1C" w:rsidRPr="00C11B1C" w:rsidTr="00C11B1C">
        <w:trPr>
          <w:trHeight w:val="312"/>
        </w:trPr>
        <w:tc>
          <w:tcPr>
            <w:tcW w:w="8088" w:type="dxa"/>
            <w:gridSpan w:val="5"/>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ascii="Times New Roman" w:hAnsi="Times New Roman"/>
                <w:b/>
                <w:bCs/>
                <w:color w:val="000000"/>
                <w:sz w:val="24"/>
                <w:szCs w:val="24"/>
                <w:lang w:eastAsia="ro-RO"/>
              </w:rPr>
            </w:pPr>
            <w:r w:rsidRPr="00C11B1C">
              <w:rPr>
                <w:rFonts w:ascii="Times New Roman" w:hAnsi="Times New Roman"/>
                <w:b/>
                <w:bCs/>
                <w:color w:val="000000"/>
                <w:sz w:val="24"/>
                <w:szCs w:val="24"/>
                <w:lang w:eastAsia="ro-RO"/>
              </w:rPr>
              <w:lastRenderedPageBreak/>
              <w:t>Caracteristici cursă : Brașov - Vama Buzăului</w:t>
            </w:r>
            <w:r w:rsidR="000E11B9">
              <w:rPr>
                <w:rFonts w:ascii="Times New Roman" w:hAnsi="Times New Roman"/>
                <w:b/>
                <w:bCs/>
                <w:color w:val="000000"/>
                <w:sz w:val="24"/>
                <w:szCs w:val="24"/>
                <w:lang w:eastAsia="ro-RO"/>
              </w:rPr>
              <w:t xml:space="preserve"> (Linia 540)</w:t>
            </w:r>
          </w:p>
        </w:tc>
      </w:tr>
      <w:tr w:rsidR="00C11B1C" w:rsidRPr="00C11B1C" w:rsidTr="00C11B1C">
        <w:trPr>
          <w:trHeight w:val="288"/>
        </w:trPr>
        <w:tc>
          <w:tcPr>
            <w:tcW w:w="1260"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ascii="Times New Roman" w:hAnsi="Times New Roman"/>
                <w:b/>
                <w:bCs/>
                <w:color w:val="000000"/>
                <w:sz w:val="24"/>
                <w:szCs w:val="24"/>
                <w:lang w:eastAsia="ro-RO"/>
              </w:rPr>
            </w:pPr>
          </w:p>
        </w:tc>
        <w:tc>
          <w:tcPr>
            <w:tcW w:w="1255"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left"/>
              <w:rPr>
                <w:rFonts w:ascii="Times New Roman" w:hAnsi="Times New Roman"/>
                <w:sz w:val="20"/>
                <w:szCs w:val="20"/>
                <w:lang w:eastAsia="ro-RO"/>
              </w:rPr>
            </w:pPr>
          </w:p>
        </w:tc>
        <w:tc>
          <w:tcPr>
            <w:tcW w:w="1255"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left"/>
              <w:rPr>
                <w:rFonts w:ascii="Times New Roman" w:hAnsi="Times New Roman"/>
                <w:sz w:val="20"/>
                <w:szCs w:val="20"/>
                <w:lang w:eastAsia="ro-RO"/>
              </w:rPr>
            </w:pPr>
          </w:p>
        </w:tc>
        <w:tc>
          <w:tcPr>
            <w:tcW w:w="3372"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left"/>
              <w:rPr>
                <w:rFonts w:ascii="Times New Roman" w:hAnsi="Times New Roman"/>
                <w:sz w:val="20"/>
                <w:szCs w:val="20"/>
                <w:lang w:eastAsia="ro-RO"/>
              </w:rPr>
            </w:pPr>
          </w:p>
        </w:tc>
        <w:tc>
          <w:tcPr>
            <w:tcW w:w="946"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ascii="Times New Roman" w:hAnsi="Times New Roman"/>
                <w:sz w:val="20"/>
                <w:szCs w:val="20"/>
                <w:lang w:eastAsia="ro-RO"/>
              </w:rPr>
            </w:pPr>
          </w:p>
        </w:tc>
      </w:tr>
      <w:tr w:rsidR="00C11B1C" w:rsidRPr="00C11B1C" w:rsidTr="00C11B1C">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Lungime cursă=</w:t>
            </w:r>
          </w:p>
        </w:tc>
        <w:tc>
          <w:tcPr>
            <w:tcW w:w="3372" w:type="dxa"/>
            <w:tcBorders>
              <w:top w:val="single" w:sz="4" w:space="0" w:color="auto"/>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85.8</w:t>
            </w:r>
          </w:p>
        </w:tc>
        <w:tc>
          <w:tcPr>
            <w:tcW w:w="946" w:type="dxa"/>
            <w:tcBorders>
              <w:top w:val="single" w:sz="4" w:space="0" w:color="auto"/>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km</w:t>
            </w:r>
          </w:p>
        </w:tc>
      </w:tr>
      <w:tr w:rsidR="00C11B1C" w:rsidRPr="00C11B1C" w:rsidTr="00C11B1C">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Număr mediu curse / lună=</w:t>
            </w:r>
          </w:p>
        </w:tc>
        <w:tc>
          <w:tcPr>
            <w:tcW w:w="3372"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 xml:space="preserve">         </w:t>
            </w:r>
            <w:r w:rsidR="000E11B9">
              <w:rPr>
                <w:rFonts w:cs="Calibri"/>
                <w:lang w:eastAsia="ro-RO"/>
              </w:rPr>
              <w:t>134</w:t>
            </w:r>
            <w:r w:rsidRPr="00C11B1C">
              <w:rPr>
                <w:rFonts w:cs="Calibri"/>
                <w:lang w:eastAsia="ro-RO"/>
              </w:rPr>
              <w:t xml:space="preserve"> </w:t>
            </w:r>
          </w:p>
        </w:tc>
        <w:tc>
          <w:tcPr>
            <w:tcW w:w="94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 </w:t>
            </w:r>
          </w:p>
        </w:tc>
      </w:tr>
      <w:tr w:rsidR="00C11B1C" w:rsidRPr="00C11B1C" w:rsidTr="00C11B1C">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Coeficient km de mers în gol+mentenață=</w:t>
            </w:r>
          </w:p>
        </w:tc>
        <w:tc>
          <w:tcPr>
            <w:tcW w:w="3372"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center"/>
              <w:rPr>
                <w:rFonts w:cs="Calibri"/>
                <w:b/>
                <w:bCs/>
                <w:lang w:eastAsia="ro-RO"/>
              </w:rPr>
            </w:pPr>
            <w:r w:rsidRPr="00C11B1C">
              <w:rPr>
                <w:rFonts w:cs="Calibri"/>
                <w:b/>
                <w:bCs/>
                <w:lang w:eastAsia="ro-RO"/>
              </w:rPr>
              <w:t>6.5</w:t>
            </w:r>
          </w:p>
        </w:tc>
        <w:tc>
          <w:tcPr>
            <w:tcW w:w="94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w:t>
            </w:r>
          </w:p>
        </w:tc>
      </w:tr>
      <w:tr w:rsidR="00C11B1C" w:rsidRPr="00C11B1C" w:rsidTr="00C11B1C">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Cost unitar/km=</w:t>
            </w:r>
          </w:p>
        </w:tc>
        <w:tc>
          <w:tcPr>
            <w:tcW w:w="3372"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6.95</w:t>
            </w:r>
          </w:p>
        </w:tc>
        <w:tc>
          <w:tcPr>
            <w:tcW w:w="946"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r>
      <w:tr w:rsidR="00C11B1C" w:rsidRPr="00C11B1C" w:rsidTr="00C11B1C">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Total parcurs în exploatare/lună=</w:t>
            </w:r>
          </w:p>
        </w:tc>
        <w:tc>
          <w:tcPr>
            <w:tcW w:w="3372"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11,504.35</w:t>
            </w:r>
          </w:p>
        </w:tc>
        <w:tc>
          <w:tcPr>
            <w:tcW w:w="94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km</w:t>
            </w:r>
          </w:p>
        </w:tc>
      </w:tr>
      <w:tr w:rsidR="00C11B1C" w:rsidRPr="00C11B1C" w:rsidTr="00C11B1C">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Parcurs de mers în gol+mentenanță=</w:t>
            </w:r>
          </w:p>
        </w:tc>
        <w:tc>
          <w:tcPr>
            <w:tcW w:w="3372"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747.78</w:t>
            </w:r>
          </w:p>
        </w:tc>
        <w:tc>
          <w:tcPr>
            <w:tcW w:w="94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km</w:t>
            </w:r>
          </w:p>
        </w:tc>
      </w:tr>
      <w:tr w:rsidR="00C11B1C" w:rsidRPr="00C11B1C" w:rsidTr="00C11B1C">
        <w:trPr>
          <w:trHeight w:val="288"/>
        </w:trPr>
        <w:tc>
          <w:tcPr>
            <w:tcW w:w="3770"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Total parcurs(exploatare+mers în gol)=</w:t>
            </w:r>
          </w:p>
        </w:tc>
        <w:tc>
          <w:tcPr>
            <w:tcW w:w="3372"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12,252.13</w:t>
            </w:r>
          </w:p>
        </w:tc>
        <w:tc>
          <w:tcPr>
            <w:tcW w:w="94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km</w:t>
            </w:r>
          </w:p>
        </w:tc>
      </w:tr>
    </w:tbl>
    <w:p w:rsidR="00C11B1C" w:rsidRDefault="00C11B1C" w:rsidP="00231D01">
      <w:pPr>
        <w:spacing w:line="360" w:lineRule="auto"/>
        <w:rPr>
          <w:rFonts w:ascii="Times New Roman" w:hAnsi="Times New Roman"/>
          <w:sz w:val="24"/>
          <w:szCs w:val="24"/>
        </w:rPr>
      </w:pPr>
    </w:p>
    <w:tbl>
      <w:tblPr>
        <w:tblW w:w="3960" w:type="dxa"/>
        <w:tblLook w:val="04A0" w:firstRow="1" w:lastRow="0" w:firstColumn="1" w:lastColumn="0" w:noHBand="0" w:noVBand="1"/>
      </w:tblPr>
      <w:tblGrid>
        <w:gridCol w:w="1960"/>
        <w:gridCol w:w="620"/>
        <w:gridCol w:w="700"/>
        <w:gridCol w:w="680"/>
      </w:tblGrid>
      <w:tr w:rsidR="0035598C" w:rsidRPr="00020C72" w:rsidTr="00F4061C">
        <w:trPr>
          <w:trHeight w:val="288"/>
        </w:trPr>
        <w:tc>
          <w:tcPr>
            <w:tcW w:w="1960" w:type="dxa"/>
            <w:tcBorders>
              <w:top w:val="nil"/>
              <w:left w:val="nil"/>
              <w:bottom w:val="nil"/>
              <w:right w:val="nil"/>
            </w:tcBorders>
            <w:shd w:val="clear" w:color="auto" w:fill="auto"/>
            <w:noWrap/>
            <w:vAlign w:val="bottom"/>
            <w:hideMark/>
          </w:tcPr>
          <w:p w:rsidR="0035598C" w:rsidRPr="00020C72" w:rsidRDefault="0035598C" w:rsidP="00F4061C">
            <w:pPr>
              <w:spacing w:line="240" w:lineRule="auto"/>
              <w:jc w:val="left"/>
              <w:rPr>
                <w:rFonts w:ascii="Times New Roman" w:hAnsi="Times New Roman"/>
                <w:sz w:val="24"/>
                <w:szCs w:val="24"/>
                <w:lang w:val="en-US"/>
              </w:rPr>
            </w:pPr>
          </w:p>
        </w:tc>
        <w:tc>
          <w:tcPr>
            <w:tcW w:w="620" w:type="dxa"/>
            <w:tcBorders>
              <w:top w:val="nil"/>
              <w:left w:val="nil"/>
              <w:bottom w:val="nil"/>
              <w:right w:val="nil"/>
            </w:tcBorders>
            <w:shd w:val="clear" w:color="auto" w:fill="auto"/>
            <w:noWrap/>
            <w:vAlign w:val="bottom"/>
            <w:hideMark/>
          </w:tcPr>
          <w:p w:rsidR="0035598C" w:rsidRPr="00020C72" w:rsidRDefault="0035598C" w:rsidP="00F4061C">
            <w:pPr>
              <w:spacing w:line="240" w:lineRule="auto"/>
              <w:jc w:val="center"/>
              <w:rPr>
                <w:color w:val="000000"/>
                <w:lang w:val="en-US"/>
              </w:rPr>
            </w:pPr>
            <w:r w:rsidRPr="00020C72">
              <w:rPr>
                <w:color w:val="000000"/>
                <w:lang w:val="en-US"/>
              </w:rPr>
              <w:t>L-V</w:t>
            </w:r>
          </w:p>
        </w:tc>
        <w:tc>
          <w:tcPr>
            <w:tcW w:w="700" w:type="dxa"/>
            <w:tcBorders>
              <w:top w:val="nil"/>
              <w:left w:val="nil"/>
              <w:bottom w:val="nil"/>
              <w:right w:val="nil"/>
            </w:tcBorders>
            <w:shd w:val="clear" w:color="auto" w:fill="auto"/>
            <w:noWrap/>
            <w:vAlign w:val="bottom"/>
            <w:hideMark/>
          </w:tcPr>
          <w:p w:rsidR="0035598C" w:rsidRPr="00020C72" w:rsidRDefault="0035598C" w:rsidP="00F4061C">
            <w:pPr>
              <w:spacing w:line="240" w:lineRule="auto"/>
              <w:jc w:val="center"/>
              <w:rPr>
                <w:color w:val="000000"/>
                <w:lang w:val="en-US"/>
              </w:rPr>
            </w:pPr>
            <w:r w:rsidRPr="00020C72">
              <w:rPr>
                <w:color w:val="000000"/>
                <w:lang w:val="en-US"/>
              </w:rPr>
              <w:t>S</w:t>
            </w:r>
          </w:p>
        </w:tc>
        <w:tc>
          <w:tcPr>
            <w:tcW w:w="680" w:type="dxa"/>
            <w:tcBorders>
              <w:top w:val="nil"/>
              <w:left w:val="nil"/>
              <w:bottom w:val="nil"/>
              <w:right w:val="nil"/>
            </w:tcBorders>
            <w:shd w:val="clear" w:color="auto" w:fill="auto"/>
            <w:noWrap/>
            <w:vAlign w:val="bottom"/>
            <w:hideMark/>
          </w:tcPr>
          <w:p w:rsidR="0035598C" w:rsidRPr="00020C72" w:rsidRDefault="0035598C" w:rsidP="00F4061C">
            <w:pPr>
              <w:spacing w:line="240" w:lineRule="auto"/>
              <w:jc w:val="center"/>
              <w:rPr>
                <w:color w:val="000000"/>
                <w:lang w:val="en-US"/>
              </w:rPr>
            </w:pPr>
            <w:r w:rsidRPr="00020C72">
              <w:rPr>
                <w:color w:val="000000"/>
                <w:lang w:val="en-US"/>
              </w:rPr>
              <w:t>D</w:t>
            </w:r>
          </w:p>
        </w:tc>
      </w:tr>
      <w:tr w:rsidR="0035598C" w:rsidRPr="00020C72" w:rsidTr="00F4061C">
        <w:trPr>
          <w:trHeight w:val="288"/>
        </w:trPr>
        <w:tc>
          <w:tcPr>
            <w:tcW w:w="1960" w:type="dxa"/>
            <w:tcBorders>
              <w:top w:val="nil"/>
              <w:left w:val="nil"/>
              <w:bottom w:val="nil"/>
              <w:right w:val="nil"/>
            </w:tcBorders>
            <w:shd w:val="clear" w:color="auto" w:fill="auto"/>
            <w:noWrap/>
            <w:vAlign w:val="bottom"/>
            <w:hideMark/>
          </w:tcPr>
          <w:p w:rsidR="0035598C" w:rsidRPr="00020C72" w:rsidRDefault="0035598C" w:rsidP="00F4061C">
            <w:pPr>
              <w:spacing w:line="240" w:lineRule="auto"/>
              <w:jc w:val="center"/>
              <w:rPr>
                <w:color w:val="000000"/>
                <w:lang w:val="en-US"/>
              </w:rPr>
            </w:pPr>
            <w:r>
              <w:rPr>
                <w:color w:val="000000"/>
                <w:lang w:val="en-US"/>
              </w:rPr>
              <w:t xml:space="preserve">     </w:t>
            </w:r>
            <w:r w:rsidRPr="00020C72">
              <w:rPr>
                <w:color w:val="000000"/>
                <w:lang w:val="en-US"/>
              </w:rPr>
              <w:t>Număr curse / zi</w:t>
            </w:r>
          </w:p>
        </w:tc>
        <w:tc>
          <w:tcPr>
            <w:tcW w:w="620" w:type="dxa"/>
            <w:tcBorders>
              <w:top w:val="nil"/>
              <w:left w:val="nil"/>
              <w:bottom w:val="nil"/>
              <w:right w:val="nil"/>
            </w:tcBorders>
            <w:shd w:val="clear" w:color="000000" w:fill="C6EFCE"/>
            <w:noWrap/>
            <w:vAlign w:val="bottom"/>
            <w:hideMark/>
          </w:tcPr>
          <w:p w:rsidR="0035598C" w:rsidRPr="00020C72" w:rsidRDefault="0035598C" w:rsidP="00F4061C">
            <w:pPr>
              <w:spacing w:line="240" w:lineRule="auto"/>
              <w:jc w:val="center"/>
              <w:rPr>
                <w:color w:val="006100"/>
                <w:lang w:val="en-US"/>
              </w:rPr>
            </w:pPr>
            <w:r>
              <w:rPr>
                <w:color w:val="006100"/>
                <w:lang w:val="en-US"/>
              </w:rPr>
              <w:t>5</w:t>
            </w:r>
          </w:p>
        </w:tc>
        <w:tc>
          <w:tcPr>
            <w:tcW w:w="700" w:type="dxa"/>
            <w:tcBorders>
              <w:top w:val="nil"/>
              <w:left w:val="nil"/>
              <w:bottom w:val="nil"/>
              <w:right w:val="nil"/>
            </w:tcBorders>
            <w:shd w:val="clear" w:color="000000" w:fill="C6EFCE"/>
            <w:noWrap/>
            <w:vAlign w:val="bottom"/>
            <w:hideMark/>
          </w:tcPr>
          <w:p w:rsidR="0035598C" w:rsidRPr="00020C72" w:rsidRDefault="0035598C" w:rsidP="00F4061C">
            <w:pPr>
              <w:spacing w:line="240" w:lineRule="auto"/>
              <w:jc w:val="center"/>
              <w:rPr>
                <w:color w:val="006100"/>
                <w:lang w:val="en-US"/>
              </w:rPr>
            </w:pPr>
            <w:r>
              <w:rPr>
                <w:color w:val="006100"/>
                <w:lang w:val="en-US"/>
              </w:rPr>
              <w:t>3</w:t>
            </w:r>
          </w:p>
        </w:tc>
        <w:tc>
          <w:tcPr>
            <w:tcW w:w="680" w:type="dxa"/>
            <w:tcBorders>
              <w:top w:val="nil"/>
              <w:left w:val="nil"/>
              <w:bottom w:val="nil"/>
              <w:right w:val="nil"/>
            </w:tcBorders>
            <w:shd w:val="clear" w:color="000000" w:fill="C6EFCE"/>
            <w:noWrap/>
            <w:vAlign w:val="bottom"/>
            <w:hideMark/>
          </w:tcPr>
          <w:p w:rsidR="0035598C" w:rsidRPr="00020C72" w:rsidRDefault="0035598C" w:rsidP="00F4061C">
            <w:pPr>
              <w:spacing w:line="240" w:lineRule="auto"/>
              <w:jc w:val="center"/>
              <w:rPr>
                <w:color w:val="006100"/>
                <w:lang w:val="en-US"/>
              </w:rPr>
            </w:pPr>
            <w:r>
              <w:rPr>
                <w:color w:val="006100"/>
                <w:lang w:val="en-US"/>
              </w:rPr>
              <w:t>3</w:t>
            </w:r>
          </w:p>
        </w:tc>
      </w:tr>
    </w:tbl>
    <w:p w:rsidR="00C11B1C" w:rsidRDefault="00C11B1C" w:rsidP="00231D01">
      <w:pPr>
        <w:spacing w:line="360" w:lineRule="auto"/>
        <w:rPr>
          <w:rFonts w:ascii="Times New Roman" w:hAnsi="Times New Roman"/>
          <w:sz w:val="24"/>
          <w:szCs w:val="24"/>
        </w:rPr>
      </w:pPr>
    </w:p>
    <w:tbl>
      <w:tblPr>
        <w:tblW w:w="9339" w:type="dxa"/>
        <w:tblLook w:val="04A0" w:firstRow="1" w:lastRow="0" w:firstColumn="1" w:lastColumn="0" w:noHBand="0" w:noVBand="1"/>
      </w:tblPr>
      <w:tblGrid>
        <w:gridCol w:w="3021"/>
        <w:gridCol w:w="1360"/>
        <w:gridCol w:w="888"/>
        <w:gridCol w:w="440"/>
        <w:gridCol w:w="2122"/>
        <w:gridCol w:w="620"/>
        <w:gridCol w:w="888"/>
      </w:tblGrid>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Total cheltuieli exploatare/ lună=</w:t>
            </w:r>
          </w:p>
        </w:tc>
        <w:tc>
          <w:tcPr>
            <w:tcW w:w="1360" w:type="dxa"/>
            <w:tcBorders>
              <w:top w:val="single" w:sz="4" w:space="0" w:color="auto"/>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85,152.32</w:t>
            </w:r>
          </w:p>
        </w:tc>
        <w:tc>
          <w:tcPr>
            <w:tcW w:w="888" w:type="dxa"/>
            <w:tcBorders>
              <w:top w:val="single" w:sz="4" w:space="0" w:color="auto"/>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2122" w:type="dxa"/>
            <w:tcBorders>
              <w:top w:val="single" w:sz="4" w:space="0" w:color="auto"/>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620" w:type="dxa"/>
            <w:tcBorders>
              <w:top w:val="single" w:sz="4" w:space="0" w:color="auto"/>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888" w:type="dxa"/>
            <w:tcBorders>
              <w:top w:val="single" w:sz="4" w:space="0" w:color="auto"/>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 </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Profit rezonabil 5.07%=</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4,317.22</w:t>
            </w:r>
          </w:p>
        </w:tc>
        <w:tc>
          <w:tcPr>
            <w:tcW w:w="888"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2122"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50% grad de încărcare=</w:t>
            </w:r>
          </w:p>
        </w:tc>
        <w:tc>
          <w:tcPr>
            <w:tcW w:w="620"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52</w:t>
            </w:r>
          </w:p>
        </w:tc>
        <w:tc>
          <w:tcPr>
            <w:tcW w:w="888"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călători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Venit totale=</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89,469.55</w:t>
            </w:r>
          </w:p>
        </w:tc>
        <w:tc>
          <w:tcPr>
            <w:tcW w:w="888"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2122"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40% grad de încărcare=</w:t>
            </w:r>
          </w:p>
        </w:tc>
        <w:tc>
          <w:tcPr>
            <w:tcW w:w="620"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41.6</w:t>
            </w:r>
          </w:p>
        </w:tc>
        <w:tc>
          <w:tcPr>
            <w:tcW w:w="888"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călători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TVA 19%=</w:t>
            </w:r>
          </w:p>
        </w:tc>
        <w:tc>
          <w:tcPr>
            <w:tcW w:w="1360" w:type="dxa"/>
            <w:tcBorders>
              <w:top w:val="nil"/>
              <w:left w:val="nil"/>
              <w:bottom w:val="single" w:sz="4" w:space="0" w:color="auto"/>
              <w:right w:val="single" w:sz="4" w:space="0" w:color="auto"/>
            </w:tcBorders>
            <w:shd w:val="clear" w:color="000000" w:fill="FFEB9C"/>
            <w:noWrap/>
            <w:vAlign w:val="center"/>
            <w:hideMark/>
          </w:tcPr>
          <w:p w:rsidR="00C11B1C" w:rsidRPr="00C11B1C" w:rsidRDefault="00C11B1C" w:rsidP="00C11B1C">
            <w:pPr>
              <w:spacing w:line="240" w:lineRule="auto"/>
              <w:jc w:val="right"/>
              <w:rPr>
                <w:rFonts w:cs="Calibri"/>
                <w:lang w:eastAsia="ro-RO"/>
              </w:rPr>
            </w:pPr>
            <w:r w:rsidRPr="00C11B1C">
              <w:rPr>
                <w:rFonts w:cs="Calibri"/>
                <w:lang w:eastAsia="ro-RO"/>
              </w:rPr>
              <w:t xml:space="preserve">   16,999.21     </w:t>
            </w:r>
          </w:p>
        </w:tc>
        <w:tc>
          <w:tcPr>
            <w:tcW w:w="888"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2122"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30% grad de încărcare=</w:t>
            </w:r>
          </w:p>
        </w:tc>
        <w:tc>
          <w:tcPr>
            <w:tcW w:w="620"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31.2</w:t>
            </w:r>
          </w:p>
        </w:tc>
        <w:tc>
          <w:tcPr>
            <w:tcW w:w="888"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călători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Venituri totale (TVA inclus)=</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 xml:space="preserve">   106,468.8     </w:t>
            </w:r>
          </w:p>
        </w:tc>
        <w:tc>
          <w:tcPr>
            <w:tcW w:w="888"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2122"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20% grad de încărcare=</w:t>
            </w:r>
          </w:p>
        </w:tc>
        <w:tc>
          <w:tcPr>
            <w:tcW w:w="620"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20.8</w:t>
            </w:r>
          </w:p>
        </w:tc>
        <w:tc>
          <w:tcPr>
            <w:tcW w:w="888"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călători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Capacitate autobuz=</w:t>
            </w:r>
          </w:p>
        </w:tc>
        <w:tc>
          <w:tcPr>
            <w:tcW w:w="1360"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104</w:t>
            </w:r>
          </w:p>
        </w:tc>
        <w:tc>
          <w:tcPr>
            <w:tcW w:w="888"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călători</w:t>
            </w:r>
          </w:p>
        </w:tc>
        <w:tc>
          <w:tcPr>
            <w:tcW w:w="440"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2122"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10% grad de încărcare=</w:t>
            </w:r>
          </w:p>
        </w:tc>
        <w:tc>
          <w:tcPr>
            <w:tcW w:w="620" w:type="dxa"/>
            <w:tcBorders>
              <w:top w:val="nil"/>
              <w:left w:val="nil"/>
              <w:bottom w:val="single" w:sz="4" w:space="0" w:color="auto"/>
              <w:right w:val="single" w:sz="4" w:space="0" w:color="auto"/>
            </w:tcBorders>
            <w:shd w:val="clear" w:color="000000" w:fill="C6EFCE"/>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10.4</w:t>
            </w:r>
          </w:p>
        </w:tc>
        <w:tc>
          <w:tcPr>
            <w:tcW w:w="888"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center"/>
              <w:rPr>
                <w:rFonts w:cs="Calibri"/>
                <w:color w:val="000000"/>
                <w:lang w:eastAsia="ro-RO"/>
              </w:rPr>
            </w:pPr>
            <w:r w:rsidRPr="00C11B1C">
              <w:rPr>
                <w:rFonts w:cs="Calibri"/>
                <w:color w:val="000000"/>
                <w:lang w:eastAsia="ro-RO"/>
              </w:rPr>
              <w:t>călători</w:t>
            </w:r>
          </w:p>
        </w:tc>
      </w:tr>
    </w:tbl>
    <w:p w:rsidR="00C11B1C" w:rsidRDefault="00C11B1C" w:rsidP="00231D01">
      <w:pPr>
        <w:spacing w:line="360" w:lineRule="auto"/>
        <w:rPr>
          <w:rFonts w:ascii="Times New Roman" w:hAnsi="Times New Roman"/>
          <w:sz w:val="24"/>
          <w:szCs w:val="24"/>
        </w:rPr>
      </w:pPr>
    </w:p>
    <w:tbl>
      <w:tblPr>
        <w:tblW w:w="10008" w:type="dxa"/>
        <w:tblLook w:val="04A0" w:firstRow="1" w:lastRow="0" w:firstColumn="1" w:lastColumn="0" w:noHBand="0" w:noVBand="1"/>
      </w:tblPr>
      <w:tblGrid>
        <w:gridCol w:w="3021"/>
        <w:gridCol w:w="1360"/>
        <w:gridCol w:w="680"/>
        <w:gridCol w:w="440"/>
        <w:gridCol w:w="2414"/>
        <w:gridCol w:w="266"/>
        <w:gridCol w:w="1147"/>
        <w:gridCol w:w="680"/>
      </w:tblGrid>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rsidR="00C11B1C" w:rsidRPr="00C11B1C" w:rsidRDefault="00C11B1C" w:rsidP="00C11B1C">
            <w:pPr>
              <w:spacing w:line="240" w:lineRule="auto"/>
              <w:jc w:val="left"/>
              <w:rPr>
                <w:rFonts w:cs="Calibri"/>
                <w:b/>
                <w:bCs/>
                <w:color w:val="000000"/>
                <w:lang w:eastAsia="ro-RO"/>
              </w:rPr>
            </w:pPr>
            <w:r w:rsidRPr="00C11B1C">
              <w:rPr>
                <w:rFonts w:cs="Calibri"/>
                <w:b/>
                <w:bCs/>
                <w:color w:val="000000"/>
                <w:lang w:eastAsia="ro-RO"/>
              </w:rPr>
              <w:t>Preț actual/călătorie (semicursă)</w:t>
            </w:r>
          </w:p>
        </w:tc>
        <w:tc>
          <w:tcPr>
            <w:tcW w:w="1360" w:type="dxa"/>
            <w:tcBorders>
              <w:top w:val="single" w:sz="4" w:space="0" w:color="auto"/>
              <w:left w:val="nil"/>
              <w:bottom w:val="single" w:sz="4" w:space="0" w:color="auto"/>
              <w:right w:val="single" w:sz="4" w:space="0" w:color="auto"/>
            </w:tcBorders>
            <w:shd w:val="clear" w:color="000000" w:fill="FFFF00"/>
            <w:noWrap/>
            <w:vAlign w:val="bottom"/>
            <w:hideMark/>
          </w:tcPr>
          <w:p w:rsidR="00C11B1C" w:rsidRPr="00C11B1C" w:rsidRDefault="00C11B1C" w:rsidP="00C11B1C">
            <w:pPr>
              <w:spacing w:line="240" w:lineRule="auto"/>
              <w:jc w:val="center"/>
              <w:rPr>
                <w:rFonts w:cs="Calibri"/>
                <w:b/>
                <w:bCs/>
                <w:lang w:eastAsia="ro-RO"/>
              </w:rPr>
            </w:pPr>
            <w:r w:rsidRPr="00C11B1C">
              <w:rPr>
                <w:rFonts w:cs="Calibri"/>
                <w:b/>
                <w:bCs/>
                <w:lang w:eastAsia="ro-RO"/>
              </w:rPr>
              <w:t>9</w:t>
            </w:r>
          </w:p>
        </w:tc>
        <w:tc>
          <w:tcPr>
            <w:tcW w:w="680" w:type="dxa"/>
            <w:tcBorders>
              <w:top w:val="single" w:sz="4" w:space="0" w:color="auto"/>
              <w:left w:val="nil"/>
              <w:bottom w:val="single" w:sz="4" w:space="0" w:color="auto"/>
              <w:right w:val="single" w:sz="4" w:space="0" w:color="auto"/>
            </w:tcBorders>
            <w:shd w:val="clear" w:color="000000" w:fill="FFFF00"/>
            <w:noWrap/>
            <w:vAlign w:val="bottom"/>
            <w:hideMark/>
          </w:tcPr>
          <w:p w:rsidR="00C11B1C" w:rsidRPr="00C11B1C" w:rsidRDefault="00C11B1C" w:rsidP="00C11B1C">
            <w:pPr>
              <w:spacing w:line="240" w:lineRule="auto"/>
              <w:jc w:val="center"/>
              <w:rPr>
                <w:rFonts w:cs="Calibri"/>
                <w:b/>
                <w:bCs/>
                <w:color w:val="000000"/>
                <w:lang w:eastAsia="ro-RO"/>
              </w:rPr>
            </w:pPr>
            <w:r w:rsidRPr="00C11B1C">
              <w:rPr>
                <w:rFonts w:cs="Calibri"/>
                <w:b/>
                <w:bCs/>
                <w:color w:val="000000"/>
                <w:lang w:eastAsia="ro-RO"/>
              </w:rPr>
              <w:t>lei</w:t>
            </w:r>
          </w:p>
        </w:tc>
        <w:tc>
          <w:tcPr>
            <w:tcW w:w="440" w:type="dxa"/>
            <w:tcBorders>
              <w:top w:val="single" w:sz="4" w:space="0" w:color="auto"/>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2414" w:type="dxa"/>
            <w:tcBorders>
              <w:top w:val="single" w:sz="4" w:space="0" w:color="auto"/>
              <w:left w:val="nil"/>
              <w:bottom w:val="single" w:sz="4" w:space="0" w:color="auto"/>
              <w:right w:val="single" w:sz="4" w:space="0" w:color="auto"/>
            </w:tcBorders>
            <w:shd w:val="clear" w:color="000000" w:fill="92D050"/>
            <w:noWrap/>
            <w:vAlign w:val="bottom"/>
            <w:hideMark/>
          </w:tcPr>
          <w:p w:rsidR="00C11B1C" w:rsidRPr="00C11B1C" w:rsidRDefault="00C11B1C" w:rsidP="00C11B1C">
            <w:pPr>
              <w:spacing w:line="240" w:lineRule="auto"/>
              <w:jc w:val="left"/>
              <w:rPr>
                <w:rFonts w:cs="Calibri"/>
                <w:b/>
                <w:bCs/>
                <w:color w:val="000000"/>
                <w:lang w:eastAsia="ro-RO"/>
              </w:rPr>
            </w:pPr>
            <w:r w:rsidRPr="00C11B1C">
              <w:rPr>
                <w:rFonts w:cs="Calibri"/>
                <w:b/>
                <w:bCs/>
                <w:color w:val="000000"/>
                <w:lang w:eastAsia="ro-RO"/>
              </w:rPr>
              <w:t>»»» Grad de încărcare</w:t>
            </w:r>
          </w:p>
        </w:tc>
        <w:tc>
          <w:tcPr>
            <w:tcW w:w="1413" w:type="dxa"/>
            <w:gridSpan w:val="2"/>
            <w:tcBorders>
              <w:top w:val="single" w:sz="4" w:space="0" w:color="auto"/>
              <w:left w:val="nil"/>
              <w:bottom w:val="single" w:sz="4" w:space="0" w:color="auto"/>
              <w:right w:val="single" w:sz="4" w:space="0" w:color="auto"/>
            </w:tcBorders>
            <w:shd w:val="clear" w:color="000000" w:fill="92D050"/>
            <w:noWrap/>
            <w:vAlign w:val="bottom"/>
            <w:hideMark/>
          </w:tcPr>
          <w:p w:rsidR="00C11B1C" w:rsidRPr="00C11B1C" w:rsidRDefault="00C11B1C" w:rsidP="00C11B1C">
            <w:pPr>
              <w:spacing w:line="240" w:lineRule="auto"/>
              <w:jc w:val="center"/>
              <w:rPr>
                <w:rFonts w:cs="Calibri"/>
                <w:b/>
                <w:bCs/>
                <w:color w:val="000000"/>
                <w:lang w:eastAsia="ro-RO"/>
              </w:rPr>
            </w:pPr>
            <w:r w:rsidRPr="00C11B1C">
              <w:rPr>
                <w:rFonts w:cs="Calibri"/>
                <w:b/>
                <w:bCs/>
                <w:color w:val="000000"/>
                <w:lang w:eastAsia="ro-RO"/>
              </w:rPr>
              <w:t>42.84%</w:t>
            </w:r>
          </w:p>
        </w:tc>
        <w:tc>
          <w:tcPr>
            <w:tcW w:w="680"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cs="Calibri"/>
                <w:b/>
                <w:bCs/>
                <w:color w:val="000000"/>
                <w:lang w:eastAsia="ro-RO"/>
              </w:rPr>
            </w:pP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unitar/cursă-încărcare 50%=</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15.27</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cs="Calibri"/>
                <w:lang w:eastAsia="ro-RO"/>
              </w:rPr>
            </w:pPr>
          </w:p>
        </w:tc>
        <w:tc>
          <w:tcPr>
            <w:tcW w:w="2414" w:type="dxa"/>
            <w:tcBorders>
              <w:top w:val="nil"/>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unitar/călătorie-50%=</w:t>
            </w:r>
          </w:p>
        </w:tc>
        <w:tc>
          <w:tcPr>
            <w:tcW w:w="26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1147"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7.64</w:t>
            </w:r>
          </w:p>
        </w:tc>
        <w:tc>
          <w:tcPr>
            <w:tcW w:w="680" w:type="dxa"/>
            <w:tcBorders>
              <w:top w:val="single" w:sz="4" w:space="0" w:color="auto"/>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unitar/cursă-încărcare 40%=</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19.09</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cs="Calibri"/>
                <w:lang w:eastAsia="ro-RO"/>
              </w:rPr>
            </w:pPr>
          </w:p>
        </w:tc>
        <w:tc>
          <w:tcPr>
            <w:tcW w:w="2414" w:type="dxa"/>
            <w:tcBorders>
              <w:top w:val="nil"/>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unitar/călătorie-40%=</w:t>
            </w:r>
          </w:p>
        </w:tc>
        <w:tc>
          <w:tcPr>
            <w:tcW w:w="26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1147"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9.54</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unitar/cursă-încarcare 30%=</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25.45</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cs="Calibri"/>
                <w:lang w:eastAsia="ro-RO"/>
              </w:rPr>
            </w:pPr>
          </w:p>
        </w:tc>
        <w:tc>
          <w:tcPr>
            <w:tcW w:w="2414" w:type="dxa"/>
            <w:tcBorders>
              <w:top w:val="nil"/>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unitar/călătorie-30%=</w:t>
            </w:r>
          </w:p>
        </w:tc>
        <w:tc>
          <w:tcPr>
            <w:tcW w:w="26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1147"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12.73</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unitar/cursă-încărcare 20%=</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38.18</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cs="Calibri"/>
                <w:lang w:eastAsia="ro-RO"/>
              </w:rPr>
            </w:pPr>
          </w:p>
        </w:tc>
        <w:tc>
          <w:tcPr>
            <w:tcW w:w="2414" w:type="dxa"/>
            <w:tcBorders>
              <w:top w:val="nil"/>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unitar/călătorie-20%=</w:t>
            </w:r>
          </w:p>
        </w:tc>
        <w:tc>
          <w:tcPr>
            <w:tcW w:w="26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1147"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19.09</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r>
      <w:tr w:rsidR="00C11B1C" w:rsidRPr="00C11B1C" w:rsidTr="00C11B1C">
        <w:trPr>
          <w:trHeight w:val="288"/>
        </w:trPr>
        <w:tc>
          <w:tcPr>
            <w:tcW w:w="30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unitar/cursă-încărcare 10%=</w:t>
            </w:r>
          </w:p>
        </w:tc>
        <w:tc>
          <w:tcPr>
            <w:tcW w:w="136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76.35</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c>
          <w:tcPr>
            <w:tcW w:w="440" w:type="dxa"/>
            <w:tcBorders>
              <w:top w:val="nil"/>
              <w:left w:val="nil"/>
              <w:bottom w:val="nil"/>
              <w:right w:val="nil"/>
            </w:tcBorders>
            <w:shd w:val="clear" w:color="auto" w:fill="auto"/>
            <w:noWrap/>
            <w:vAlign w:val="bottom"/>
            <w:hideMark/>
          </w:tcPr>
          <w:p w:rsidR="00C11B1C" w:rsidRPr="00C11B1C" w:rsidRDefault="00C11B1C" w:rsidP="00C11B1C">
            <w:pPr>
              <w:spacing w:line="240" w:lineRule="auto"/>
              <w:jc w:val="center"/>
              <w:rPr>
                <w:rFonts w:cs="Calibri"/>
                <w:lang w:eastAsia="ro-RO"/>
              </w:rPr>
            </w:pPr>
          </w:p>
        </w:tc>
        <w:tc>
          <w:tcPr>
            <w:tcW w:w="2414" w:type="dxa"/>
            <w:tcBorders>
              <w:top w:val="nil"/>
              <w:left w:val="single" w:sz="4" w:space="0" w:color="auto"/>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Preț unitar/călătorie-10%=</w:t>
            </w:r>
          </w:p>
        </w:tc>
        <w:tc>
          <w:tcPr>
            <w:tcW w:w="266" w:type="dxa"/>
            <w:tcBorders>
              <w:top w:val="nil"/>
              <w:left w:val="nil"/>
              <w:bottom w:val="single" w:sz="4" w:space="0" w:color="auto"/>
              <w:right w:val="single" w:sz="4" w:space="0" w:color="auto"/>
            </w:tcBorders>
            <w:shd w:val="clear" w:color="auto" w:fill="auto"/>
            <w:noWrap/>
            <w:vAlign w:val="bottom"/>
            <w:hideMark/>
          </w:tcPr>
          <w:p w:rsidR="00C11B1C" w:rsidRPr="00C11B1C" w:rsidRDefault="00C11B1C" w:rsidP="00C11B1C">
            <w:pPr>
              <w:spacing w:line="240" w:lineRule="auto"/>
              <w:jc w:val="left"/>
              <w:rPr>
                <w:rFonts w:cs="Calibri"/>
                <w:color w:val="000000"/>
                <w:lang w:eastAsia="ro-RO"/>
              </w:rPr>
            </w:pPr>
            <w:r w:rsidRPr="00C11B1C">
              <w:rPr>
                <w:rFonts w:cs="Calibri"/>
                <w:color w:val="000000"/>
                <w:lang w:eastAsia="ro-RO"/>
              </w:rPr>
              <w:t> </w:t>
            </w:r>
          </w:p>
        </w:tc>
        <w:tc>
          <w:tcPr>
            <w:tcW w:w="1147"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right"/>
              <w:rPr>
                <w:rFonts w:cs="Calibri"/>
                <w:lang w:eastAsia="ro-RO"/>
              </w:rPr>
            </w:pPr>
            <w:r w:rsidRPr="00C11B1C">
              <w:rPr>
                <w:rFonts w:cs="Calibri"/>
                <w:lang w:eastAsia="ro-RO"/>
              </w:rPr>
              <w:t>38.18</w:t>
            </w:r>
          </w:p>
        </w:tc>
        <w:tc>
          <w:tcPr>
            <w:tcW w:w="680" w:type="dxa"/>
            <w:tcBorders>
              <w:top w:val="nil"/>
              <w:left w:val="nil"/>
              <w:bottom w:val="single" w:sz="4" w:space="0" w:color="auto"/>
              <w:right w:val="single" w:sz="4" w:space="0" w:color="auto"/>
            </w:tcBorders>
            <w:shd w:val="clear" w:color="000000" w:fill="FFEB9C"/>
            <w:noWrap/>
            <w:vAlign w:val="bottom"/>
            <w:hideMark/>
          </w:tcPr>
          <w:p w:rsidR="00C11B1C" w:rsidRPr="00C11B1C" w:rsidRDefault="00C11B1C" w:rsidP="00C11B1C">
            <w:pPr>
              <w:spacing w:line="240" w:lineRule="auto"/>
              <w:jc w:val="center"/>
              <w:rPr>
                <w:rFonts w:cs="Calibri"/>
                <w:lang w:eastAsia="ro-RO"/>
              </w:rPr>
            </w:pPr>
            <w:r w:rsidRPr="00C11B1C">
              <w:rPr>
                <w:rFonts w:cs="Calibri"/>
                <w:lang w:eastAsia="ro-RO"/>
              </w:rPr>
              <w:t>lei</w:t>
            </w:r>
          </w:p>
        </w:tc>
      </w:tr>
    </w:tbl>
    <w:p w:rsidR="00C11B1C" w:rsidRDefault="00C11B1C" w:rsidP="00231D01">
      <w:pPr>
        <w:spacing w:line="360" w:lineRule="auto"/>
        <w:rPr>
          <w:rFonts w:ascii="Times New Roman" w:hAnsi="Times New Roman"/>
          <w:sz w:val="24"/>
          <w:szCs w:val="24"/>
        </w:rPr>
      </w:pPr>
    </w:p>
    <w:p w:rsidR="00AF5C1E" w:rsidRDefault="00AF5C1E" w:rsidP="00231D01">
      <w:pPr>
        <w:spacing w:line="360" w:lineRule="auto"/>
        <w:rPr>
          <w:rFonts w:ascii="Times New Roman" w:hAnsi="Times New Roman"/>
          <w:sz w:val="24"/>
          <w:szCs w:val="24"/>
        </w:rPr>
      </w:pPr>
      <w:r>
        <w:rPr>
          <w:rFonts w:ascii="Times New Roman" w:hAnsi="Times New Roman"/>
          <w:sz w:val="24"/>
          <w:szCs w:val="24"/>
        </w:rPr>
        <w:t xml:space="preserve">                  Pragul de rentabilitate al acestei linii se atinge la un grad de încărcare al cursei situat în intervalul </w:t>
      </w:r>
      <w:r w:rsidR="00963607" w:rsidRPr="00963607">
        <w:rPr>
          <w:rFonts w:ascii="Times New Roman" w:hAnsi="Times New Roman"/>
          <w:sz w:val="24"/>
          <w:szCs w:val="24"/>
        </w:rPr>
        <w:t>44% - 45</w:t>
      </w:r>
      <w:r w:rsidRPr="00963607">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F80B5B"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lastRenderedPageBreak/>
              <w:t>Grad încarcare</w:t>
            </w:r>
          </w:p>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AF5C1E" w:rsidRDefault="00AF5C1E" w:rsidP="00231D01">
      <w:pPr>
        <w:spacing w:line="360" w:lineRule="auto"/>
        <w:rPr>
          <w:rFonts w:ascii="Times New Roman" w:hAnsi="Times New Roman"/>
          <w:sz w:val="24"/>
          <w:szCs w:val="24"/>
        </w:rPr>
      </w:pPr>
    </w:p>
    <w:tbl>
      <w:tblPr>
        <w:tblW w:w="9440" w:type="dxa"/>
        <w:tblLook w:val="04A0" w:firstRow="1" w:lastRow="0" w:firstColumn="1" w:lastColumn="0" w:noHBand="0" w:noVBand="1"/>
      </w:tblPr>
      <w:tblGrid>
        <w:gridCol w:w="740"/>
        <w:gridCol w:w="800"/>
        <w:gridCol w:w="860"/>
        <w:gridCol w:w="1000"/>
        <w:gridCol w:w="1460"/>
        <w:gridCol w:w="1640"/>
        <w:gridCol w:w="1460"/>
        <w:gridCol w:w="1480"/>
      </w:tblGrid>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36</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36</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648</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86832</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19637</w:t>
            </w:r>
          </w:p>
        </w:tc>
      </w:tr>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37</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37</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666</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89244</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17225</w:t>
            </w:r>
          </w:p>
        </w:tc>
      </w:tr>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38</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38</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684</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91656</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14813</w:t>
            </w:r>
          </w:p>
        </w:tc>
      </w:tr>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39</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39</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702</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94068</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12401</w:t>
            </w:r>
          </w:p>
        </w:tc>
      </w:tr>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40</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40</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720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96480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9989</w:t>
            </w:r>
          </w:p>
        </w:tc>
      </w:tr>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41</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41</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738</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98892</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7577</w:t>
            </w:r>
          </w:p>
        </w:tc>
      </w:tr>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42</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42</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756</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101304</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5165</w:t>
            </w:r>
          </w:p>
        </w:tc>
      </w:tr>
      <w:tr w:rsidR="00963607" w:rsidRPr="00963607" w:rsidTr="00963607">
        <w:trPr>
          <w:trHeight w:val="288"/>
        </w:trPr>
        <w:tc>
          <w:tcPr>
            <w:tcW w:w="7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43</w:t>
            </w:r>
          </w:p>
        </w:tc>
        <w:tc>
          <w:tcPr>
            <w:tcW w:w="8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43</w:t>
            </w:r>
          </w:p>
        </w:tc>
        <w:tc>
          <w:tcPr>
            <w:tcW w:w="10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774</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134</w:t>
            </w:r>
          </w:p>
        </w:tc>
        <w:tc>
          <w:tcPr>
            <w:tcW w:w="164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103716</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106469</w:t>
            </w:r>
          </w:p>
        </w:tc>
        <w:tc>
          <w:tcPr>
            <w:tcW w:w="14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2753</w:t>
            </w:r>
          </w:p>
        </w:tc>
      </w:tr>
      <w:tr w:rsidR="00963607" w:rsidRPr="00963607" w:rsidTr="00963607">
        <w:trPr>
          <w:trHeight w:val="288"/>
        </w:trPr>
        <w:tc>
          <w:tcPr>
            <w:tcW w:w="74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44</w:t>
            </w:r>
          </w:p>
        </w:tc>
        <w:tc>
          <w:tcPr>
            <w:tcW w:w="8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18</w:t>
            </w:r>
          </w:p>
        </w:tc>
        <w:tc>
          <w:tcPr>
            <w:tcW w:w="8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44</w:t>
            </w:r>
          </w:p>
        </w:tc>
        <w:tc>
          <w:tcPr>
            <w:tcW w:w="10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792</w:t>
            </w:r>
          </w:p>
        </w:tc>
        <w:tc>
          <w:tcPr>
            <w:tcW w:w="14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134</w:t>
            </w:r>
          </w:p>
        </w:tc>
        <w:tc>
          <w:tcPr>
            <w:tcW w:w="164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106128</w:t>
            </w:r>
          </w:p>
        </w:tc>
        <w:tc>
          <w:tcPr>
            <w:tcW w:w="14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106469</w:t>
            </w:r>
          </w:p>
        </w:tc>
        <w:tc>
          <w:tcPr>
            <w:tcW w:w="148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341</w:t>
            </w:r>
          </w:p>
        </w:tc>
      </w:tr>
      <w:tr w:rsidR="00963607" w:rsidRPr="00963607" w:rsidTr="00963607">
        <w:trPr>
          <w:trHeight w:val="288"/>
        </w:trPr>
        <w:tc>
          <w:tcPr>
            <w:tcW w:w="74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45</w:t>
            </w:r>
          </w:p>
        </w:tc>
        <w:tc>
          <w:tcPr>
            <w:tcW w:w="8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18</w:t>
            </w:r>
          </w:p>
        </w:tc>
        <w:tc>
          <w:tcPr>
            <w:tcW w:w="8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45</w:t>
            </w:r>
          </w:p>
        </w:tc>
        <w:tc>
          <w:tcPr>
            <w:tcW w:w="10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810</w:t>
            </w:r>
          </w:p>
        </w:tc>
        <w:tc>
          <w:tcPr>
            <w:tcW w:w="14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134</w:t>
            </w:r>
          </w:p>
        </w:tc>
        <w:tc>
          <w:tcPr>
            <w:tcW w:w="164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108540</w:t>
            </w:r>
          </w:p>
        </w:tc>
        <w:tc>
          <w:tcPr>
            <w:tcW w:w="14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106469</w:t>
            </w:r>
          </w:p>
        </w:tc>
        <w:tc>
          <w:tcPr>
            <w:tcW w:w="148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-2071</w:t>
            </w:r>
          </w:p>
        </w:tc>
      </w:tr>
    </w:tbl>
    <w:p w:rsidR="00AF5C1E" w:rsidRDefault="00AF5C1E" w:rsidP="00231D01">
      <w:pPr>
        <w:spacing w:line="360" w:lineRule="auto"/>
        <w:rPr>
          <w:rFonts w:ascii="Times New Roman" w:hAnsi="Times New Roman"/>
          <w:sz w:val="24"/>
          <w:szCs w:val="24"/>
        </w:rPr>
      </w:pPr>
    </w:p>
    <w:p w:rsidR="00C11B1C" w:rsidRDefault="00C11B1C" w:rsidP="007006F5">
      <w:pPr>
        <w:spacing w:line="360" w:lineRule="auto"/>
        <w:ind w:firstLine="720"/>
        <w:rPr>
          <w:rFonts w:ascii="Times New Roman" w:hAnsi="Times New Roman"/>
          <w:b/>
          <w:bCs/>
          <w:color w:val="000000"/>
          <w:sz w:val="24"/>
          <w:szCs w:val="24"/>
          <w:lang w:eastAsia="ro-RO"/>
        </w:rPr>
      </w:pPr>
      <w:r w:rsidRPr="00C11B1C">
        <w:rPr>
          <w:rFonts w:ascii="Times New Roman" w:hAnsi="Times New Roman"/>
          <w:sz w:val="24"/>
          <w:szCs w:val="24"/>
        </w:rPr>
        <w:t>Această estimare a fost realizată în urma discuțiilor cu reprezentanții autorităților publice locale în urma numeroaselor întâlniri care a</w:t>
      </w:r>
      <w:r w:rsidR="000E11B9">
        <w:rPr>
          <w:rFonts w:ascii="Times New Roman" w:hAnsi="Times New Roman"/>
          <w:sz w:val="24"/>
          <w:szCs w:val="24"/>
        </w:rPr>
        <w:t xml:space="preserve">u avut loc în perioada aprilie 2019 </w:t>
      </w:r>
      <w:r w:rsidRPr="00C11B1C">
        <w:rPr>
          <w:rFonts w:ascii="Times New Roman" w:hAnsi="Times New Roman"/>
          <w:sz w:val="24"/>
          <w:szCs w:val="24"/>
        </w:rPr>
        <w:t>- august 2019. Pe baza acestor date necesarul financiar de la bugetul local pentru perioada 3 decembrie 2019 -</w:t>
      </w:r>
      <w:r w:rsidR="000E11B9">
        <w:rPr>
          <w:rFonts w:ascii="Times New Roman" w:hAnsi="Times New Roman"/>
          <w:sz w:val="24"/>
          <w:szCs w:val="24"/>
        </w:rPr>
        <w:t xml:space="preserve"> </w:t>
      </w:r>
      <w:r w:rsidRPr="00C11B1C">
        <w:rPr>
          <w:rFonts w:ascii="Times New Roman" w:hAnsi="Times New Roman"/>
          <w:sz w:val="24"/>
          <w:szCs w:val="24"/>
        </w:rPr>
        <w:t xml:space="preserve">31 decembrie 2019 se ridică la suma de </w:t>
      </w:r>
      <w:r w:rsidR="003B47A9">
        <w:rPr>
          <w:rFonts w:ascii="Times New Roman" w:hAnsi="Times New Roman"/>
          <w:b/>
          <w:bCs/>
          <w:color w:val="000000"/>
          <w:sz w:val="24"/>
          <w:szCs w:val="24"/>
          <w:lang w:eastAsia="ro-RO"/>
        </w:rPr>
        <w:t>99.257</w:t>
      </w:r>
      <w:r w:rsidRPr="00C11B1C">
        <w:rPr>
          <w:rFonts w:ascii="Times New Roman" w:hAnsi="Times New Roman"/>
          <w:b/>
          <w:bCs/>
          <w:color w:val="000000"/>
          <w:sz w:val="24"/>
          <w:szCs w:val="24"/>
          <w:lang w:eastAsia="ro-RO"/>
        </w:rPr>
        <w:t xml:space="preserve"> </w:t>
      </w:r>
      <w:r w:rsidRPr="000E11B9">
        <w:rPr>
          <w:rFonts w:ascii="Times New Roman" w:hAnsi="Times New Roman"/>
          <w:b/>
          <w:sz w:val="24"/>
          <w:szCs w:val="24"/>
        </w:rPr>
        <w:t>lei.</w:t>
      </w:r>
      <w:r w:rsidRPr="00C11B1C">
        <w:rPr>
          <w:rFonts w:ascii="Times New Roman" w:hAnsi="Times New Roman"/>
          <w:sz w:val="24"/>
          <w:szCs w:val="24"/>
        </w:rPr>
        <w:t xml:space="preserve"> Extrapolând pentru anul 2020, necesarul pentru realizarea acestui traseu este </w:t>
      </w:r>
      <w:r w:rsidR="003B47A9">
        <w:rPr>
          <w:rFonts w:ascii="Times New Roman" w:hAnsi="Times New Roman"/>
          <w:b/>
          <w:bCs/>
          <w:color w:val="000000"/>
          <w:sz w:val="24"/>
          <w:szCs w:val="24"/>
          <w:lang w:eastAsia="ro-RO"/>
        </w:rPr>
        <w:t>1.322.547</w:t>
      </w:r>
      <w:r w:rsidRPr="00C11B1C">
        <w:rPr>
          <w:rFonts w:ascii="Times New Roman" w:hAnsi="Times New Roman"/>
          <w:b/>
          <w:bCs/>
          <w:color w:val="000000"/>
          <w:sz w:val="24"/>
          <w:szCs w:val="24"/>
          <w:lang w:eastAsia="ro-RO"/>
        </w:rPr>
        <w:t xml:space="preserve"> lei</w:t>
      </w:r>
      <w:r w:rsidR="000E11B9">
        <w:rPr>
          <w:rFonts w:ascii="Times New Roman" w:hAnsi="Times New Roman"/>
          <w:b/>
          <w:bCs/>
          <w:color w:val="000000"/>
          <w:sz w:val="24"/>
          <w:szCs w:val="24"/>
          <w:lang w:eastAsia="ro-RO"/>
        </w:rPr>
        <w:t>.</w:t>
      </w:r>
    </w:p>
    <w:p w:rsidR="003B47A9" w:rsidRPr="00C11B1C" w:rsidRDefault="000E11B9" w:rsidP="000E11B9">
      <w:pPr>
        <w:spacing w:line="360" w:lineRule="auto"/>
        <w:rPr>
          <w:rFonts w:ascii="Times New Roman" w:hAnsi="Times New Roman"/>
          <w:b/>
          <w:bCs/>
          <w:color w:val="000000"/>
          <w:sz w:val="24"/>
          <w:szCs w:val="24"/>
          <w:lang w:eastAsia="ro-RO"/>
        </w:rPr>
      </w:pPr>
      <w:r>
        <w:rPr>
          <w:rFonts w:ascii="Times New Roman" w:hAnsi="Times New Roman"/>
          <w:color w:val="000000"/>
          <w:sz w:val="24"/>
          <w:szCs w:val="24"/>
          <w:lang w:eastAsia="ro-RO"/>
        </w:rPr>
        <w:t>Atât suma lunară cât și suma anuală conține totalul cheltuielilor (inclusiv T.V.A.).</w:t>
      </w:r>
    </w:p>
    <w:p w:rsidR="000E11B9" w:rsidRDefault="000E11B9" w:rsidP="00231D01">
      <w:pPr>
        <w:spacing w:line="360" w:lineRule="auto"/>
        <w:rPr>
          <w:rFonts w:ascii="Times New Roman" w:hAnsi="Times New Roman"/>
          <w:sz w:val="24"/>
          <w:szCs w:val="24"/>
        </w:rPr>
      </w:pPr>
    </w:p>
    <w:p w:rsidR="00365225" w:rsidRPr="000E11B9" w:rsidRDefault="00365225" w:rsidP="00231D01">
      <w:pPr>
        <w:spacing w:line="360" w:lineRule="auto"/>
        <w:rPr>
          <w:rFonts w:ascii="Times New Roman" w:hAnsi="Times New Roman"/>
          <w:sz w:val="24"/>
          <w:szCs w:val="24"/>
          <w:u w:val="single"/>
        </w:rPr>
      </w:pPr>
      <w:r w:rsidRPr="000E11B9">
        <w:rPr>
          <w:rFonts w:ascii="Times New Roman" w:hAnsi="Times New Roman"/>
          <w:b/>
          <w:bCs/>
          <w:i/>
          <w:iCs/>
          <w:color w:val="4472C4" w:themeColor="accent1"/>
          <w:sz w:val="24"/>
          <w:szCs w:val="24"/>
          <w:u w:val="single"/>
        </w:rPr>
        <w:t>Linia 5</w:t>
      </w:r>
      <w:r w:rsidR="008A5484" w:rsidRPr="000E11B9">
        <w:rPr>
          <w:rFonts w:ascii="Times New Roman" w:hAnsi="Times New Roman"/>
          <w:b/>
          <w:bCs/>
          <w:i/>
          <w:iCs/>
          <w:color w:val="4472C4" w:themeColor="accent1"/>
          <w:sz w:val="24"/>
          <w:szCs w:val="24"/>
          <w:u w:val="single"/>
        </w:rPr>
        <w:t>31</w:t>
      </w:r>
      <w:r w:rsidR="000E11B9">
        <w:rPr>
          <w:rFonts w:ascii="Times New Roman" w:hAnsi="Times New Roman"/>
          <w:b/>
          <w:bCs/>
          <w:i/>
          <w:iCs/>
          <w:color w:val="4472C4" w:themeColor="accent1"/>
          <w:sz w:val="24"/>
          <w:szCs w:val="24"/>
          <w:u w:val="single"/>
        </w:rPr>
        <w:t xml:space="preserve"> : </w:t>
      </w:r>
      <w:r w:rsidRPr="000E11B9">
        <w:rPr>
          <w:rFonts w:ascii="Times New Roman" w:hAnsi="Times New Roman"/>
          <w:b/>
          <w:bCs/>
          <w:i/>
          <w:iCs/>
          <w:color w:val="4472C4" w:themeColor="accent1"/>
          <w:sz w:val="24"/>
          <w:szCs w:val="24"/>
          <w:u w:val="single"/>
        </w:rPr>
        <w:t xml:space="preserve">Brașov </w:t>
      </w:r>
      <w:r w:rsidR="00330258">
        <w:rPr>
          <w:rFonts w:ascii="Times New Roman" w:hAnsi="Times New Roman"/>
          <w:b/>
          <w:bCs/>
          <w:i/>
          <w:iCs/>
          <w:color w:val="4472C4" w:themeColor="accent1"/>
          <w:sz w:val="24"/>
          <w:szCs w:val="24"/>
          <w:u w:val="single"/>
        </w:rPr>
        <w:t xml:space="preserve">– </w:t>
      </w:r>
      <w:r w:rsidRPr="000E11B9">
        <w:rPr>
          <w:rFonts w:ascii="Times New Roman" w:hAnsi="Times New Roman"/>
          <w:b/>
          <w:bCs/>
          <w:i/>
          <w:iCs/>
          <w:color w:val="4472C4" w:themeColor="accent1"/>
          <w:sz w:val="24"/>
          <w:szCs w:val="24"/>
          <w:u w:val="single"/>
        </w:rPr>
        <w:t>Tărlungeni</w:t>
      </w:r>
      <w:r w:rsidR="00330258">
        <w:rPr>
          <w:rFonts w:ascii="Times New Roman" w:hAnsi="Times New Roman"/>
          <w:b/>
          <w:bCs/>
          <w:i/>
          <w:iCs/>
          <w:color w:val="4472C4" w:themeColor="accent1"/>
          <w:sz w:val="24"/>
          <w:szCs w:val="24"/>
          <w:u w:val="single"/>
        </w:rPr>
        <w:t xml:space="preserve"> (Purcăreni și Zizin)</w:t>
      </w:r>
    </w:p>
    <w:p w:rsidR="00365225" w:rsidRPr="00A40166" w:rsidRDefault="00365225" w:rsidP="00330258">
      <w:pPr>
        <w:spacing w:line="360" w:lineRule="auto"/>
        <w:rPr>
          <w:rFonts w:ascii="Times New Roman" w:hAnsi="Times New Roman"/>
          <w:sz w:val="24"/>
          <w:szCs w:val="24"/>
        </w:rPr>
      </w:pPr>
      <w:r w:rsidRPr="00A40166">
        <w:rPr>
          <w:rFonts w:ascii="Times New Roman" w:hAnsi="Times New Roman"/>
          <w:sz w:val="24"/>
          <w:szCs w:val="24"/>
        </w:rPr>
        <w:t>Capete linie</w:t>
      </w:r>
      <w:r w:rsidR="00A40166" w:rsidRPr="00A40166">
        <w:rPr>
          <w:rFonts w:ascii="Times New Roman" w:hAnsi="Times New Roman"/>
          <w:sz w:val="24"/>
          <w:szCs w:val="24"/>
        </w:rPr>
        <w:t xml:space="preserve"> : </w:t>
      </w:r>
      <w:r w:rsidR="00123662">
        <w:rPr>
          <w:rFonts w:ascii="Times New Roman" w:hAnsi="Times New Roman"/>
          <w:sz w:val="24"/>
          <w:szCs w:val="24"/>
        </w:rPr>
        <w:t xml:space="preserve">Cap linie </w:t>
      </w:r>
      <w:r w:rsidR="00A40166" w:rsidRPr="00A40166">
        <w:rPr>
          <w:rFonts w:ascii="Times New Roman" w:hAnsi="Times New Roman"/>
          <w:sz w:val="24"/>
          <w:szCs w:val="24"/>
        </w:rPr>
        <w:t>S</w:t>
      </w:r>
      <w:r w:rsidR="00123662">
        <w:rPr>
          <w:rFonts w:ascii="Times New Roman" w:hAnsi="Times New Roman"/>
          <w:sz w:val="24"/>
          <w:szCs w:val="24"/>
        </w:rPr>
        <w:t>aturn</w:t>
      </w:r>
      <w:r w:rsidR="00A40166" w:rsidRPr="00A40166">
        <w:rPr>
          <w:rFonts w:ascii="Times New Roman" w:hAnsi="Times New Roman"/>
          <w:sz w:val="24"/>
          <w:szCs w:val="24"/>
        </w:rPr>
        <w:t>, Cap linie Purcăreni, Cap linie Zizin</w:t>
      </w:r>
      <w:r w:rsidR="00A40166">
        <w:rPr>
          <w:rFonts w:ascii="Times New Roman" w:hAnsi="Times New Roman"/>
          <w:sz w:val="24"/>
          <w:szCs w:val="24"/>
        </w:rPr>
        <w:t>.</w:t>
      </w:r>
      <w:r w:rsidR="00A40166" w:rsidRPr="00A40166">
        <w:rPr>
          <w:rFonts w:ascii="Times New Roman" w:hAnsi="Times New Roman"/>
          <w:sz w:val="24"/>
          <w:szCs w:val="24"/>
        </w:rPr>
        <w:t xml:space="preserve">  </w:t>
      </w:r>
    </w:p>
    <w:p w:rsidR="0035598C" w:rsidRDefault="0035598C" w:rsidP="00330258">
      <w:pPr>
        <w:spacing w:line="360" w:lineRule="auto"/>
        <w:rPr>
          <w:rFonts w:ascii="Times New Roman" w:hAnsi="Times New Roman"/>
          <w:sz w:val="24"/>
          <w:szCs w:val="24"/>
        </w:rPr>
      </w:pPr>
      <w:r w:rsidRPr="00A40166">
        <w:rPr>
          <w:rFonts w:ascii="Times New Roman" w:hAnsi="Times New Roman"/>
          <w:sz w:val="24"/>
          <w:szCs w:val="24"/>
        </w:rPr>
        <w:t xml:space="preserve">Stații : </w:t>
      </w:r>
      <w:r w:rsidR="00A40166" w:rsidRPr="00A40166">
        <w:rPr>
          <w:rFonts w:ascii="Times New Roman" w:hAnsi="Times New Roman"/>
          <w:sz w:val="24"/>
          <w:szCs w:val="24"/>
        </w:rPr>
        <w:t>Cap linie Saturn – Gemenii - Izvor – Valea cu flori – Intrare Cărpiniș – Primărie – Podu</w:t>
      </w:r>
      <w:r w:rsidR="00A40166">
        <w:rPr>
          <w:rFonts w:ascii="Times New Roman" w:hAnsi="Times New Roman"/>
          <w:sz w:val="24"/>
          <w:szCs w:val="24"/>
        </w:rPr>
        <w:t xml:space="preserve"> Zizinului – Cap linie Zizin – Podu Zizinului – Școală Purcăreni – Cap linie Purcăreni – Școală </w:t>
      </w:r>
      <w:r w:rsidR="00A40166" w:rsidRPr="00A40166">
        <w:rPr>
          <w:rFonts w:ascii="Times New Roman" w:hAnsi="Times New Roman"/>
          <w:sz w:val="24"/>
          <w:szCs w:val="24"/>
        </w:rPr>
        <w:t>Purcăreni – Primărie – Ieșire Cărpiniș – Valea cu flori – Izvor – Gemenii - Cap linie Saturn</w:t>
      </w:r>
      <w:r w:rsidR="00A40166">
        <w:rPr>
          <w:rFonts w:ascii="Times New Roman" w:hAnsi="Times New Roman"/>
          <w:sz w:val="24"/>
          <w:szCs w:val="24"/>
        </w:rPr>
        <w:t>.</w:t>
      </w:r>
    </w:p>
    <w:p w:rsidR="000602F2" w:rsidRDefault="000602F2" w:rsidP="00FB4656">
      <w:pPr>
        <w:spacing w:line="360" w:lineRule="auto"/>
        <w:rPr>
          <w:rFonts w:ascii="Times New Roman" w:hAnsi="Times New Roman"/>
          <w:sz w:val="24"/>
          <w:szCs w:val="24"/>
        </w:rPr>
      </w:pPr>
    </w:p>
    <w:p w:rsidR="00365225" w:rsidRDefault="00365225" w:rsidP="00365225">
      <w:pPr>
        <w:spacing w:line="360" w:lineRule="auto"/>
        <w:ind w:firstLine="720"/>
        <w:rPr>
          <w:rFonts w:ascii="Times New Roman" w:hAnsi="Times New Roman"/>
          <w:sz w:val="24"/>
          <w:szCs w:val="24"/>
        </w:rPr>
      </w:pPr>
      <w:r>
        <w:rPr>
          <w:noProof/>
          <w:lang w:val="en-GB" w:eastAsia="en-GB"/>
        </w:rPr>
        <w:lastRenderedPageBreak/>
        <w:drawing>
          <wp:inline distT="0" distB="0" distL="0" distR="0">
            <wp:extent cx="5943600" cy="269494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943600" cy="2694940"/>
                    </a:xfrm>
                    <a:prstGeom prst="rect">
                      <a:avLst/>
                    </a:prstGeom>
                    <a:noFill/>
                    <a:ln>
                      <a:noFill/>
                    </a:ln>
                  </pic:spPr>
                </pic:pic>
              </a:graphicData>
            </a:graphic>
          </wp:inline>
        </w:drawing>
      </w:r>
    </w:p>
    <w:p w:rsidR="00A40166" w:rsidRDefault="00A40166" w:rsidP="00A40166">
      <w:pPr>
        <w:spacing w:line="360" w:lineRule="auto"/>
        <w:rPr>
          <w:rFonts w:ascii="Times New Roman" w:hAnsi="Times New Roman"/>
          <w:sz w:val="24"/>
          <w:szCs w:val="24"/>
        </w:rPr>
      </w:pPr>
      <w:r>
        <w:rPr>
          <w:rFonts w:ascii="Times New Roman" w:hAnsi="Times New Roman"/>
          <w:sz w:val="24"/>
          <w:szCs w:val="24"/>
        </w:rPr>
        <w:t>Lungimea traseului este de 32,8 km</w:t>
      </w:r>
    </w:p>
    <w:p w:rsidR="00A40166" w:rsidRDefault="00A40166" w:rsidP="00A40166">
      <w:pPr>
        <w:spacing w:line="360" w:lineRule="auto"/>
        <w:rPr>
          <w:rFonts w:ascii="Times New Roman" w:hAnsi="Times New Roman"/>
          <w:sz w:val="24"/>
          <w:szCs w:val="24"/>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9"/>
        <w:gridCol w:w="1256"/>
        <w:gridCol w:w="1256"/>
        <w:gridCol w:w="4304"/>
        <w:gridCol w:w="1559"/>
      </w:tblGrid>
      <w:tr w:rsidR="000A04CA" w:rsidRPr="000A04CA" w:rsidTr="00FB4656">
        <w:trPr>
          <w:trHeight w:val="312"/>
        </w:trPr>
        <w:tc>
          <w:tcPr>
            <w:tcW w:w="9634" w:type="dxa"/>
            <w:gridSpan w:val="5"/>
            <w:shd w:val="clear" w:color="auto" w:fill="auto"/>
            <w:vAlign w:val="bottom"/>
            <w:hideMark/>
          </w:tcPr>
          <w:p w:rsidR="000A04CA" w:rsidRPr="000A04CA" w:rsidRDefault="00330258" w:rsidP="00330258">
            <w:pPr>
              <w:spacing w:line="240" w:lineRule="auto"/>
              <w:jc w:val="center"/>
              <w:rPr>
                <w:rFonts w:ascii="Times New Roman" w:hAnsi="Times New Roman"/>
                <w:b/>
                <w:bCs/>
                <w:color w:val="000000"/>
                <w:sz w:val="24"/>
                <w:szCs w:val="24"/>
                <w:lang w:val="en-US"/>
              </w:rPr>
            </w:pPr>
            <w:r>
              <w:rPr>
                <w:rFonts w:ascii="Times New Roman" w:hAnsi="Times New Roman"/>
                <w:b/>
                <w:bCs/>
                <w:color w:val="000000"/>
                <w:sz w:val="24"/>
                <w:szCs w:val="24"/>
                <w:lang w:val="en-US"/>
              </w:rPr>
              <w:t xml:space="preserve">Caracteristici cursă </w:t>
            </w:r>
            <w:r w:rsidR="000A04CA" w:rsidRPr="000A04CA">
              <w:rPr>
                <w:rFonts w:ascii="Times New Roman" w:hAnsi="Times New Roman"/>
                <w:b/>
                <w:bCs/>
                <w:color w:val="000000"/>
                <w:sz w:val="24"/>
                <w:szCs w:val="24"/>
                <w:lang w:val="en-US"/>
              </w:rPr>
              <w:t>: Brașov - Tărlungeni (Purcăreni</w:t>
            </w:r>
            <w:r w:rsidR="000A04CA">
              <w:rPr>
                <w:rFonts w:ascii="Times New Roman" w:hAnsi="Times New Roman"/>
                <w:b/>
                <w:bCs/>
                <w:color w:val="000000"/>
                <w:sz w:val="24"/>
                <w:szCs w:val="24"/>
                <w:lang w:val="en-US"/>
              </w:rPr>
              <w:t xml:space="preserve"> </w:t>
            </w:r>
            <w:r>
              <w:rPr>
                <w:rFonts w:ascii="Times New Roman" w:hAnsi="Times New Roman"/>
                <w:b/>
                <w:bCs/>
                <w:color w:val="000000"/>
                <w:sz w:val="24"/>
                <w:szCs w:val="24"/>
                <w:lang w:val="en-US"/>
              </w:rPr>
              <w:t xml:space="preserve">și </w:t>
            </w:r>
            <w:r w:rsidR="000A04CA" w:rsidRPr="000A04CA">
              <w:rPr>
                <w:rFonts w:ascii="Times New Roman" w:hAnsi="Times New Roman"/>
                <w:b/>
                <w:bCs/>
                <w:color w:val="000000"/>
                <w:sz w:val="24"/>
                <w:szCs w:val="24"/>
                <w:lang w:val="en-US"/>
              </w:rPr>
              <w:t>Zizin)</w:t>
            </w:r>
            <w:r w:rsidRPr="000A04CA">
              <w:rPr>
                <w:rFonts w:ascii="Times New Roman" w:hAnsi="Times New Roman"/>
                <w:b/>
                <w:bCs/>
                <w:color w:val="000000"/>
                <w:sz w:val="24"/>
                <w:szCs w:val="24"/>
                <w:lang w:val="en-US"/>
              </w:rPr>
              <w:t xml:space="preserve"> </w:t>
            </w:r>
            <w:r w:rsidR="0035598C">
              <w:rPr>
                <w:rFonts w:ascii="Times New Roman" w:hAnsi="Times New Roman"/>
                <w:b/>
                <w:bCs/>
                <w:color w:val="000000"/>
                <w:sz w:val="24"/>
                <w:szCs w:val="24"/>
                <w:lang w:val="en-US"/>
              </w:rPr>
              <w:t>L</w:t>
            </w:r>
            <w:r w:rsidRPr="000A04CA">
              <w:rPr>
                <w:rFonts w:ascii="Times New Roman" w:hAnsi="Times New Roman"/>
                <w:b/>
                <w:bCs/>
                <w:color w:val="000000"/>
                <w:sz w:val="24"/>
                <w:szCs w:val="24"/>
                <w:lang w:val="en-US"/>
              </w:rPr>
              <w:t>inia 531</w:t>
            </w:r>
          </w:p>
        </w:tc>
      </w:tr>
      <w:tr w:rsidR="000A04CA" w:rsidRPr="000A04CA" w:rsidTr="00FB4656">
        <w:trPr>
          <w:trHeight w:val="312"/>
        </w:trPr>
        <w:tc>
          <w:tcPr>
            <w:tcW w:w="1259" w:type="dxa"/>
            <w:shd w:val="clear" w:color="auto" w:fill="auto"/>
            <w:noWrap/>
            <w:vAlign w:val="bottom"/>
            <w:hideMark/>
          </w:tcPr>
          <w:p w:rsidR="000A04CA" w:rsidRPr="000A04CA" w:rsidRDefault="000A04CA" w:rsidP="000A04CA">
            <w:pPr>
              <w:spacing w:line="240" w:lineRule="auto"/>
              <w:jc w:val="center"/>
              <w:rPr>
                <w:rFonts w:ascii="Times New Roman" w:hAnsi="Times New Roman"/>
                <w:b/>
                <w:bCs/>
                <w:color w:val="000000"/>
                <w:sz w:val="24"/>
                <w:szCs w:val="24"/>
                <w:lang w:val="en-US"/>
              </w:rPr>
            </w:pPr>
          </w:p>
        </w:tc>
        <w:tc>
          <w:tcPr>
            <w:tcW w:w="1256"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4304"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559" w:type="dxa"/>
            <w:shd w:val="clear" w:color="auto" w:fill="auto"/>
            <w:noWrap/>
            <w:vAlign w:val="bottom"/>
            <w:hideMark/>
          </w:tcPr>
          <w:p w:rsidR="000A04CA" w:rsidRPr="000A04CA" w:rsidRDefault="000A04CA" w:rsidP="000A04CA">
            <w:pPr>
              <w:spacing w:line="240" w:lineRule="auto"/>
              <w:jc w:val="center"/>
              <w:rPr>
                <w:rFonts w:ascii="Times New Roman" w:hAnsi="Times New Roman"/>
                <w:b/>
                <w:bCs/>
                <w:color w:val="000000"/>
                <w:sz w:val="24"/>
                <w:szCs w:val="24"/>
                <w:lang w:val="en-US"/>
              </w:rPr>
            </w:pPr>
          </w:p>
        </w:tc>
      </w:tr>
      <w:tr w:rsidR="000A04CA" w:rsidRPr="000A04CA" w:rsidTr="00FB4656">
        <w:trPr>
          <w:trHeight w:val="288"/>
        </w:trPr>
        <w:tc>
          <w:tcPr>
            <w:tcW w:w="3771"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Lungime cursă=</w:t>
            </w:r>
          </w:p>
        </w:tc>
        <w:tc>
          <w:tcPr>
            <w:tcW w:w="4304" w:type="dxa"/>
            <w:shd w:val="clear" w:color="000000" w:fill="C6EFCE"/>
            <w:noWrap/>
            <w:vAlign w:val="bottom"/>
            <w:hideMark/>
          </w:tcPr>
          <w:p w:rsidR="000A04CA" w:rsidRPr="000A04CA" w:rsidRDefault="000A04CA" w:rsidP="000A04CA">
            <w:pPr>
              <w:spacing w:line="240" w:lineRule="auto"/>
              <w:jc w:val="center"/>
              <w:rPr>
                <w:lang w:val="en-US"/>
              </w:rPr>
            </w:pPr>
            <w:r w:rsidRPr="000A04CA">
              <w:rPr>
                <w:lang w:val="en-US"/>
              </w:rPr>
              <w:t>32.8</w:t>
            </w:r>
          </w:p>
        </w:tc>
        <w:tc>
          <w:tcPr>
            <w:tcW w:w="1559"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km</w:t>
            </w:r>
          </w:p>
        </w:tc>
      </w:tr>
      <w:tr w:rsidR="000A04CA" w:rsidRPr="000A04CA" w:rsidTr="00FB4656">
        <w:trPr>
          <w:trHeight w:val="288"/>
        </w:trPr>
        <w:tc>
          <w:tcPr>
            <w:tcW w:w="3771"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Număr mediu curse / lună=</w:t>
            </w:r>
          </w:p>
        </w:tc>
        <w:tc>
          <w:tcPr>
            <w:tcW w:w="4304" w:type="dxa"/>
            <w:shd w:val="clear" w:color="000000" w:fill="C6EFCE"/>
            <w:noWrap/>
            <w:vAlign w:val="bottom"/>
            <w:hideMark/>
          </w:tcPr>
          <w:p w:rsidR="000A04CA" w:rsidRPr="000A04CA" w:rsidRDefault="000A04CA" w:rsidP="000A04CA">
            <w:pPr>
              <w:spacing w:line="240" w:lineRule="auto"/>
              <w:jc w:val="center"/>
              <w:rPr>
                <w:lang w:val="en-US"/>
              </w:rPr>
            </w:pPr>
            <w:r w:rsidRPr="000A04CA">
              <w:rPr>
                <w:lang w:val="en-US"/>
              </w:rPr>
              <w:t xml:space="preserve"> </w:t>
            </w:r>
            <w:r w:rsidR="00330258">
              <w:rPr>
                <w:lang w:val="en-US"/>
              </w:rPr>
              <w:t>524</w:t>
            </w:r>
            <w:r w:rsidRPr="000A04CA">
              <w:rPr>
                <w:lang w:val="en-US"/>
              </w:rPr>
              <w:t xml:space="preserve">     </w:t>
            </w:r>
          </w:p>
        </w:tc>
        <w:tc>
          <w:tcPr>
            <w:tcW w:w="1559" w:type="dxa"/>
            <w:shd w:val="clear" w:color="auto" w:fill="auto"/>
            <w:noWrap/>
            <w:vAlign w:val="bottom"/>
            <w:hideMark/>
          </w:tcPr>
          <w:p w:rsidR="000A04CA" w:rsidRPr="000A04CA" w:rsidRDefault="000A04CA" w:rsidP="000A04CA">
            <w:pPr>
              <w:spacing w:line="240" w:lineRule="auto"/>
              <w:jc w:val="center"/>
              <w:rPr>
                <w:lang w:val="en-US"/>
              </w:rPr>
            </w:pPr>
          </w:p>
        </w:tc>
      </w:tr>
      <w:tr w:rsidR="000A04CA" w:rsidRPr="000A04CA" w:rsidTr="00FB4656">
        <w:trPr>
          <w:trHeight w:val="288"/>
        </w:trPr>
        <w:tc>
          <w:tcPr>
            <w:tcW w:w="3771"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Coeficient km de mers în gol+mentenață=</w:t>
            </w:r>
          </w:p>
        </w:tc>
        <w:tc>
          <w:tcPr>
            <w:tcW w:w="4304" w:type="dxa"/>
            <w:shd w:val="clear" w:color="000000" w:fill="C6EFCE"/>
            <w:noWrap/>
            <w:vAlign w:val="bottom"/>
            <w:hideMark/>
          </w:tcPr>
          <w:p w:rsidR="000A04CA" w:rsidRPr="000A04CA" w:rsidRDefault="000A04CA" w:rsidP="000A04CA">
            <w:pPr>
              <w:spacing w:line="240" w:lineRule="auto"/>
              <w:jc w:val="center"/>
              <w:rPr>
                <w:b/>
                <w:bCs/>
                <w:lang w:val="en-US"/>
              </w:rPr>
            </w:pPr>
            <w:r w:rsidRPr="000A04CA">
              <w:rPr>
                <w:b/>
                <w:bCs/>
                <w:lang w:val="en-US"/>
              </w:rPr>
              <w:t>6.5</w:t>
            </w:r>
          </w:p>
        </w:tc>
        <w:tc>
          <w:tcPr>
            <w:tcW w:w="1559"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w:t>
            </w:r>
          </w:p>
        </w:tc>
      </w:tr>
      <w:tr w:rsidR="000A04CA" w:rsidRPr="000A04CA" w:rsidTr="00FB4656">
        <w:trPr>
          <w:trHeight w:val="288"/>
        </w:trPr>
        <w:tc>
          <w:tcPr>
            <w:tcW w:w="3771"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Cost unitar/km=</w:t>
            </w:r>
          </w:p>
        </w:tc>
        <w:tc>
          <w:tcPr>
            <w:tcW w:w="4304"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6.95</w:t>
            </w:r>
          </w:p>
        </w:tc>
        <w:tc>
          <w:tcPr>
            <w:tcW w:w="1559"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r>
      <w:tr w:rsidR="000A04CA" w:rsidRPr="000A04CA" w:rsidTr="00FB4656">
        <w:trPr>
          <w:trHeight w:val="288"/>
        </w:trPr>
        <w:tc>
          <w:tcPr>
            <w:tcW w:w="3771"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Total parcurs în exploatare/lună=</w:t>
            </w:r>
          </w:p>
        </w:tc>
        <w:tc>
          <w:tcPr>
            <w:tcW w:w="4304" w:type="dxa"/>
            <w:shd w:val="clear" w:color="000000" w:fill="C6EFCE"/>
            <w:noWrap/>
            <w:vAlign w:val="bottom"/>
            <w:hideMark/>
          </w:tcPr>
          <w:p w:rsidR="000A04CA" w:rsidRPr="000A04CA" w:rsidRDefault="000A04CA" w:rsidP="000A04CA">
            <w:pPr>
              <w:spacing w:line="240" w:lineRule="auto"/>
              <w:jc w:val="center"/>
              <w:rPr>
                <w:lang w:val="en-US"/>
              </w:rPr>
            </w:pPr>
            <w:r w:rsidRPr="000A04CA">
              <w:rPr>
                <w:lang w:val="en-US"/>
              </w:rPr>
              <w:t>17,184.47</w:t>
            </w:r>
          </w:p>
        </w:tc>
        <w:tc>
          <w:tcPr>
            <w:tcW w:w="1559"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km</w:t>
            </w:r>
          </w:p>
        </w:tc>
      </w:tr>
      <w:tr w:rsidR="000A04CA" w:rsidRPr="000A04CA" w:rsidTr="00FB4656">
        <w:trPr>
          <w:trHeight w:val="288"/>
        </w:trPr>
        <w:tc>
          <w:tcPr>
            <w:tcW w:w="3771"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Parcurs de mers în gol+mentenanță=</w:t>
            </w:r>
          </w:p>
        </w:tc>
        <w:tc>
          <w:tcPr>
            <w:tcW w:w="4304" w:type="dxa"/>
            <w:shd w:val="clear" w:color="000000" w:fill="C6EFCE"/>
            <w:noWrap/>
            <w:vAlign w:val="bottom"/>
            <w:hideMark/>
          </w:tcPr>
          <w:p w:rsidR="000A04CA" w:rsidRPr="000A04CA" w:rsidRDefault="000A04CA" w:rsidP="000A04CA">
            <w:pPr>
              <w:spacing w:line="240" w:lineRule="auto"/>
              <w:jc w:val="center"/>
              <w:rPr>
                <w:lang w:val="en-US"/>
              </w:rPr>
            </w:pPr>
            <w:r w:rsidRPr="000A04CA">
              <w:rPr>
                <w:lang w:val="en-US"/>
              </w:rPr>
              <w:t>1,116.99</w:t>
            </w:r>
          </w:p>
        </w:tc>
        <w:tc>
          <w:tcPr>
            <w:tcW w:w="1559"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km</w:t>
            </w:r>
          </w:p>
        </w:tc>
      </w:tr>
      <w:tr w:rsidR="000A04CA" w:rsidRPr="000A04CA" w:rsidTr="00FB4656">
        <w:trPr>
          <w:trHeight w:val="288"/>
        </w:trPr>
        <w:tc>
          <w:tcPr>
            <w:tcW w:w="3771"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Total parcurs(exploatare+mers în gol)=</w:t>
            </w:r>
          </w:p>
        </w:tc>
        <w:tc>
          <w:tcPr>
            <w:tcW w:w="4304" w:type="dxa"/>
            <w:shd w:val="clear" w:color="000000" w:fill="C6EFCE"/>
            <w:noWrap/>
            <w:vAlign w:val="bottom"/>
            <w:hideMark/>
          </w:tcPr>
          <w:p w:rsidR="000A04CA" w:rsidRPr="000A04CA" w:rsidRDefault="000A04CA" w:rsidP="000A04CA">
            <w:pPr>
              <w:spacing w:line="240" w:lineRule="auto"/>
              <w:jc w:val="center"/>
              <w:rPr>
                <w:lang w:val="en-US"/>
              </w:rPr>
            </w:pPr>
            <w:r w:rsidRPr="000A04CA">
              <w:rPr>
                <w:lang w:val="en-US"/>
              </w:rPr>
              <w:t>18,301.46</w:t>
            </w:r>
          </w:p>
        </w:tc>
        <w:tc>
          <w:tcPr>
            <w:tcW w:w="1559"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km</w:t>
            </w:r>
          </w:p>
        </w:tc>
      </w:tr>
    </w:tbl>
    <w:p w:rsidR="00365225" w:rsidRDefault="00365225" w:rsidP="0035598C">
      <w:pPr>
        <w:spacing w:line="360" w:lineRule="auto"/>
        <w:rPr>
          <w:rFonts w:ascii="Times New Roman" w:hAnsi="Times New Roman"/>
          <w:sz w:val="24"/>
          <w:szCs w:val="24"/>
        </w:rPr>
      </w:pPr>
    </w:p>
    <w:tbl>
      <w:tblPr>
        <w:tblW w:w="3960" w:type="dxa"/>
        <w:tblLook w:val="04A0" w:firstRow="1" w:lastRow="0" w:firstColumn="1" w:lastColumn="0" w:noHBand="0" w:noVBand="1"/>
      </w:tblPr>
      <w:tblGrid>
        <w:gridCol w:w="1960"/>
        <w:gridCol w:w="620"/>
        <w:gridCol w:w="700"/>
        <w:gridCol w:w="680"/>
      </w:tblGrid>
      <w:tr w:rsidR="000A04CA" w:rsidRPr="000A04CA" w:rsidTr="000A04CA">
        <w:trPr>
          <w:trHeight w:val="288"/>
        </w:trPr>
        <w:tc>
          <w:tcPr>
            <w:tcW w:w="1960" w:type="dxa"/>
            <w:tcBorders>
              <w:top w:val="nil"/>
              <w:left w:val="nil"/>
              <w:bottom w:val="nil"/>
              <w:right w:val="nil"/>
            </w:tcBorders>
            <w:shd w:val="clear" w:color="auto" w:fill="auto"/>
            <w:noWrap/>
            <w:vAlign w:val="bottom"/>
            <w:hideMark/>
          </w:tcPr>
          <w:p w:rsidR="000A04CA" w:rsidRPr="000A04CA" w:rsidRDefault="000A04CA" w:rsidP="000A04CA">
            <w:pPr>
              <w:spacing w:line="240" w:lineRule="auto"/>
              <w:jc w:val="left"/>
              <w:rPr>
                <w:rFonts w:ascii="Times New Roman" w:hAnsi="Times New Roman"/>
                <w:sz w:val="24"/>
                <w:szCs w:val="24"/>
                <w:lang w:val="en-US"/>
              </w:rPr>
            </w:pPr>
          </w:p>
        </w:tc>
        <w:tc>
          <w:tcPr>
            <w:tcW w:w="620" w:type="dxa"/>
            <w:tcBorders>
              <w:top w:val="nil"/>
              <w:left w:val="nil"/>
              <w:bottom w:val="nil"/>
              <w:right w:val="nil"/>
            </w:tcBorders>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L-V</w:t>
            </w:r>
          </w:p>
        </w:tc>
        <w:tc>
          <w:tcPr>
            <w:tcW w:w="700" w:type="dxa"/>
            <w:tcBorders>
              <w:top w:val="nil"/>
              <w:left w:val="nil"/>
              <w:bottom w:val="nil"/>
              <w:right w:val="nil"/>
            </w:tcBorders>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S</w:t>
            </w:r>
          </w:p>
        </w:tc>
        <w:tc>
          <w:tcPr>
            <w:tcW w:w="680" w:type="dxa"/>
            <w:tcBorders>
              <w:top w:val="nil"/>
              <w:left w:val="nil"/>
              <w:bottom w:val="nil"/>
              <w:right w:val="nil"/>
            </w:tcBorders>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D</w:t>
            </w:r>
          </w:p>
        </w:tc>
      </w:tr>
      <w:tr w:rsidR="000A04CA" w:rsidRPr="000A04CA" w:rsidTr="000A04CA">
        <w:trPr>
          <w:trHeight w:val="288"/>
        </w:trPr>
        <w:tc>
          <w:tcPr>
            <w:tcW w:w="1960" w:type="dxa"/>
            <w:tcBorders>
              <w:top w:val="nil"/>
              <w:left w:val="nil"/>
              <w:bottom w:val="nil"/>
              <w:right w:val="nil"/>
            </w:tcBorders>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Număr curse / zi</w:t>
            </w:r>
          </w:p>
        </w:tc>
        <w:tc>
          <w:tcPr>
            <w:tcW w:w="620" w:type="dxa"/>
            <w:tcBorders>
              <w:top w:val="nil"/>
              <w:left w:val="nil"/>
              <w:bottom w:val="nil"/>
              <w:right w:val="nil"/>
            </w:tcBorders>
            <w:shd w:val="clear" w:color="000000" w:fill="C6EFCE"/>
            <w:noWrap/>
            <w:vAlign w:val="bottom"/>
            <w:hideMark/>
          </w:tcPr>
          <w:p w:rsidR="000A04CA" w:rsidRPr="000A04CA" w:rsidRDefault="000A04CA" w:rsidP="000A04CA">
            <w:pPr>
              <w:spacing w:line="240" w:lineRule="auto"/>
              <w:jc w:val="center"/>
              <w:rPr>
                <w:color w:val="006100"/>
                <w:lang w:val="en-US"/>
              </w:rPr>
            </w:pPr>
            <w:r w:rsidRPr="000A04CA">
              <w:rPr>
                <w:color w:val="006100"/>
                <w:lang w:val="en-US"/>
              </w:rPr>
              <w:t>19</w:t>
            </w:r>
          </w:p>
        </w:tc>
        <w:tc>
          <w:tcPr>
            <w:tcW w:w="700" w:type="dxa"/>
            <w:tcBorders>
              <w:top w:val="nil"/>
              <w:left w:val="nil"/>
              <w:bottom w:val="nil"/>
              <w:right w:val="nil"/>
            </w:tcBorders>
            <w:shd w:val="clear" w:color="000000" w:fill="C6EFCE"/>
            <w:noWrap/>
            <w:vAlign w:val="bottom"/>
            <w:hideMark/>
          </w:tcPr>
          <w:p w:rsidR="000A04CA" w:rsidRPr="000A04CA" w:rsidRDefault="000A04CA" w:rsidP="000A04CA">
            <w:pPr>
              <w:spacing w:line="240" w:lineRule="auto"/>
              <w:jc w:val="center"/>
              <w:rPr>
                <w:color w:val="006100"/>
                <w:lang w:val="en-US"/>
              </w:rPr>
            </w:pPr>
            <w:r w:rsidRPr="000A04CA">
              <w:rPr>
                <w:color w:val="006100"/>
                <w:lang w:val="en-US"/>
              </w:rPr>
              <w:t>13</w:t>
            </w:r>
          </w:p>
        </w:tc>
        <w:tc>
          <w:tcPr>
            <w:tcW w:w="680" w:type="dxa"/>
            <w:tcBorders>
              <w:top w:val="nil"/>
              <w:left w:val="nil"/>
              <w:bottom w:val="nil"/>
              <w:right w:val="nil"/>
            </w:tcBorders>
            <w:shd w:val="clear" w:color="000000" w:fill="C6EFCE"/>
            <w:noWrap/>
            <w:vAlign w:val="bottom"/>
            <w:hideMark/>
          </w:tcPr>
          <w:p w:rsidR="000A04CA" w:rsidRPr="000A04CA" w:rsidRDefault="000A04CA" w:rsidP="000A04CA">
            <w:pPr>
              <w:spacing w:line="240" w:lineRule="auto"/>
              <w:jc w:val="center"/>
              <w:rPr>
                <w:color w:val="006100"/>
                <w:lang w:val="en-US"/>
              </w:rPr>
            </w:pPr>
            <w:r w:rsidRPr="000A04CA">
              <w:rPr>
                <w:color w:val="006100"/>
                <w:lang w:val="en-US"/>
              </w:rPr>
              <w:t>13</w:t>
            </w:r>
          </w:p>
        </w:tc>
      </w:tr>
    </w:tbl>
    <w:p w:rsidR="00365225" w:rsidRDefault="00365225" w:rsidP="00365225">
      <w:pPr>
        <w:spacing w:line="360" w:lineRule="auto"/>
        <w:rPr>
          <w:rFonts w:ascii="Times New Roman" w:hAnsi="Times New Roman"/>
          <w:sz w:val="24"/>
          <w:szCs w:val="24"/>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5"/>
        <w:gridCol w:w="1005"/>
        <w:gridCol w:w="1004"/>
        <w:gridCol w:w="1356"/>
        <w:gridCol w:w="1117"/>
        <w:gridCol w:w="439"/>
        <w:gridCol w:w="2116"/>
        <w:gridCol w:w="718"/>
        <w:gridCol w:w="888"/>
      </w:tblGrid>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Total cheltuieli exploatare/ lună=</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127,195.13</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439" w:type="dxa"/>
            <w:shd w:val="clear" w:color="auto" w:fill="auto"/>
            <w:noWrap/>
            <w:vAlign w:val="bottom"/>
            <w:hideMark/>
          </w:tcPr>
          <w:p w:rsidR="000A04CA" w:rsidRPr="000A04CA" w:rsidRDefault="000A04CA" w:rsidP="000A04CA">
            <w:pPr>
              <w:spacing w:line="240" w:lineRule="auto"/>
              <w:jc w:val="center"/>
              <w:rPr>
                <w:lang w:val="en-US"/>
              </w:rPr>
            </w:pPr>
          </w:p>
        </w:tc>
        <w:tc>
          <w:tcPr>
            <w:tcW w:w="2116"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Profit rezonabil 5.07%=</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6,448.79</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439" w:type="dxa"/>
            <w:shd w:val="clear" w:color="auto" w:fill="auto"/>
            <w:noWrap/>
            <w:vAlign w:val="bottom"/>
            <w:hideMark/>
          </w:tcPr>
          <w:p w:rsidR="000A04CA" w:rsidRPr="000A04CA" w:rsidRDefault="000A04CA" w:rsidP="000A04CA">
            <w:pPr>
              <w:spacing w:line="240" w:lineRule="auto"/>
              <w:jc w:val="center"/>
              <w:rPr>
                <w:lang w:val="en-US"/>
              </w:rPr>
            </w:pPr>
          </w:p>
        </w:tc>
        <w:tc>
          <w:tcPr>
            <w:tcW w:w="2116"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50% grad de încărcare=</w:t>
            </w:r>
          </w:p>
        </w:tc>
        <w:tc>
          <w:tcPr>
            <w:tcW w:w="718" w:type="dxa"/>
            <w:shd w:val="clear" w:color="000000" w:fill="C6EFCE"/>
            <w:noWrap/>
            <w:vAlign w:val="bottom"/>
            <w:hideMark/>
          </w:tcPr>
          <w:p w:rsidR="000A04CA" w:rsidRPr="000A04CA" w:rsidRDefault="000A04CA" w:rsidP="000A04CA">
            <w:pPr>
              <w:spacing w:line="240" w:lineRule="auto"/>
              <w:jc w:val="right"/>
              <w:rPr>
                <w:lang w:val="en-US"/>
              </w:rPr>
            </w:pPr>
            <w:r w:rsidRPr="000A04CA">
              <w:rPr>
                <w:lang w:val="en-US"/>
              </w:rPr>
              <w:t>52</w:t>
            </w:r>
          </w:p>
        </w:tc>
        <w:tc>
          <w:tcPr>
            <w:tcW w:w="888"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călători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Venit totale=</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133,643.92</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439" w:type="dxa"/>
            <w:shd w:val="clear" w:color="auto" w:fill="auto"/>
            <w:noWrap/>
            <w:vAlign w:val="bottom"/>
            <w:hideMark/>
          </w:tcPr>
          <w:p w:rsidR="000A04CA" w:rsidRPr="000A04CA" w:rsidRDefault="000A04CA" w:rsidP="000A04CA">
            <w:pPr>
              <w:spacing w:line="240" w:lineRule="auto"/>
              <w:jc w:val="center"/>
              <w:rPr>
                <w:lang w:val="en-US"/>
              </w:rPr>
            </w:pPr>
          </w:p>
        </w:tc>
        <w:tc>
          <w:tcPr>
            <w:tcW w:w="2116"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40% grad de încărcare=</w:t>
            </w:r>
          </w:p>
        </w:tc>
        <w:tc>
          <w:tcPr>
            <w:tcW w:w="718" w:type="dxa"/>
            <w:shd w:val="clear" w:color="000000" w:fill="C6EFCE"/>
            <w:noWrap/>
            <w:vAlign w:val="bottom"/>
            <w:hideMark/>
          </w:tcPr>
          <w:p w:rsidR="000A04CA" w:rsidRPr="000A04CA" w:rsidRDefault="000A04CA" w:rsidP="000A04CA">
            <w:pPr>
              <w:spacing w:line="240" w:lineRule="auto"/>
              <w:jc w:val="right"/>
              <w:rPr>
                <w:lang w:val="en-US"/>
              </w:rPr>
            </w:pPr>
            <w:r w:rsidRPr="000A04CA">
              <w:rPr>
                <w:lang w:val="en-US"/>
              </w:rPr>
              <w:t>41.6</w:t>
            </w:r>
          </w:p>
        </w:tc>
        <w:tc>
          <w:tcPr>
            <w:tcW w:w="888"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călători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TVA 19%=</w:t>
            </w:r>
          </w:p>
        </w:tc>
        <w:tc>
          <w:tcPr>
            <w:tcW w:w="1356" w:type="dxa"/>
            <w:shd w:val="clear" w:color="000000" w:fill="FFEB9C"/>
            <w:noWrap/>
            <w:vAlign w:val="center"/>
            <w:hideMark/>
          </w:tcPr>
          <w:p w:rsidR="000A04CA" w:rsidRPr="000A04CA" w:rsidRDefault="000A04CA" w:rsidP="000A04CA">
            <w:pPr>
              <w:spacing w:line="240" w:lineRule="auto"/>
              <w:jc w:val="right"/>
              <w:rPr>
                <w:lang w:val="en-US"/>
              </w:rPr>
            </w:pPr>
            <w:r w:rsidRPr="000A04CA">
              <w:rPr>
                <w:lang w:val="en-US"/>
              </w:rPr>
              <w:t xml:space="preserve">   25,392.34     </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439" w:type="dxa"/>
            <w:shd w:val="clear" w:color="auto" w:fill="auto"/>
            <w:noWrap/>
            <w:vAlign w:val="bottom"/>
            <w:hideMark/>
          </w:tcPr>
          <w:p w:rsidR="000A04CA" w:rsidRPr="000A04CA" w:rsidRDefault="000A04CA" w:rsidP="000A04CA">
            <w:pPr>
              <w:spacing w:line="240" w:lineRule="auto"/>
              <w:jc w:val="center"/>
              <w:rPr>
                <w:lang w:val="en-US"/>
              </w:rPr>
            </w:pPr>
          </w:p>
        </w:tc>
        <w:tc>
          <w:tcPr>
            <w:tcW w:w="2116"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30% grad de încărcare=</w:t>
            </w:r>
          </w:p>
        </w:tc>
        <w:tc>
          <w:tcPr>
            <w:tcW w:w="718" w:type="dxa"/>
            <w:shd w:val="clear" w:color="000000" w:fill="C6EFCE"/>
            <w:noWrap/>
            <w:vAlign w:val="bottom"/>
            <w:hideMark/>
          </w:tcPr>
          <w:p w:rsidR="000A04CA" w:rsidRPr="000A04CA" w:rsidRDefault="000A04CA" w:rsidP="000A04CA">
            <w:pPr>
              <w:spacing w:line="240" w:lineRule="auto"/>
              <w:jc w:val="right"/>
              <w:rPr>
                <w:lang w:val="en-US"/>
              </w:rPr>
            </w:pPr>
            <w:r w:rsidRPr="000A04CA">
              <w:rPr>
                <w:lang w:val="en-US"/>
              </w:rPr>
              <w:t>31.2</w:t>
            </w:r>
          </w:p>
        </w:tc>
        <w:tc>
          <w:tcPr>
            <w:tcW w:w="888"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călători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Venituri totale (TVA inclus)=</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 xml:space="preserve">   159,036.3     </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439" w:type="dxa"/>
            <w:shd w:val="clear" w:color="auto" w:fill="auto"/>
            <w:noWrap/>
            <w:vAlign w:val="bottom"/>
            <w:hideMark/>
          </w:tcPr>
          <w:p w:rsidR="000A04CA" w:rsidRPr="000A04CA" w:rsidRDefault="000A04CA" w:rsidP="000A04CA">
            <w:pPr>
              <w:spacing w:line="240" w:lineRule="auto"/>
              <w:jc w:val="center"/>
              <w:rPr>
                <w:lang w:val="en-US"/>
              </w:rPr>
            </w:pPr>
          </w:p>
        </w:tc>
        <w:tc>
          <w:tcPr>
            <w:tcW w:w="2116"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20% grad de încărcare=</w:t>
            </w:r>
          </w:p>
        </w:tc>
        <w:tc>
          <w:tcPr>
            <w:tcW w:w="718" w:type="dxa"/>
            <w:shd w:val="clear" w:color="000000" w:fill="C6EFCE"/>
            <w:noWrap/>
            <w:vAlign w:val="bottom"/>
            <w:hideMark/>
          </w:tcPr>
          <w:p w:rsidR="000A04CA" w:rsidRPr="000A04CA" w:rsidRDefault="000A04CA" w:rsidP="000A04CA">
            <w:pPr>
              <w:spacing w:line="240" w:lineRule="auto"/>
              <w:jc w:val="right"/>
              <w:rPr>
                <w:lang w:val="en-US"/>
              </w:rPr>
            </w:pPr>
            <w:r w:rsidRPr="000A04CA">
              <w:rPr>
                <w:lang w:val="en-US"/>
              </w:rPr>
              <w:t>20.8</w:t>
            </w:r>
          </w:p>
        </w:tc>
        <w:tc>
          <w:tcPr>
            <w:tcW w:w="888"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călători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lastRenderedPageBreak/>
              <w:t>Capacitate autobuz=</w:t>
            </w:r>
          </w:p>
        </w:tc>
        <w:tc>
          <w:tcPr>
            <w:tcW w:w="1356" w:type="dxa"/>
            <w:shd w:val="clear" w:color="000000" w:fill="C6EFCE"/>
            <w:noWrap/>
            <w:vAlign w:val="bottom"/>
            <w:hideMark/>
          </w:tcPr>
          <w:p w:rsidR="000A04CA" w:rsidRPr="000A04CA" w:rsidRDefault="000A04CA" w:rsidP="000A04CA">
            <w:pPr>
              <w:spacing w:line="240" w:lineRule="auto"/>
              <w:jc w:val="center"/>
              <w:rPr>
                <w:lang w:val="en-US"/>
              </w:rPr>
            </w:pPr>
            <w:r w:rsidRPr="000A04CA">
              <w:rPr>
                <w:lang w:val="en-US"/>
              </w:rPr>
              <w:t>104</w:t>
            </w:r>
          </w:p>
        </w:tc>
        <w:tc>
          <w:tcPr>
            <w:tcW w:w="1117"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călători</w:t>
            </w:r>
          </w:p>
        </w:tc>
        <w:tc>
          <w:tcPr>
            <w:tcW w:w="439" w:type="dxa"/>
            <w:shd w:val="clear" w:color="auto" w:fill="auto"/>
            <w:noWrap/>
            <w:vAlign w:val="bottom"/>
            <w:hideMark/>
          </w:tcPr>
          <w:p w:rsidR="000A04CA" w:rsidRPr="000A04CA" w:rsidRDefault="000A04CA" w:rsidP="000A04CA">
            <w:pPr>
              <w:spacing w:line="240" w:lineRule="auto"/>
              <w:jc w:val="center"/>
              <w:rPr>
                <w:color w:val="000000"/>
                <w:lang w:val="en-US"/>
              </w:rPr>
            </w:pPr>
          </w:p>
        </w:tc>
        <w:tc>
          <w:tcPr>
            <w:tcW w:w="2116"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10% grad de încărcare=</w:t>
            </w:r>
          </w:p>
        </w:tc>
        <w:tc>
          <w:tcPr>
            <w:tcW w:w="718" w:type="dxa"/>
            <w:shd w:val="clear" w:color="000000" w:fill="C6EFCE"/>
            <w:noWrap/>
            <w:vAlign w:val="bottom"/>
            <w:hideMark/>
          </w:tcPr>
          <w:p w:rsidR="000A04CA" w:rsidRPr="000A04CA" w:rsidRDefault="000A04CA" w:rsidP="000A04CA">
            <w:pPr>
              <w:spacing w:line="240" w:lineRule="auto"/>
              <w:jc w:val="right"/>
              <w:rPr>
                <w:lang w:val="en-US"/>
              </w:rPr>
            </w:pPr>
            <w:r w:rsidRPr="000A04CA">
              <w:rPr>
                <w:lang w:val="en-US"/>
              </w:rPr>
              <w:t>10.4</w:t>
            </w:r>
          </w:p>
        </w:tc>
        <w:tc>
          <w:tcPr>
            <w:tcW w:w="888" w:type="dxa"/>
            <w:shd w:val="clear" w:color="auto" w:fill="auto"/>
            <w:noWrap/>
            <w:vAlign w:val="bottom"/>
            <w:hideMark/>
          </w:tcPr>
          <w:p w:rsidR="000A04CA" w:rsidRPr="000A04CA" w:rsidRDefault="000A04CA" w:rsidP="000A04CA">
            <w:pPr>
              <w:spacing w:line="240" w:lineRule="auto"/>
              <w:jc w:val="center"/>
              <w:rPr>
                <w:color w:val="000000"/>
                <w:lang w:val="en-US"/>
              </w:rPr>
            </w:pPr>
            <w:r w:rsidRPr="000A04CA">
              <w:rPr>
                <w:color w:val="000000"/>
                <w:lang w:val="en-US"/>
              </w:rPr>
              <w:t>călători</w:t>
            </w:r>
          </w:p>
        </w:tc>
      </w:tr>
      <w:tr w:rsidR="000A04CA" w:rsidRPr="000A04CA" w:rsidTr="000A04CA">
        <w:trPr>
          <w:trHeight w:val="288"/>
        </w:trPr>
        <w:tc>
          <w:tcPr>
            <w:tcW w:w="1005" w:type="dxa"/>
            <w:shd w:val="clear" w:color="auto" w:fill="auto"/>
            <w:noWrap/>
            <w:vAlign w:val="bottom"/>
            <w:hideMark/>
          </w:tcPr>
          <w:p w:rsidR="000A04CA" w:rsidRPr="000A04CA" w:rsidRDefault="000A04CA" w:rsidP="000A04CA">
            <w:pPr>
              <w:spacing w:line="240" w:lineRule="auto"/>
              <w:jc w:val="center"/>
              <w:rPr>
                <w:color w:val="000000"/>
                <w:lang w:val="en-US"/>
              </w:rPr>
            </w:pPr>
          </w:p>
        </w:tc>
        <w:tc>
          <w:tcPr>
            <w:tcW w:w="1005"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004"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356"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117" w:type="dxa"/>
            <w:shd w:val="clear" w:color="auto" w:fill="auto"/>
            <w:noWrap/>
            <w:vAlign w:val="bottom"/>
            <w:hideMark/>
          </w:tcPr>
          <w:p w:rsidR="000A04CA" w:rsidRPr="000A04CA" w:rsidRDefault="000A04CA" w:rsidP="000A04CA">
            <w:pPr>
              <w:spacing w:line="240" w:lineRule="auto"/>
              <w:jc w:val="center"/>
              <w:rPr>
                <w:rFonts w:ascii="Times New Roman" w:hAnsi="Times New Roman"/>
                <w:sz w:val="20"/>
                <w:szCs w:val="20"/>
                <w:lang w:val="en-US"/>
              </w:rPr>
            </w:pPr>
          </w:p>
        </w:tc>
        <w:tc>
          <w:tcPr>
            <w:tcW w:w="439" w:type="dxa"/>
            <w:shd w:val="clear" w:color="auto" w:fill="auto"/>
            <w:noWrap/>
            <w:vAlign w:val="bottom"/>
            <w:hideMark/>
          </w:tcPr>
          <w:p w:rsidR="000A04CA" w:rsidRPr="000A04CA" w:rsidRDefault="000A04CA" w:rsidP="000A04CA">
            <w:pPr>
              <w:spacing w:line="240" w:lineRule="auto"/>
              <w:jc w:val="center"/>
              <w:rPr>
                <w:rFonts w:ascii="Times New Roman" w:hAnsi="Times New Roman"/>
                <w:sz w:val="20"/>
                <w:szCs w:val="20"/>
                <w:lang w:val="en-US"/>
              </w:rPr>
            </w:pPr>
          </w:p>
        </w:tc>
        <w:tc>
          <w:tcPr>
            <w:tcW w:w="2116"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r>
      <w:tr w:rsidR="000A04CA" w:rsidRPr="000A04CA" w:rsidTr="000A04CA">
        <w:trPr>
          <w:trHeight w:val="288"/>
        </w:trPr>
        <w:tc>
          <w:tcPr>
            <w:tcW w:w="3014" w:type="dxa"/>
            <w:gridSpan w:val="3"/>
            <w:shd w:val="clear" w:color="000000" w:fill="FFFF00"/>
            <w:noWrap/>
            <w:vAlign w:val="bottom"/>
            <w:hideMark/>
          </w:tcPr>
          <w:p w:rsidR="000A04CA" w:rsidRPr="000A04CA" w:rsidRDefault="000A04CA" w:rsidP="000A04CA">
            <w:pPr>
              <w:spacing w:line="240" w:lineRule="auto"/>
              <w:jc w:val="left"/>
              <w:rPr>
                <w:b/>
                <w:bCs/>
                <w:color w:val="000000"/>
                <w:lang w:val="en-US"/>
              </w:rPr>
            </w:pPr>
            <w:r w:rsidRPr="000A04CA">
              <w:rPr>
                <w:b/>
                <w:bCs/>
                <w:color w:val="000000"/>
                <w:lang w:val="en-US"/>
              </w:rPr>
              <w:t>Preț actual/călătorie (semicursă)</w:t>
            </w:r>
          </w:p>
        </w:tc>
        <w:tc>
          <w:tcPr>
            <w:tcW w:w="1356" w:type="dxa"/>
            <w:shd w:val="clear" w:color="000000" w:fill="FFFF00"/>
            <w:noWrap/>
            <w:vAlign w:val="bottom"/>
            <w:hideMark/>
          </w:tcPr>
          <w:p w:rsidR="000A04CA" w:rsidRPr="000A04CA" w:rsidRDefault="000A04CA" w:rsidP="000A04CA">
            <w:pPr>
              <w:spacing w:line="240" w:lineRule="auto"/>
              <w:jc w:val="center"/>
              <w:rPr>
                <w:b/>
                <w:bCs/>
                <w:lang w:val="en-US"/>
              </w:rPr>
            </w:pPr>
            <w:r w:rsidRPr="000A04CA">
              <w:rPr>
                <w:b/>
                <w:bCs/>
                <w:lang w:val="en-US"/>
              </w:rPr>
              <w:t>5</w:t>
            </w:r>
          </w:p>
        </w:tc>
        <w:tc>
          <w:tcPr>
            <w:tcW w:w="1117" w:type="dxa"/>
            <w:shd w:val="clear" w:color="000000" w:fill="FFFF00"/>
            <w:noWrap/>
            <w:vAlign w:val="bottom"/>
            <w:hideMark/>
          </w:tcPr>
          <w:p w:rsidR="000A04CA" w:rsidRPr="000A04CA" w:rsidRDefault="000A04CA" w:rsidP="000A04CA">
            <w:pPr>
              <w:spacing w:line="240" w:lineRule="auto"/>
              <w:jc w:val="center"/>
              <w:rPr>
                <w:b/>
                <w:bCs/>
                <w:color w:val="000000"/>
                <w:lang w:val="en-US"/>
              </w:rPr>
            </w:pPr>
            <w:r w:rsidRPr="000A04CA">
              <w:rPr>
                <w:b/>
                <w:bCs/>
                <w:color w:val="000000"/>
                <w:lang w:val="en-US"/>
              </w:rPr>
              <w:t>lei</w:t>
            </w:r>
          </w:p>
        </w:tc>
        <w:tc>
          <w:tcPr>
            <w:tcW w:w="439" w:type="dxa"/>
            <w:shd w:val="clear" w:color="auto" w:fill="auto"/>
            <w:noWrap/>
            <w:vAlign w:val="bottom"/>
            <w:hideMark/>
          </w:tcPr>
          <w:p w:rsidR="000A04CA" w:rsidRPr="000A04CA" w:rsidRDefault="000A04CA" w:rsidP="000A04CA">
            <w:pPr>
              <w:spacing w:line="240" w:lineRule="auto"/>
              <w:jc w:val="center"/>
              <w:rPr>
                <w:b/>
                <w:bCs/>
                <w:color w:val="000000"/>
                <w:lang w:val="en-US"/>
              </w:rPr>
            </w:pPr>
          </w:p>
        </w:tc>
        <w:tc>
          <w:tcPr>
            <w:tcW w:w="2116" w:type="dxa"/>
            <w:shd w:val="clear" w:color="000000" w:fill="92D050"/>
            <w:noWrap/>
            <w:vAlign w:val="bottom"/>
            <w:hideMark/>
          </w:tcPr>
          <w:p w:rsidR="000A04CA" w:rsidRPr="000A04CA" w:rsidRDefault="000A04CA" w:rsidP="000A04CA">
            <w:pPr>
              <w:spacing w:line="240" w:lineRule="auto"/>
              <w:jc w:val="left"/>
              <w:rPr>
                <w:b/>
                <w:bCs/>
                <w:color w:val="000000"/>
                <w:lang w:val="en-US"/>
              </w:rPr>
            </w:pPr>
            <w:r w:rsidRPr="000A04CA">
              <w:rPr>
                <w:b/>
                <w:bCs/>
                <w:color w:val="000000"/>
                <w:lang w:val="en-US"/>
              </w:rPr>
              <w:t>»»» Grad de încărcare</w:t>
            </w:r>
          </w:p>
        </w:tc>
        <w:tc>
          <w:tcPr>
            <w:tcW w:w="1606" w:type="dxa"/>
            <w:gridSpan w:val="2"/>
            <w:shd w:val="clear" w:color="000000" w:fill="92D050"/>
            <w:noWrap/>
            <w:vAlign w:val="bottom"/>
            <w:hideMark/>
          </w:tcPr>
          <w:p w:rsidR="000A04CA" w:rsidRPr="000A04CA" w:rsidRDefault="0035598C" w:rsidP="000A04CA">
            <w:pPr>
              <w:spacing w:line="240" w:lineRule="auto"/>
              <w:jc w:val="center"/>
              <w:rPr>
                <w:b/>
                <w:bCs/>
                <w:color w:val="000000"/>
                <w:lang w:val="en-US"/>
              </w:rPr>
            </w:pPr>
            <w:r>
              <w:rPr>
                <w:b/>
                <w:bCs/>
                <w:color w:val="000000"/>
                <w:lang w:val="en-US"/>
              </w:rPr>
              <w:t>29,43</w:t>
            </w:r>
            <w:r w:rsidR="000A04CA" w:rsidRPr="000A04CA">
              <w:rPr>
                <w:b/>
                <w:bCs/>
                <w:color w:val="000000"/>
                <w:lang w:val="en-US"/>
              </w:rPr>
              <w:t>%</w:t>
            </w:r>
          </w:p>
        </w:tc>
      </w:tr>
      <w:tr w:rsidR="000A04CA" w:rsidRPr="000A04CA" w:rsidTr="000A04CA">
        <w:trPr>
          <w:trHeight w:val="288"/>
        </w:trPr>
        <w:tc>
          <w:tcPr>
            <w:tcW w:w="1005" w:type="dxa"/>
            <w:shd w:val="clear" w:color="auto" w:fill="auto"/>
            <w:noWrap/>
            <w:vAlign w:val="bottom"/>
            <w:hideMark/>
          </w:tcPr>
          <w:p w:rsidR="000A04CA" w:rsidRPr="000A04CA" w:rsidRDefault="000A04CA" w:rsidP="000A04CA">
            <w:pPr>
              <w:spacing w:line="240" w:lineRule="auto"/>
              <w:jc w:val="center"/>
              <w:rPr>
                <w:b/>
                <w:bCs/>
                <w:color w:val="000000"/>
                <w:lang w:val="en-US"/>
              </w:rPr>
            </w:pPr>
          </w:p>
        </w:tc>
        <w:tc>
          <w:tcPr>
            <w:tcW w:w="1005"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004"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356"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1117" w:type="dxa"/>
            <w:shd w:val="clear" w:color="auto" w:fill="auto"/>
            <w:noWrap/>
            <w:vAlign w:val="bottom"/>
            <w:hideMark/>
          </w:tcPr>
          <w:p w:rsidR="000A04CA" w:rsidRPr="000A04CA" w:rsidRDefault="000A04CA" w:rsidP="000A04CA">
            <w:pPr>
              <w:spacing w:line="240" w:lineRule="auto"/>
              <w:jc w:val="center"/>
              <w:rPr>
                <w:rFonts w:ascii="Times New Roman" w:hAnsi="Times New Roman"/>
                <w:sz w:val="20"/>
                <w:szCs w:val="20"/>
                <w:lang w:val="en-US"/>
              </w:rPr>
            </w:pPr>
          </w:p>
        </w:tc>
        <w:tc>
          <w:tcPr>
            <w:tcW w:w="439" w:type="dxa"/>
            <w:shd w:val="clear" w:color="auto" w:fill="auto"/>
            <w:noWrap/>
            <w:vAlign w:val="bottom"/>
            <w:hideMark/>
          </w:tcPr>
          <w:p w:rsidR="000A04CA" w:rsidRPr="000A04CA" w:rsidRDefault="000A04CA" w:rsidP="000A04CA">
            <w:pPr>
              <w:spacing w:line="240" w:lineRule="auto"/>
              <w:jc w:val="center"/>
              <w:rPr>
                <w:rFonts w:ascii="Times New Roman" w:hAnsi="Times New Roman"/>
                <w:sz w:val="20"/>
                <w:szCs w:val="20"/>
                <w:lang w:val="en-US"/>
              </w:rPr>
            </w:pPr>
          </w:p>
        </w:tc>
        <w:tc>
          <w:tcPr>
            <w:tcW w:w="2116"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0A04CA" w:rsidRPr="000A04CA" w:rsidRDefault="000A04CA" w:rsidP="000A04CA">
            <w:pPr>
              <w:spacing w:line="240" w:lineRule="auto"/>
              <w:jc w:val="left"/>
              <w:rPr>
                <w:rFonts w:ascii="Times New Roman" w:hAnsi="Times New Roman"/>
                <w:sz w:val="20"/>
                <w:szCs w:val="20"/>
                <w:lang w:val="en-US"/>
              </w:rPr>
            </w:pP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unitar/cursă-încărcare 50%=</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5.84</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2555" w:type="dxa"/>
            <w:gridSpan w:val="2"/>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unitar/călătorie-50%=</w:t>
            </w:r>
          </w:p>
        </w:tc>
        <w:tc>
          <w:tcPr>
            <w:tcW w:w="718" w:type="dxa"/>
            <w:shd w:val="clear" w:color="000000" w:fill="FFEB9C"/>
            <w:noWrap/>
            <w:vAlign w:val="bottom"/>
            <w:hideMark/>
          </w:tcPr>
          <w:p w:rsidR="000A04CA" w:rsidRPr="000A04CA" w:rsidRDefault="000A04CA" w:rsidP="000A04CA">
            <w:pPr>
              <w:spacing w:line="240" w:lineRule="auto"/>
              <w:jc w:val="right"/>
              <w:rPr>
                <w:lang w:val="en-US"/>
              </w:rPr>
            </w:pPr>
            <w:r w:rsidRPr="000A04CA">
              <w:rPr>
                <w:lang w:val="en-US"/>
              </w:rPr>
              <w:t>2.92</w:t>
            </w:r>
          </w:p>
        </w:tc>
        <w:tc>
          <w:tcPr>
            <w:tcW w:w="888"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unitar/cursă-încărcare 40%=</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7.30</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2555" w:type="dxa"/>
            <w:gridSpan w:val="2"/>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unitar/călătorie-40%=</w:t>
            </w:r>
          </w:p>
        </w:tc>
        <w:tc>
          <w:tcPr>
            <w:tcW w:w="718" w:type="dxa"/>
            <w:shd w:val="clear" w:color="000000" w:fill="FFEB9C"/>
            <w:noWrap/>
            <w:vAlign w:val="bottom"/>
            <w:hideMark/>
          </w:tcPr>
          <w:p w:rsidR="000A04CA" w:rsidRPr="000A04CA" w:rsidRDefault="000A04CA" w:rsidP="000A04CA">
            <w:pPr>
              <w:spacing w:line="240" w:lineRule="auto"/>
              <w:jc w:val="right"/>
              <w:rPr>
                <w:lang w:val="en-US"/>
              </w:rPr>
            </w:pPr>
            <w:r w:rsidRPr="000A04CA">
              <w:rPr>
                <w:lang w:val="en-US"/>
              </w:rPr>
              <w:t>3.65</w:t>
            </w:r>
          </w:p>
        </w:tc>
        <w:tc>
          <w:tcPr>
            <w:tcW w:w="888"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unitar/cursă-încarcare 30%=</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9.73</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2555" w:type="dxa"/>
            <w:gridSpan w:val="2"/>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unitar/călătorie-30%=</w:t>
            </w:r>
          </w:p>
        </w:tc>
        <w:tc>
          <w:tcPr>
            <w:tcW w:w="718" w:type="dxa"/>
            <w:shd w:val="clear" w:color="000000" w:fill="FFEB9C"/>
            <w:noWrap/>
            <w:vAlign w:val="bottom"/>
            <w:hideMark/>
          </w:tcPr>
          <w:p w:rsidR="000A04CA" w:rsidRPr="000A04CA" w:rsidRDefault="000A04CA" w:rsidP="000A04CA">
            <w:pPr>
              <w:spacing w:line="240" w:lineRule="auto"/>
              <w:jc w:val="right"/>
              <w:rPr>
                <w:lang w:val="en-US"/>
              </w:rPr>
            </w:pPr>
            <w:r w:rsidRPr="000A04CA">
              <w:rPr>
                <w:lang w:val="en-US"/>
              </w:rPr>
              <w:t>4.86</w:t>
            </w:r>
          </w:p>
        </w:tc>
        <w:tc>
          <w:tcPr>
            <w:tcW w:w="888"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unitar/cursă-încărcare 20%=</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14.59</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2555" w:type="dxa"/>
            <w:gridSpan w:val="2"/>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unitar/călătorie-20%=</w:t>
            </w:r>
          </w:p>
        </w:tc>
        <w:tc>
          <w:tcPr>
            <w:tcW w:w="718" w:type="dxa"/>
            <w:shd w:val="clear" w:color="000000" w:fill="FFEB9C"/>
            <w:noWrap/>
            <w:vAlign w:val="bottom"/>
            <w:hideMark/>
          </w:tcPr>
          <w:p w:rsidR="000A04CA" w:rsidRPr="000A04CA" w:rsidRDefault="000A04CA" w:rsidP="000A04CA">
            <w:pPr>
              <w:spacing w:line="240" w:lineRule="auto"/>
              <w:jc w:val="right"/>
              <w:rPr>
                <w:lang w:val="en-US"/>
              </w:rPr>
            </w:pPr>
            <w:r w:rsidRPr="000A04CA">
              <w:rPr>
                <w:lang w:val="en-US"/>
              </w:rPr>
              <w:t>7.30</w:t>
            </w:r>
          </w:p>
        </w:tc>
        <w:tc>
          <w:tcPr>
            <w:tcW w:w="888"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r>
      <w:tr w:rsidR="000A04CA" w:rsidRPr="000A04CA" w:rsidTr="000A04CA">
        <w:trPr>
          <w:trHeight w:val="288"/>
        </w:trPr>
        <w:tc>
          <w:tcPr>
            <w:tcW w:w="3014" w:type="dxa"/>
            <w:gridSpan w:val="3"/>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unitar/cursă-încărcare 10%=</w:t>
            </w:r>
          </w:p>
        </w:tc>
        <w:tc>
          <w:tcPr>
            <w:tcW w:w="1356"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29.19</w:t>
            </w:r>
          </w:p>
        </w:tc>
        <w:tc>
          <w:tcPr>
            <w:tcW w:w="1117"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c>
          <w:tcPr>
            <w:tcW w:w="2555" w:type="dxa"/>
            <w:gridSpan w:val="2"/>
            <w:shd w:val="clear" w:color="auto" w:fill="auto"/>
            <w:noWrap/>
            <w:vAlign w:val="bottom"/>
            <w:hideMark/>
          </w:tcPr>
          <w:p w:rsidR="000A04CA" w:rsidRPr="000A04CA" w:rsidRDefault="000A04CA" w:rsidP="000A04CA">
            <w:pPr>
              <w:spacing w:line="240" w:lineRule="auto"/>
              <w:jc w:val="left"/>
              <w:rPr>
                <w:color w:val="000000"/>
                <w:lang w:val="en-US"/>
              </w:rPr>
            </w:pPr>
            <w:r w:rsidRPr="000A04CA">
              <w:rPr>
                <w:color w:val="000000"/>
                <w:lang w:val="en-US"/>
              </w:rPr>
              <w:t>Preț unitar/călătorie-10%=</w:t>
            </w:r>
          </w:p>
        </w:tc>
        <w:tc>
          <w:tcPr>
            <w:tcW w:w="718" w:type="dxa"/>
            <w:shd w:val="clear" w:color="000000" w:fill="FFEB9C"/>
            <w:noWrap/>
            <w:vAlign w:val="bottom"/>
            <w:hideMark/>
          </w:tcPr>
          <w:p w:rsidR="000A04CA" w:rsidRPr="000A04CA" w:rsidRDefault="000A04CA" w:rsidP="000A04CA">
            <w:pPr>
              <w:spacing w:line="240" w:lineRule="auto"/>
              <w:jc w:val="right"/>
              <w:rPr>
                <w:lang w:val="en-US"/>
              </w:rPr>
            </w:pPr>
            <w:r w:rsidRPr="000A04CA">
              <w:rPr>
                <w:lang w:val="en-US"/>
              </w:rPr>
              <w:t>14.59</w:t>
            </w:r>
          </w:p>
        </w:tc>
        <w:tc>
          <w:tcPr>
            <w:tcW w:w="888" w:type="dxa"/>
            <w:shd w:val="clear" w:color="000000" w:fill="FFEB9C"/>
            <w:noWrap/>
            <w:vAlign w:val="bottom"/>
            <w:hideMark/>
          </w:tcPr>
          <w:p w:rsidR="000A04CA" w:rsidRPr="000A04CA" w:rsidRDefault="000A04CA" w:rsidP="000A04CA">
            <w:pPr>
              <w:spacing w:line="240" w:lineRule="auto"/>
              <w:jc w:val="center"/>
              <w:rPr>
                <w:lang w:val="en-US"/>
              </w:rPr>
            </w:pPr>
            <w:r w:rsidRPr="000A04CA">
              <w:rPr>
                <w:lang w:val="en-US"/>
              </w:rPr>
              <w:t>lei</w:t>
            </w:r>
          </w:p>
        </w:tc>
      </w:tr>
    </w:tbl>
    <w:p w:rsidR="00365225" w:rsidRDefault="00365225" w:rsidP="00365225">
      <w:pPr>
        <w:spacing w:line="360" w:lineRule="auto"/>
        <w:rPr>
          <w:rFonts w:ascii="Times New Roman" w:hAnsi="Times New Roman"/>
          <w:sz w:val="24"/>
          <w:szCs w:val="24"/>
        </w:rPr>
      </w:pPr>
    </w:p>
    <w:p w:rsidR="00963607" w:rsidRDefault="00963607" w:rsidP="00963607">
      <w:pPr>
        <w:spacing w:line="360" w:lineRule="auto"/>
        <w:rPr>
          <w:rFonts w:ascii="Times New Roman" w:hAnsi="Times New Roman"/>
          <w:sz w:val="24"/>
          <w:szCs w:val="24"/>
        </w:rPr>
      </w:pPr>
      <w:r>
        <w:rPr>
          <w:rFonts w:ascii="Times New Roman" w:hAnsi="Times New Roman"/>
          <w:sz w:val="24"/>
          <w:szCs w:val="24"/>
        </w:rPr>
        <w:t xml:space="preserve">                 Pragul de rentabilitate al acestei linii se atinge la un grad de încărcare al cursei situat în intervalul </w:t>
      </w:r>
      <w:r w:rsidRPr="00963607">
        <w:rPr>
          <w:rFonts w:ascii="Times New Roman" w:hAnsi="Times New Roman"/>
          <w:sz w:val="24"/>
          <w:szCs w:val="24"/>
        </w:rPr>
        <w:t>30% - 31%</w:t>
      </w:r>
      <w:r>
        <w:rPr>
          <w:rFonts w:ascii="Times New Roman" w:hAnsi="Times New Roman"/>
          <w:sz w:val="24"/>
          <w:szCs w:val="24"/>
        </w:rPr>
        <w:t xml:space="preserve"> </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963607" w:rsidRPr="00AF5C1E" w:rsidTr="00F80B5B">
        <w:trPr>
          <w:trHeight w:val="1152"/>
        </w:trPr>
        <w:tc>
          <w:tcPr>
            <w:tcW w:w="1169" w:type="dxa"/>
            <w:tcBorders>
              <w:top w:val="nil"/>
              <w:left w:val="nil"/>
              <w:bottom w:val="nil"/>
              <w:right w:val="nil"/>
            </w:tcBorders>
            <w:shd w:val="clear" w:color="auto" w:fill="auto"/>
            <w:vAlign w:val="bottom"/>
            <w:hideMark/>
          </w:tcPr>
          <w:p w:rsidR="00963607" w:rsidRPr="00AF5C1E" w:rsidRDefault="00963607" w:rsidP="00F80B5B">
            <w:pPr>
              <w:spacing w:line="240" w:lineRule="auto"/>
              <w:jc w:val="center"/>
              <w:rPr>
                <w:rFonts w:cs="Calibri"/>
                <w:b/>
                <w:bCs/>
                <w:color w:val="000000"/>
                <w:lang w:val="en-GB" w:eastAsia="en-GB"/>
              </w:rPr>
            </w:pPr>
            <w:r w:rsidRPr="00AF5C1E">
              <w:rPr>
                <w:rFonts w:cs="Calibri"/>
                <w:b/>
                <w:bCs/>
                <w:color w:val="000000"/>
                <w:lang w:val="en-GB" w:eastAsia="en-GB"/>
              </w:rPr>
              <w:t>Grad încarcare</w:t>
            </w:r>
            <w:r>
              <w:rPr>
                <w:rFonts w:cs="Calibri"/>
                <w:b/>
                <w:bCs/>
                <w:color w:val="000000"/>
                <w:lang w:val="en-GB" w:eastAsia="en-GB"/>
              </w:rPr>
              <w:t xml:space="preserve"> </w:t>
            </w: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963607" w:rsidRPr="00AF5C1E" w:rsidRDefault="00963607" w:rsidP="00F80B5B">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963607" w:rsidRPr="00AF5C1E" w:rsidRDefault="00963607" w:rsidP="00F80B5B">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963607" w:rsidRPr="00AF5C1E" w:rsidRDefault="00963607" w:rsidP="00F80B5B">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963607" w:rsidRPr="00AF5C1E" w:rsidRDefault="00963607" w:rsidP="00F80B5B">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963607" w:rsidRPr="00AF5C1E" w:rsidRDefault="00963607" w:rsidP="00F80B5B">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963607" w:rsidRPr="00AF5C1E" w:rsidRDefault="00963607" w:rsidP="00F80B5B">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963607" w:rsidRPr="00AF5C1E" w:rsidRDefault="00963607" w:rsidP="00F80B5B">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963607" w:rsidRDefault="00963607" w:rsidP="00365225">
      <w:pPr>
        <w:spacing w:line="360" w:lineRule="auto"/>
        <w:rPr>
          <w:rFonts w:ascii="Times New Roman" w:hAnsi="Times New Roman"/>
          <w:sz w:val="24"/>
          <w:szCs w:val="24"/>
        </w:rPr>
      </w:pPr>
    </w:p>
    <w:tbl>
      <w:tblPr>
        <w:tblW w:w="9420" w:type="dxa"/>
        <w:tblLook w:val="04A0" w:firstRow="1" w:lastRow="0" w:firstColumn="1" w:lastColumn="0" w:noHBand="0" w:noVBand="1"/>
      </w:tblPr>
      <w:tblGrid>
        <w:gridCol w:w="760"/>
        <w:gridCol w:w="860"/>
        <w:gridCol w:w="980"/>
        <w:gridCol w:w="920"/>
        <w:gridCol w:w="1460"/>
        <w:gridCol w:w="1680"/>
        <w:gridCol w:w="1460"/>
        <w:gridCol w:w="1300"/>
      </w:tblGrid>
      <w:tr w:rsidR="00963607" w:rsidRPr="00963607" w:rsidTr="00963607">
        <w:trPr>
          <w:trHeight w:val="288"/>
        </w:trPr>
        <w:tc>
          <w:tcPr>
            <w:tcW w:w="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w:t>
            </w:r>
          </w:p>
        </w:tc>
        <w:tc>
          <w:tcPr>
            <w:tcW w:w="9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110040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48996</w:t>
            </w:r>
          </w:p>
        </w:tc>
      </w:tr>
      <w:tr w:rsidR="00963607" w:rsidRPr="00963607" w:rsidTr="00963607">
        <w:trPr>
          <w:trHeight w:val="288"/>
        </w:trPr>
        <w:tc>
          <w:tcPr>
            <w:tcW w:w="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w:t>
            </w:r>
          </w:p>
        </w:tc>
        <w:tc>
          <w:tcPr>
            <w:tcW w:w="9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115280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43756</w:t>
            </w:r>
          </w:p>
        </w:tc>
      </w:tr>
      <w:tr w:rsidR="00963607" w:rsidRPr="00963607" w:rsidTr="00963607">
        <w:trPr>
          <w:trHeight w:val="288"/>
        </w:trPr>
        <w:tc>
          <w:tcPr>
            <w:tcW w:w="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w:t>
            </w:r>
          </w:p>
        </w:tc>
        <w:tc>
          <w:tcPr>
            <w:tcW w:w="9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120520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38516</w:t>
            </w:r>
          </w:p>
        </w:tc>
      </w:tr>
      <w:tr w:rsidR="00963607" w:rsidRPr="00963607" w:rsidTr="00963607">
        <w:trPr>
          <w:trHeight w:val="288"/>
        </w:trPr>
        <w:tc>
          <w:tcPr>
            <w:tcW w:w="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w:t>
            </w:r>
          </w:p>
        </w:tc>
        <w:tc>
          <w:tcPr>
            <w:tcW w:w="9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125760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33276</w:t>
            </w:r>
          </w:p>
        </w:tc>
      </w:tr>
      <w:tr w:rsidR="00963607" w:rsidRPr="00963607" w:rsidTr="00963607">
        <w:trPr>
          <w:trHeight w:val="288"/>
        </w:trPr>
        <w:tc>
          <w:tcPr>
            <w:tcW w:w="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w:t>
            </w:r>
          </w:p>
        </w:tc>
        <w:tc>
          <w:tcPr>
            <w:tcW w:w="9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131000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28036</w:t>
            </w:r>
          </w:p>
        </w:tc>
      </w:tr>
      <w:tr w:rsidR="00963607" w:rsidRPr="00963607" w:rsidTr="00963607">
        <w:trPr>
          <w:trHeight w:val="288"/>
        </w:trPr>
        <w:tc>
          <w:tcPr>
            <w:tcW w:w="7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w:t>
            </w:r>
          </w:p>
        </w:tc>
        <w:tc>
          <w:tcPr>
            <w:tcW w:w="8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w:t>
            </w:r>
          </w:p>
        </w:tc>
        <w:tc>
          <w:tcPr>
            <w:tcW w:w="92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260</w:t>
            </w:r>
          </w:p>
        </w:tc>
        <w:tc>
          <w:tcPr>
            <w:tcW w:w="14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136240</w:t>
            </w:r>
          </w:p>
        </w:tc>
        <w:tc>
          <w:tcPr>
            <w:tcW w:w="14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22796</w:t>
            </w:r>
          </w:p>
        </w:tc>
      </w:tr>
      <w:tr w:rsidR="00963607" w:rsidRPr="00963607" w:rsidTr="00963607">
        <w:trPr>
          <w:trHeight w:val="288"/>
        </w:trPr>
        <w:tc>
          <w:tcPr>
            <w:tcW w:w="7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w:t>
            </w:r>
          </w:p>
        </w:tc>
        <w:tc>
          <w:tcPr>
            <w:tcW w:w="8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w:t>
            </w:r>
          </w:p>
        </w:tc>
        <w:tc>
          <w:tcPr>
            <w:tcW w:w="92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270</w:t>
            </w:r>
          </w:p>
        </w:tc>
        <w:tc>
          <w:tcPr>
            <w:tcW w:w="14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141480</w:t>
            </w:r>
          </w:p>
        </w:tc>
        <w:tc>
          <w:tcPr>
            <w:tcW w:w="14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17556</w:t>
            </w:r>
          </w:p>
        </w:tc>
      </w:tr>
      <w:tr w:rsidR="00963607" w:rsidRPr="00963607" w:rsidTr="00963607">
        <w:trPr>
          <w:trHeight w:val="288"/>
        </w:trPr>
        <w:tc>
          <w:tcPr>
            <w:tcW w:w="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w:t>
            </w:r>
          </w:p>
        </w:tc>
        <w:tc>
          <w:tcPr>
            <w:tcW w:w="9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146720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12316</w:t>
            </w:r>
          </w:p>
        </w:tc>
      </w:tr>
      <w:tr w:rsidR="00963607" w:rsidRPr="00963607" w:rsidTr="00963607">
        <w:trPr>
          <w:trHeight w:val="288"/>
        </w:trPr>
        <w:tc>
          <w:tcPr>
            <w:tcW w:w="7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29</w:t>
            </w:r>
          </w:p>
        </w:tc>
        <w:tc>
          <w:tcPr>
            <w:tcW w:w="8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9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29</w:t>
            </w:r>
          </w:p>
        </w:tc>
        <w:tc>
          <w:tcPr>
            <w:tcW w:w="9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290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8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151960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159036</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7076</w:t>
            </w:r>
          </w:p>
        </w:tc>
      </w:tr>
      <w:tr w:rsidR="00963607" w:rsidRPr="00963607" w:rsidTr="00963607">
        <w:trPr>
          <w:trHeight w:val="288"/>
        </w:trPr>
        <w:tc>
          <w:tcPr>
            <w:tcW w:w="7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30</w:t>
            </w:r>
          </w:p>
        </w:tc>
        <w:tc>
          <w:tcPr>
            <w:tcW w:w="8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10</w:t>
            </w:r>
          </w:p>
        </w:tc>
        <w:tc>
          <w:tcPr>
            <w:tcW w:w="98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30</w:t>
            </w:r>
          </w:p>
        </w:tc>
        <w:tc>
          <w:tcPr>
            <w:tcW w:w="92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300</w:t>
            </w:r>
          </w:p>
        </w:tc>
        <w:tc>
          <w:tcPr>
            <w:tcW w:w="14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524</w:t>
            </w:r>
          </w:p>
        </w:tc>
        <w:tc>
          <w:tcPr>
            <w:tcW w:w="168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157200</w:t>
            </w:r>
          </w:p>
        </w:tc>
        <w:tc>
          <w:tcPr>
            <w:tcW w:w="14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159036</w:t>
            </w:r>
          </w:p>
        </w:tc>
        <w:tc>
          <w:tcPr>
            <w:tcW w:w="13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1836</w:t>
            </w:r>
          </w:p>
        </w:tc>
      </w:tr>
      <w:tr w:rsidR="00963607" w:rsidRPr="00963607" w:rsidTr="00963607">
        <w:trPr>
          <w:trHeight w:val="288"/>
        </w:trPr>
        <w:tc>
          <w:tcPr>
            <w:tcW w:w="7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31</w:t>
            </w:r>
          </w:p>
        </w:tc>
        <w:tc>
          <w:tcPr>
            <w:tcW w:w="8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10</w:t>
            </w:r>
          </w:p>
        </w:tc>
        <w:tc>
          <w:tcPr>
            <w:tcW w:w="98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31</w:t>
            </w:r>
          </w:p>
        </w:tc>
        <w:tc>
          <w:tcPr>
            <w:tcW w:w="92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310</w:t>
            </w:r>
          </w:p>
        </w:tc>
        <w:tc>
          <w:tcPr>
            <w:tcW w:w="14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524</w:t>
            </w:r>
          </w:p>
        </w:tc>
        <w:tc>
          <w:tcPr>
            <w:tcW w:w="168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162440</w:t>
            </w:r>
          </w:p>
        </w:tc>
        <w:tc>
          <w:tcPr>
            <w:tcW w:w="14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159036</w:t>
            </w:r>
          </w:p>
        </w:tc>
        <w:tc>
          <w:tcPr>
            <w:tcW w:w="13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-3404</w:t>
            </w:r>
          </w:p>
        </w:tc>
      </w:tr>
    </w:tbl>
    <w:p w:rsidR="00963607" w:rsidRDefault="00963607" w:rsidP="00365225">
      <w:pPr>
        <w:spacing w:line="360" w:lineRule="auto"/>
        <w:rPr>
          <w:rFonts w:ascii="Times New Roman" w:hAnsi="Times New Roman"/>
          <w:sz w:val="24"/>
          <w:szCs w:val="24"/>
        </w:rPr>
      </w:pPr>
    </w:p>
    <w:p w:rsidR="00365225" w:rsidRDefault="0035598C" w:rsidP="00365225">
      <w:pPr>
        <w:spacing w:line="360" w:lineRule="auto"/>
        <w:rPr>
          <w:rFonts w:ascii="Times New Roman" w:hAnsi="Times New Roman"/>
          <w:b/>
          <w:bCs/>
          <w:i/>
          <w:iCs/>
          <w:color w:val="4472C4" w:themeColor="accent1"/>
          <w:sz w:val="24"/>
          <w:szCs w:val="24"/>
          <w:u w:val="single"/>
        </w:rPr>
      </w:pPr>
      <w:r w:rsidRPr="000E11B9">
        <w:rPr>
          <w:rFonts w:ascii="Times New Roman" w:hAnsi="Times New Roman"/>
          <w:b/>
          <w:bCs/>
          <w:i/>
          <w:iCs/>
          <w:color w:val="4472C4" w:themeColor="accent1"/>
          <w:sz w:val="24"/>
          <w:szCs w:val="24"/>
          <w:u w:val="single"/>
        </w:rPr>
        <w:t>Linia 5</w:t>
      </w:r>
      <w:r>
        <w:rPr>
          <w:rFonts w:ascii="Times New Roman" w:hAnsi="Times New Roman"/>
          <w:b/>
          <w:bCs/>
          <w:i/>
          <w:iCs/>
          <w:color w:val="4472C4" w:themeColor="accent1"/>
          <w:sz w:val="24"/>
          <w:szCs w:val="24"/>
          <w:u w:val="single"/>
        </w:rPr>
        <w:t xml:space="preserve">30 : </w:t>
      </w:r>
      <w:r w:rsidRPr="000E11B9">
        <w:rPr>
          <w:rFonts w:ascii="Times New Roman" w:hAnsi="Times New Roman"/>
          <w:b/>
          <w:bCs/>
          <w:i/>
          <w:iCs/>
          <w:color w:val="4472C4" w:themeColor="accent1"/>
          <w:sz w:val="24"/>
          <w:szCs w:val="24"/>
          <w:u w:val="single"/>
        </w:rPr>
        <w:t xml:space="preserve">Brașov </w:t>
      </w:r>
      <w:r>
        <w:rPr>
          <w:rFonts w:ascii="Times New Roman" w:hAnsi="Times New Roman"/>
          <w:b/>
          <w:bCs/>
          <w:i/>
          <w:iCs/>
          <w:color w:val="4472C4" w:themeColor="accent1"/>
          <w:sz w:val="24"/>
          <w:szCs w:val="24"/>
          <w:u w:val="single"/>
        </w:rPr>
        <w:t xml:space="preserve">– </w:t>
      </w:r>
      <w:r w:rsidRPr="000E11B9">
        <w:rPr>
          <w:rFonts w:ascii="Times New Roman" w:hAnsi="Times New Roman"/>
          <w:b/>
          <w:bCs/>
          <w:i/>
          <w:iCs/>
          <w:color w:val="4472C4" w:themeColor="accent1"/>
          <w:sz w:val="24"/>
          <w:szCs w:val="24"/>
          <w:u w:val="single"/>
        </w:rPr>
        <w:t>Tărlungeni</w:t>
      </w:r>
      <w:r>
        <w:rPr>
          <w:rFonts w:ascii="Times New Roman" w:hAnsi="Times New Roman"/>
          <w:b/>
          <w:bCs/>
          <w:i/>
          <w:iCs/>
          <w:color w:val="4472C4" w:themeColor="accent1"/>
          <w:sz w:val="24"/>
          <w:szCs w:val="24"/>
          <w:u w:val="single"/>
        </w:rPr>
        <w:t xml:space="preserve"> (Cărpiniș)</w:t>
      </w:r>
    </w:p>
    <w:p w:rsidR="00123662" w:rsidRDefault="00123662" w:rsidP="00365225">
      <w:pPr>
        <w:spacing w:line="360" w:lineRule="auto"/>
        <w:rPr>
          <w:rFonts w:ascii="Times New Roman" w:hAnsi="Times New Roman"/>
          <w:b/>
          <w:bCs/>
          <w:i/>
          <w:iCs/>
          <w:color w:val="4472C4" w:themeColor="accent1"/>
          <w:sz w:val="24"/>
          <w:szCs w:val="24"/>
          <w:u w:val="single"/>
        </w:rPr>
      </w:pPr>
    </w:p>
    <w:p w:rsidR="000602F2" w:rsidRPr="00123662" w:rsidRDefault="000602F2" w:rsidP="000602F2">
      <w:pPr>
        <w:spacing w:line="360" w:lineRule="auto"/>
        <w:rPr>
          <w:rFonts w:ascii="Times New Roman" w:hAnsi="Times New Roman"/>
          <w:sz w:val="24"/>
          <w:szCs w:val="24"/>
        </w:rPr>
      </w:pPr>
      <w:r w:rsidRPr="00123662">
        <w:rPr>
          <w:rFonts w:ascii="Times New Roman" w:hAnsi="Times New Roman"/>
          <w:sz w:val="24"/>
          <w:szCs w:val="24"/>
        </w:rPr>
        <w:t xml:space="preserve">Capete linie : </w:t>
      </w:r>
      <w:r w:rsidR="00123662" w:rsidRPr="00123662">
        <w:rPr>
          <w:rFonts w:ascii="Times New Roman" w:hAnsi="Times New Roman"/>
          <w:sz w:val="24"/>
          <w:szCs w:val="24"/>
        </w:rPr>
        <w:t>Cap linie Saturn, Cap linie Tărlungeni, Cap linie Cărpiniș</w:t>
      </w:r>
    </w:p>
    <w:p w:rsidR="000602F2" w:rsidRDefault="000602F2" w:rsidP="000602F2">
      <w:pPr>
        <w:spacing w:line="360" w:lineRule="auto"/>
        <w:rPr>
          <w:rFonts w:ascii="Times New Roman" w:hAnsi="Times New Roman"/>
          <w:sz w:val="24"/>
          <w:szCs w:val="24"/>
        </w:rPr>
      </w:pPr>
      <w:r w:rsidRPr="00123662">
        <w:rPr>
          <w:rFonts w:ascii="Times New Roman" w:hAnsi="Times New Roman"/>
          <w:sz w:val="24"/>
          <w:szCs w:val="24"/>
        </w:rPr>
        <w:t xml:space="preserve">Stații : </w:t>
      </w:r>
      <w:r w:rsidR="00123662" w:rsidRPr="00123662">
        <w:rPr>
          <w:rFonts w:ascii="Times New Roman" w:hAnsi="Times New Roman"/>
          <w:sz w:val="24"/>
          <w:szCs w:val="24"/>
        </w:rPr>
        <w:t>Cap linie Saturn</w:t>
      </w:r>
      <w:r w:rsidR="00123662">
        <w:rPr>
          <w:rFonts w:ascii="Times New Roman" w:hAnsi="Times New Roman"/>
          <w:sz w:val="24"/>
          <w:szCs w:val="24"/>
        </w:rPr>
        <w:t xml:space="preserve"> – Gemenii – Izvor – Valea cu Flori – Cărpiniș intrare – Primărie – Biserica evanghelică – Transformator – Cap linie Tărlungeni – Transformator - Biserica evanghelică – </w:t>
      </w:r>
      <w:r w:rsidR="00123662">
        <w:rPr>
          <w:rFonts w:ascii="Times New Roman" w:hAnsi="Times New Roman"/>
          <w:sz w:val="24"/>
          <w:szCs w:val="24"/>
        </w:rPr>
        <w:lastRenderedPageBreak/>
        <w:t>Primărie - Cărpiniș intrare – Cărpiniș școală – Cap linie Cărpiniș</w:t>
      </w:r>
      <w:r w:rsidR="00123662" w:rsidRPr="00123662">
        <w:rPr>
          <w:rFonts w:ascii="Times New Roman" w:hAnsi="Times New Roman"/>
          <w:sz w:val="24"/>
          <w:szCs w:val="24"/>
        </w:rPr>
        <w:t xml:space="preserve"> </w:t>
      </w:r>
      <w:r w:rsidR="00123662">
        <w:rPr>
          <w:rFonts w:ascii="Times New Roman" w:hAnsi="Times New Roman"/>
          <w:sz w:val="24"/>
          <w:szCs w:val="24"/>
        </w:rPr>
        <w:t>- Cărpiniș școală</w:t>
      </w:r>
      <w:r w:rsidR="00123662" w:rsidRPr="00123662">
        <w:rPr>
          <w:rFonts w:ascii="Times New Roman" w:hAnsi="Times New Roman"/>
          <w:sz w:val="24"/>
          <w:szCs w:val="24"/>
        </w:rPr>
        <w:t xml:space="preserve"> </w:t>
      </w:r>
      <w:r w:rsidR="00123662">
        <w:rPr>
          <w:rFonts w:ascii="Times New Roman" w:hAnsi="Times New Roman"/>
          <w:sz w:val="24"/>
          <w:szCs w:val="24"/>
        </w:rPr>
        <w:t>- Cărpiniș ieșire -</w:t>
      </w:r>
      <w:r w:rsidR="00123662" w:rsidRPr="00123662">
        <w:rPr>
          <w:rFonts w:ascii="Times New Roman" w:hAnsi="Times New Roman"/>
          <w:sz w:val="24"/>
          <w:szCs w:val="24"/>
        </w:rPr>
        <w:t xml:space="preserve"> </w:t>
      </w:r>
      <w:r w:rsidR="00123662">
        <w:rPr>
          <w:rFonts w:ascii="Times New Roman" w:hAnsi="Times New Roman"/>
          <w:sz w:val="24"/>
          <w:szCs w:val="24"/>
        </w:rPr>
        <w:t>Valea cu Flori</w:t>
      </w:r>
      <w:r w:rsidR="00123662" w:rsidRPr="00123662">
        <w:rPr>
          <w:rFonts w:ascii="Times New Roman" w:hAnsi="Times New Roman"/>
          <w:sz w:val="24"/>
          <w:szCs w:val="24"/>
        </w:rPr>
        <w:t xml:space="preserve"> </w:t>
      </w:r>
      <w:r w:rsidR="00123662">
        <w:rPr>
          <w:rFonts w:ascii="Times New Roman" w:hAnsi="Times New Roman"/>
          <w:sz w:val="24"/>
          <w:szCs w:val="24"/>
        </w:rPr>
        <w:t>- Izvor</w:t>
      </w:r>
      <w:r w:rsidR="00123662" w:rsidRPr="00123662">
        <w:rPr>
          <w:rFonts w:ascii="Times New Roman" w:hAnsi="Times New Roman"/>
          <w:sz w:val="24"/>
          <w:szCs w:val="24"/>
        </w:rPr>
        <w:t xml:space="preserve"> </w:t>
      </w:r>
      <w:r w:rsidR="00123662">
        <w:rPr>
          <w:rFonts w:ascii="Times New Roman" w:hAnsi="Times New Roman"/>
          <w:sz w:val="24"/>
          <w:szCs w:val="24"/>
        </w:rPr>
        <w:t xml:space="preserve">- </w:t>
      </w:r>
      <w:r w:rsidR="00123662" w:rsidRPr="00123662">
        <w:rPr>
          <w:rFonts w:ascii="Times New Roman" w:hAnsi="Times New Roman"/>
          <w:sz w:val="24"/>
          <w:szCs w:val="24"/>
        </w:rPr>
        <w:t>Gemenii - Cap linie Saturn</w:t>
      </w:r>
    </w:p>
    <w:p w:rsidR="000602F2" w:rsidRDefault="000602F2" w:rsidP="00365225">
      <w:pPr>
        <w:spacing w:line="360" w:lineRule="auto"/>
        <w:rPr>
          <w:rFonts w:ascii="Times New Roman" w:hAnsi="Times New Roman"/>
          <w:sz w:val="24"/>
          <w:szCs w:val="24"/>
        </w:rPr>
      </w:pPr>
      <w:r>
        <w:rPr>
          <w:rFonts w:ascii="Times New Roman" w:hAnsi="Times New Roman"/>
          <w:sz w:val="24"/>
          <w:szCs w:val="24"/>
        </w:rPr>
        <w:t>Lun</w:t>
      </w:r>
      <w:r w:rsidR="00B5501A">
        <w:rPr>
          <w:rFonts w:ascii="Times New Roman" w:hAnsi="Times New Roman"/>
          <w:sz w:val="24"/>
          <w:szCs w:val="24"/>
        </w:rPr>
        <w:t>gimea traseului este de 32,9 km</w:t>
      </w:r>
    </w:p>
    <w:p w:rsidR="00963607" w:rsidRDefault="00963607" w:rsidP="00365225">
      <w:pPr>
        <w:spacing w:line="360" w:lineRule="auto"/>
        <w:rPr>
          <w:rFonts w:ascii="Times New Roman" w:hAnsi="Times New Roman"/>
          <w:sz w:val="24"/>
          <w:szCs w:val="24"/>
        </w:rPr>
      </w:pPr>
    </w:p>
    <w:tbl>
      <w:tblPr>
        <w:tblW w:w="8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59"/>
        <w:gridCol w:w="1256"/>
        <w:gridCol w:w="1256"/>
        <w:gridCol w:w="3668"/>
        <w:gridCol w:w="1029"/>
      </w:tblGrid>
      <w:tr w:rsidR="00524E1A" w:rsidRPr="00524E1A" w:rsidTr="00524E1A">
        <w:trPr>
          <w:trHeight w:val="312"/>
        </w:trPr>
        <w:tc>
          <w:tcPr>
            <w:tcW w:w="8468" w:type="dxa"/>
            <w:gridSpan w:val="5"/>
            <w:shd w:val="clear" w:color="auto" w:fill="auto"/>
            <w:noWrap/>
            <w:vAlign w:val="bottom"/>
            <w:hideMark/>
          </w:tcPr>
          <w:p w:rsidR="00524E1A" w:rsidRPr="00524E1A" w:rsidRDefault="00524E1A" w:rsidP="00524E1A">
            <w:pPr>
              <w:spacing w:line="240" w:lineRule="auto"/>
              <w:jc w:val="center"/>
              <w:rPr>
                <w:rFonts w:ascii="Times New Roman" w:hAnsi="Times New Roman"/>
                <w:b/>
                <w:bCs/>
                <w:color w:val="000000"/>
                <w:sz w:val="24"/>
                <w:szCs w:val="24"/>
                <w:lang w:val="en-US"/>
              </w:rPr>
            </w:pPr>
            <w:r w:rsidRPr="00524E1A">
              <w:rPr>
                <w:rFonts w:ascii="Times New Roman" w:hAnsi="Times New Roman"/>
                <w:b/>
                <w:bCs/>
                <w:color w:val="000000"/>
                <w:sz w:val="24"/>
                <w:szCs w:val="24"/>
                <w:lang w:val="en-US"/>
              </w:rPr>
              <w:t>Caracteristici cursă : Brașov - Tărlungeni (Cărpiniș)</w:t>
            </w:r>
            <w:r w:rsidR="0035598C">
              <w:rPr>
                <w:rFonts w:ascii="Times New Roman" w:hAnsi="Times New Roman"/>
                <w:b/>
                <w:bCs/>
                <w:color w:val="000000"/>
                <w:sz w:val="24"/>
                <w:szCs w:val="24"/>
                <w:lang w:val="en-US"/>
              </w:rPr>
              <w:t xml:space="preserve"> Linia 530</w:t>
            </w:r>
          </w:p>
        </w:tc>
      </w:tr>
      <w:tr w:rsidR="00524E1A" w:rsidRPr="00524E1A" w:rsidTr="00524E1A">
        <w:trPr>
          <w:trHeight w:val="312"/>
        </w:trPr>
        <w:tc>
          <w:tcPr>
            <w:tcW w:w="1259" w:type="dxa"/>
            <w:shd w:val="clear" w:color="auto" w:fill="auto"/>
            <w:noWrap/>
            <w:vAlign w:val="bottom"/>
            <w:hideMark/>
          </w:tcPr>
          <w:p w:rsidR="00524E1A" w:rsidRPr="00524E1A" w:rsidRDefault="00524E1A" w:rsidP="00524E1A">
            <w:pPr>
              <w:spacing w:line="240" w:lineRule="auto"/>
              <w:jc w:val="center"/>
              <w:rPr>
                <w:rFonts w:ascii="Times New Roman" w:hAnsi="Times New Roman"/>
                <w:b/>
                <w:bCs/>
                <w:color w:val="000000"/>
                <w:sz w:val="24"/>
                <w:szCs w:val="24"/>
                <w:lang w:val="en-US"/>
              </w:rPr>
            </w:pPr>
          </w:p>
        </w:tc>
        <w:tc>
          <w:tcPr>
            <w:tcW w:w="1256" w:type="dxa"/>
            <w:shd w:val="clear" w:color="auto" w:fill="auto"/>
            <w:noWrap/>
            <w:vAlign w:val="bottom"/>
            <w:hideMark/>
          </w:tcPr>
          <w:p w:rsidR="00524E1A" w:rsidRPr="00524E1A" w:rsidRDefault="00524E1A" w:rsidP="00524E1A">
            <w:pPr>
              <w:spacing w:line="240" w:lineRule="auto"/>
              <w:jc w:val="left"/>
              <w:rPr>
                <w:rFonts w:ascii="Times New Roman" w:hAnsi="Times New Roman"/>
                <w:sz w:val="20"/>
                <w:szCs w:val="20"/>
                <w:lang w:val="en-US"/>
              </w:rPr>
            </w:pPr>
          </w:p>
        </w:tc>
        <w:tc>
          <w:tcPr>
            <w:tcW w:w="1256" w:type="dxa"/>
            <w:shd w:val="clear" w:color="auto" w:fill="auto"/>
            <w:noWrap/>
            <w:vAlign w:val="bottom"/>
            <w:hideMark/>
          </w:tcPr>
          <w:p w:rsidR="00524E1A" w:rsidRPr="00524E1A" w:rsidRDefault="00524E1A" w:rsidP="00524E1A">
            <w:pPr>
              <w:spacing w:line="240" w:lineRule="auto"/>
              <w:jc w:val="left"/>
              <w:rPr>
                <w:rFonts w:ascii="Times New Roman" w:hAnsi="Times New Roman"/>
                <w:sz w:val="20"/>
                <w:szCs w:val="20"/>
                <w:lang w:val="en-US"/>
              </w:rPr>
            </w:pPr>
          </w:p>
        </w:tc>
        <w:tc>
          <w:tcPr>
            <w:tcW w:w="3668" w:type="dxa"/>
            <w:shd w:val="clear" w:color="auto" w:fill="auto"/>
            <w:noWrap/>
            <w:vAlign w:val="bottom"/>
            <w:hideMark/>
          </w:tcPr>
          <w:p w:rsidR="00524E1A" w:rsidRPr="00524E1A" w:rsidRDefault="00524E1A" w:rsidP="00524E1A">
            <w:pPr>
              <w:spacing w:line="240" w:lineRule="auto"/>
              <w:jc w:val="left"/>
              <w:rPr>
                <w:rFonts w:ascii="Times New Roman" w:hAnsi="Times New Roman"/>
                <w:sz w:val="20"/>
                <w:szCs w:val="20"/>
                <w:lang w:val="en-US"/>
              </w:rPr>
            </w:pPr>
          </w:p>
        </w:tc>
        <w:tc>
          <w:tcPr>
            <w:tcW w:w="1029" w:type="dxa"/>
            <w:shd w:val="clear" w:color="auto" w:fill="auto"/>
            <w:noWrap/>
            <w:vAlign w:val="bottom"/>
            <w:hideMark/>
          </w:tcPr>
          <w:p w:rsidR="00524E1A" w:rsidRPr="00524E1A" w:rsidRDefault="00524E1A" w:rsidP="00524E1A">
            <w:pPr>
              <w:spacing w:line="240" w:lineRule="auto"/>
              <w:jc w:val="center"/>
              <w:rPr>
                <w:rFonts w:ascii="Times New Roman" w:hAnsi="Times New Roman"/>
                <w:sz w:val="20"/>
                <w:szCs w:val="20"/>
                <w:lang w:val="en-US"/>
              </w:rPr>
            </w:pPr>
          </w:p>
        </w:tc>
      </w:tr>
      <w:tr w:rsidR="00524E1A" w:rsidRPr="00524E1A" w:rsidTr="00524E1A">
        <w:trPr>
          <w:trHeight w:val="288"/>
        </w:trPr>
        <w:tc>
          <w:tcPr>
            <w:tcW w:w="3771" w:type="dxa"/>
            <w:gridSpan w:val="3"/>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Lungime cursă=</w:t>
            </w:r>
          </w:p>
        </w:tc>
        <w:tc>
          <w:tcPr>
            <w:tcW w:w="3668" w:type="dxa"/>
            <w:shd w:val="clear" w:color="000000" w:fill="C6EFCE"/>
            <w:noWrap/>
            <w:vAlign w:val="bottom"/>
            <w:hideMark/>
          </w:tcPr>
          <w:p w:rsidR="00524E1A" w:rsidRPr="00524E1A" w:rsidRDefault="00524E1A" w:rsidP="00524E1A">
            <w:pPr>
              <w:spacing w:line="240" w:lineRule="auto"/>
              <w:jc w:val="center"/>
              <w:rPr>
                <w:lang w:val="en-US"/>
              </w:rPr>
            </w:pPr>
            <w:r w:rsidRPr="00524E1A">
              <w:rPr>
                <w:lang w:val="en-US"/>
              </w:rPr>
              <w:t>32.9</w:t>
            </w:r>
          </w:p>
        </w:tc>
        <w:tc>
          <w:tcPr>
            <w:tcW w:w="1029"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km</w:t>
            </w:r>
          </w:p>
        </w:tc>
      </w:tr>
      <w:tr w:rsidR="00524E1A" w:rsidRPr="00524E1A" w:rsidTr="00524E1A">
        <w:trPr>
          <w:trHeight w:val="288"/>
        </w:trPr>
        <w:tc>
          <w:tcPr>
            <w:tcW w:w="3771" w:type="dxa"/>
            <w:gridSpan w:val="3"/>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Număr mediu curse / lună=</w:t>
            </w:r>
          </w:p>
        </w:tc>
        <w:tc>
          <w:tcPr>
            <w:tcW w:w="3668" w:type="dxa"/>
            <w:shd w:val="clear" w:color="000000" w:fill="C6EFCE"/>
            <w:noWrap/>
            <w:vAlign w:val="bottom"/>
            <w:hideMark/>
          </w:tcPr>
          <w:p w:rsidR="00524E1A" w:rsidRPr="00524E1A" w:rsidRDefault="00524E1A" w:rsidP="00524E1A">
            <w:pPr>
              <w:spacing w:line="240" w:lineRule="auto"/>
              <w:jc w:val="center"/>
              <w:rPr>
                <w:lang w:val="en-US"/>
              </w:rPr>
            </w:pPr>
            <w:r w:rsidRPr="00524E1A">
              <w:rPr>
                <w:lang w:val="en-US"/>
              </w:rPr>
              <w:t xml:space="preserve"> </w:t>
            </w:r>
            <w:r w:rsidR="0035598C">
              <w:rPr>
                <w:lang w:val="en-US"/>
              </w:rPr>
              <w:t>524</w:t>
            </w:r>
            <w:r w:rsidRPr="00524E1A">
              <w:rPr>
                <w:lang w:val="en-US"/>
              </w:rPr>
              <w:t xml:space="preserve">   </w:t>
            </w:r>
          </w:p>
        </w:tc>
        <w:tc>
          <w:tcPr>
            <w:tcW w:w="1029" w:type="dxa"/>
            <w:shd w:val="clear" w:color="auto" w:fill="auto"/>
            <w:noWrap/>
            <w:vAlign w:val="bottom"/>
            <w:hideMark/>
          </w:tcPr>
          <w:p w:rsidR="00524E1A" w:rsidRPr="00524E1A" w:rsidRDefault="00524E1A" w:rsidP="00524E1A">
            <w:pPr>
              <w:spacing w:line="240" w:lineRule="auto"/>
              <w:jc w:val="center"/>
              <w:rPr>
                <w:lang w:val="en-US"/>
              </w:rPr>
            </w:pPr>
          </w:p>
        </w:tc>
      </w:tr>
      <w:tr w:rsidR="00524E1A" w:rsidRPr="00524E1A" w:rsidTr="00524E1A">
        <w:trPr>
          <w:trHeight w:val="288"/>
        </w:trPr>
        <w:tc>
          <w:tcPr>
            <w:tcW w:w="3771" w:type="dxa"/>
            <w:gridSpan w:val="3"/>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Coeficient km de mers în gol+mentenață=</w:t>
            </w:r>
          </w:p>
        </w:tc>
        <w:tc>
          <w:tcPr>
            <w:tcW w:w="3668" w:type="dxa"/>
            <w:shd w:val="clear" w:color="000000" w:fill="C6EFCE"/>
            <w:noWrap/>
            <w:vAlign w:val="bottom"/>
            <w:hideMark/>
          </w:tcPr>
          <w:p w:rsidR="00524E1A" w:rsidRPr="00524E1A" w:rsidRDefault="00524E1A" w:rsidP="00524E1A">
            <w:pPr>
              <w:spacing w:line="240" w:lineRule="auto"/>
              <w:jc w:val="center"/>
              <w:rPr>
                <w:b/>
                <w:bCs/>
                <w:lang w:val="en-US"/>
              </w:rPr>
            </w:pPr>
            <w:r w:rsidRPr="00524E1A">
              <w:rPr>
                <w:b/>
                <w:bCs/>
                <w:lang w:val="en-US"/>
              </w:rPr>
              <w:t>6.5</w:t>
            </w:r>
          </w:p>
        </w:tc>
        <w:tc>
          <w:tcPr>
            <w:tcW w:w="1029"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w:t>
            </w:r>
          </w:p>
        </w:tc>
      </w:tr>
      <w:tr w:rsidR="00524E1A" w:rsidRPr="00524E1A" w:rsidTr="00524E1A">
        <w:trPr>
          <w:trHeight w:val="288"/>
        </w:trPr>
        <w:tc>
          <w:tcPr>
            <w:tcW w:w="3771" w:type="dxa"/>
            <w:gridSpan w:val="3"/>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Cost unitar/km=</w:t>
            </w:r>
          </w:p>
        </w:tc>
        <w:tc>
          <w:tcPr>
            <w:tcW w:w="366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6.95</w:t>
            </w:r>
          </w:p>
        </w:tc>
        <w:tc>
          <w:tcPr>
            <w:tcW w:w="1029"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r>
      <w:tr w:rsidR="00524E1A" w:rsidRPr="00524E1A" w:rsidTr="00524E1A">
        <w:trPr>
          <w:trHeight w:val="288"/>
        </w:trPr>
        <w:tc>
          <w:tcPr>
            <w:tcW w:w="3771" w:type="dxa"/>
            <w:gridSpan w:val="3"/>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Total parcurs în exploatare/lună=</w:t>
            </w:r>
          </w:p>
        </w:tc>
        <w:tc>
          <w:tcPr>
            <w:tcW w:w="3668" w:type="dxa"/>
            <w:shd w:val="clear" w:color="000000" w:fill="C6EFCE"/>
            <w:noWrap/>
            <w:vAlign w:val="bottom"/>
            <w:hideMark/>
          </w:tcPr>
          <w:p w:rsidR="00524E1A" w:rsidRPr="00524E1A" w:rsidRDefault="00524E1A" w:rsidP="00524E1A">
            <w:pPr>
              <w:spacing w:line="240" w:lineRule="auto"/>
              <w:jc w:val="center"/>
              <w:rPr>
                <w:lang w:val="en-US"/>
              </w:rPr>
            </w:pPr>
            <w:r w:rsidRPr="00524E1A">
              <w:rPr>
                <w:lang w:val="en-US"/>
              </w:rPr>
              <w:t>17,236.86</w:t>
            </w:r>
          </w:p>
        </w:tc>
        <w:tc>
          <w:tcPr>
            <w:tcW w:w="1029"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km</w:t>
            </w:r>
          </w:p>
        </w:tc>
      </w:tr>
      <w:tr w:rsidR="00524E1A" w:rsidRPr="00524E1A" w:rsidTr="00524E1A">
        <w:trPr>
          <w:trHeight w:val="288"/>
        </w:trPr>
        <w:tc>
          <w:tcPr>
            <w:tcW w:w="3771" w:type="dxa"/>
            <w:gridSpan w:val="3"/>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Parcurs de mers în gol+mentenanță=</w:t>
            </w:r>
          </w:p>
        </w:tc>
        <w:tc>
          <w:tcPr>
            <w:tcW w:w="3668" w:type="dxa"/>
            <w:shd w:val="clear" w:color="000000" w:fill="C6EFCE"/>
            <w:noWrap/>
            <w:vAlign w:val="bottom"/>
            <w:hideMark/>
          </w:tcPr>
          <w:p w:rsidR="00524E1A" w:rsidRPr="00524E1A" w:rsidRDefault="00524E1A" w:rsidP="00524E1A">
            <w:pPr>
              <w:spacing w:line="240" w:lineRule="auto"/>
              <w:jc w:val="center"/>
              <w:rPr>
                <w:lang w:val="en-US"/>
              </w:rPr>
            </w:pPr>
            <w:r w:rsidRPr="00524E1A">
              <w:rPr>
                <w:lang w:val="en-US"/>
              </w:rPr>
              <w:t>1,120.40</w:t>
            </w:r>
          </w:p>
        </w:tc>
        <w:tc>
          <w:tcPr>
            <w:tcW w:w="1029"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km</w:t>
            </w:r>
          </w:p>
        </w:tc>
      </w:tr>
      <w:tr w:rsidR="00524E1A" w:rsidRPr="00524E1A" w:rsidTr="00524E1A">
        <w:trPr>
          <w:trHeight w:val="288"/>
        </w:trPr>
        <w:tc>
          <w:tcPr>
            <w:tcW w:w="3771" w:type="dxa"/>
            <w:gridSpan w:val="3"/>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Total parcurs(exploatare+mers în gol)=</w:t>
            </w:r>
          </w:p>
        </w:tc>
        <w:tc>
          <w:tcPr>
            <w:tcW w:w="3668" w:type="dxa"/>
            <w:shd w:val="clear" w:color="000000" w:fill="C6EFCE"/>
            <w:noWrap/>
            <w:vAlign w:val="bottom"/>
            <w:hideMark/>
          </w:tcPr>
          <w:p w:rsidR="00524E1A" w:rsidRPr="00524E1A" w:rsidRDefault="00524E1A" w:rsidP="00524E1A">
            <w:pPr>
              <w:spacing w:line="240" w:lineRule="auto"/>
              <w:jc w:val="center"/>
              <w:rPr>
                <w:lang w:val="en-US"/>
              </w:rPr>
            </w:pPr>
            <w:r w:rsidRPr="00524E1A">
              <w:rPr>
                <w:lang w:val="en-US"/>
              </w:rPr>
              <w:t>18,357.25</w:t>
            </w:r>
          </w:p>
        </w:tc>
        <w:tc>
          <w:tcPr>
            <w:tcW w:w="1029"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km</w:t>
            </w:r>
          </w:p>
        </w:tc>
      </w:tr>
    </w:tbl>
    <w:p w:rsidR="00365225" w:rsidRDefault="00365225" w:rsidP="00365225">
      <w:pPr>
        <w:spacing w:line="360" w:lineRule="auto"/>
        <w:rPr>
          <w:rFonts w:ascii="Times New Roman" w:hAnsi="Times New Roman"/>
          <w:sz w:val="24"/>
          <w:szCs w:val="24"/>
        </w:rPr>
      </w:pPr>
    </w:p>
    <w:tbl>
      <w:tblPr>
        <w:tblW w:w="3960" w:type="dxa"/>
        <w:tblLook w:val="04A0" w:firstRow="1" w:lastRow="0" w:firstColumn="1" w:lastColumn="0" w:noHBand="0" w:noVBand="1"/>
      </w:tblPr>
      <w:tblGrid>
        <w:gridCol w:w="1960"/>
        <w:gridCol w:w="620"/>
        <w:gridCol w:w="700"/>
        <w:gridCol w:w="680"/>
      </w:tblGrid>
      <w:tr w:rsidR="00524E1A" w:rsidRPr="00524E1A" w:rsidTr="00524E1A">
        <w:trPr>
          <w:trHeight w:val="288"/>
        </w:trPr>
        <w:tc>
          <w:tcPr>
            <w:tcW w:w="1960" w:type="dxa"/>
            <w:tcBorders>
              <w:top w:val="nil"/>
              <w:left w:val="nil"/>
              <w:bottom w:val="nil"/>
              <w:right w:val="nil"/>
            </w:tcBorders>
            <w:shd w:val="clear" w:color="auto" w:fill="auto"/>
            <w:noWrap/>
            <w:vAlign w:val="bottom"/>
            <w:hideMark/>
          </w:tcPr>
          <w:p w:rsidR="00524E1A" w:rsidRPr="00524E1A" w:rsidRDefault="00524E1A" w:rsidP="00524E1A">
            <w:pPr>
              <w:spacing w:line="240" w:lineRule="auto"/>
              <w:jc w:val="left"/>
              <w:rPr>
                <w:rFonts w:ascii="Times New Roman" w:hAnsi="Times New Roman"/>
                <w:sz w:val="24"/>
                <w:szCs w:val="24"/>
                <w:lang w:val="en-US"/>
              </w:rPr>
            </w:pPr>
          </w:p>
        </w:tc>
        <w:tc>
          <w:tcPr>
            <w:tcW w:w="620" w:type="dxa"/>
            <w:tcBorders>
              <w:top w:val="nil"/>
              <w:left w:val="nil"/>
              <w:bottom w:val="nil"/>
              <w:right w:val="nil"/>
            </w:tcBorders>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L-V</w:t>
            </w:r>
          </w:p>
        </w:tc>
        <w:tc>
          <w:tcPr>
            <w:tcW w:w="700" w:type="dxa"/>
            <w:tcBorders>
              <w:top w:val="nil"/>
              <w:left w:val="nil"/>
              <w:bottom w:val="nil"/>
              <w:right w:val="nil"/>
            </w:tcBorders>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S</w:t>
            </w:r>
          </w:p>
        </w:tc>
        <w:tc>
          <w:tcPr>
            <w:tcW w:w="680" w:type="dxa"/>
            <w:tcBorders>
              <w:top w:val="nil"/>
              <w:left w:val="nil"/>
              <w:bottom w:val="nil"/>
              <w:right w:val="nil"/>
            </w:tcBorders>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D</w:t>
            </w:r>
          </w:p>
        </w:tc>
      </w:tr>
      <w:tr w:rsidR="00524E1A" w:rsidRPr="00524E1A" w:rsidTr="00524E1A">
        <w:trPr>
          <w:trHeight w:val="288"/>
        </w:trPr>
        <w:tc>
          <w:tcPr>
            <w:tcW w:w="1960" w:type="dxa"/>
            <w:tcBorders>
              <w:top w:val="nil"/>
              <w:left w:val="nil"/>
              <w:bottom w:val="nil"/>
              <w:right w:val="nil"/>
            </w:tcBorders>
            <w:shd w:val="clear" w:color="auto" w:fill="auto"/>
            <w:noWrap/>
            <w:vAlign w:val="bottom"/>
            <w:hideMark/>
          </w:tcPr>
          <w:p w:rsidR="00524E1A" w:rsidRPr="00524E1A" w:rsidRDefault="00524E1A" w:rsidP="0035598C">
            <w:pPr>
              <w:spacing w:line="240" w:lineRule="auto"/>
              <w:rPr>
                <w:color w:val="000000"/>
                <w:lang w:val="en-US"/>
              </w:rPr>
            </w:pPr>
            <w:r w:rsidRPr="00524E1A">
              <w:rPr>
                <w:color w:val="000000"/>
                <w:lang w:val="en-US"/>
              </w:rPr>
              <w:t>Număr curse / zi</w:t>
            </w:r>
          </w:p>
        </w:tc>
        <w:tc>
          <w:tcPr>
            <w:tcW w:w="620" w:type="dxa"/>
            <w:tcBorders>
              <w:top w:val="nil"/>
              <w:left w:val="nil"/>
              <w:bottom w:val="nil"/>
              <w:right w:val="nil"/>
            </w:tcBorders>
            <w:shd w:val="clear" w:color="000000" w:fill="C6EFCE"/>
            <w:noWrap/>
            <w:vAlign w:val="bottom"/>
            <w:hideMark/>
          </w:tcPr>
          <w:p w:rsidR="00524E1A" w:rsidRPr="00524E1A" w:rsidRDefault="00524E1A" w:rsidP="00524E1A">
            <w:pPr>
              <w:spacing w:line="240" w:lineRule="auto"/>
              <w:jc w:val="center"/>
              <w:rPr>
                <w:color w:val="006100"/>
                <w:lang w:val="en-US"/>
              </w:rPr>
            </w:pPr>
            <w:r w:rsidRPr="00524E1A">
              <w:rPr>
                <w:color w:val="006100"/>
                <w:lang w:val="en-US"/>
              </w:rPr>
              <w:t>19</w:t>
            </w:r>
          </w:p>
        </w:tc>
        <w:tc>
          <w:tcPr>
            <w:tcW w:w="700" w:type="dxa"/>
            <w:tcBorders>
              <w:top w:val="nil"/>
              <w:left w:val="nil"/>
              <w:bottom w:val="nil"/>
              <w:right w:val="nil"/>
            </w:tcBorders>
            <w:shd w:val="clear" w:color="000000" w:fill="C6EFCE"/>
            <w:noWrap/>
            <w:vAlign w:val="bottom"/>
            <w:hideMark/>
          </w:tcPr>
          <w:p w:rsidR="00524E1A" w:rsidRPr="00524E1A" w:rsidRDefault="00524E1A" w:rsidP="00524E1A">
            <w:pPr>
              <w:spacing w:line="240" w:lineRule="auto"/>
              <w:jc w:val="center"/>
              <w:rPr>
                <w:color w:val="006100"/>
                <w:lang w:val="en-US"/>
              </w:rPr>
            </w:pPr>
            <w:r w:rsidRPr="00524E1A">
              <w:rPr>
                <w:color w:val="006100"/>
                <w:lang w:val="en-US"/>
              </w:rPr>
              <w:t>13</w:t>
            </w:r>
          </w:p>
        </w:tc>
        <w:tc>
          <w:tcPr>
            <w:tcW w:w="680" w:type="dxa"/>
            <w:tcBorders>
              <w:top w:val="nil"/>
              <w:left w:val="nil"/>
              <w:bottom w:val="nil"/>
              <w:right w:val="nil"/>
            </w:tcBorders>
            <w:shd w:val="clear" w:color="000000" w:fill="C6EFCE"/>
            <w:noWrap/>
            <w:vAlign w:val="bottom"/>
            <w:hideMark/>
          </w:tcPr>
          <w:p w:rsidR="00524E1A" w:rsidRPr="00524E1A" w:rsidRDefault="00524E1A" w:rsidP="00524E1A">
            <w:pPr>
              <w:spacing w:line="240" w:lineRule="auto"/>
              <w:jc w:val="center"/>
              <w:rPr>
                <w:color w:val="006100"/>
                <w:lang w:val="en-US"/>
              </w:rPr>
            </w:pPr>
            <w:r w:rsidRPr="00524E1A">
              <w:rPr>
                <w:color w:val="006100"/>
                <w:lang w:val="en-US"/>
              </w:rPr>
              <w:t>13</w:t>
            </w:r>
          </w:p>
        </w:tc>
      </w:tr>
    </w:tbl>
    <w:p w:rsidR="00365225" w:rsidRDefault="00365225" w:rsidP="00365225">
      <w:pPr>
        <w:spacing w:line="360" w:lineRule="auto"/>
        <w:rPr>
          <w:rFonts w:ascii="Times New Roman" w:hAnsi="Times New Roman"/>
          <w:sz w:val="24"/>
          <w:szCs w:val="24"/>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4"/>
        <w:gridCol w:w="1343"/>
        <w:gridCol w:w="888"/>
        <w:gridCol w:w="436"/>
        <w:gridCol w:w="2093"/>
        <w:gridCol w:w="718"/>
        <w:gridCol w:w="888"/>
      </w:tblGrid>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Total cheltuieli exploatare/ lună=</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127,582.92</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436" w:type="dxa"/>
            <w:shd w:val="clear" w:color="auto" w:fill="auto"/>
            <w:noWrap/>
            <w:vAlign w:val="bottom"/>
            <w:hideMark/>
          </w:tcPr>
          <w:p w:rsidR="00524E1A" w:rsidRPr="00524E1A" w:rsidRDefault="00524E1A" w:rsidP="00524E1A">
            <w:pPr>
              <w:spacing w:line="240" w:lineRule="auto"/>
              <w:jc w:val="center"/>
              <w:rPr>
                <w:lang w:val="en-US"/>
              </w:rPr>
            </w:pPr>
          </w:p>
        </w:tc>
        <w:tc>
          <w:tcPr>
            <w:tcW w:w="2093" w:type="dxa"/>
            <w:shd w:val="clear" w:color="auto" w:fill="auto"/>
            <w:noWrap/>
            <w:vAlign w:val="bottom"/>
            <w:hideMark/>
          </w:tcPr>
          <w:p w:rsidR="00524E1A" w:rsidRPr="00524E1A" w:rsidRDefault="00524E1A" w:rsidP="00524E1A">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524E1A" w:rsidRPr="00524E1A" w:rsidRDefault="00524E1A" w:rsidP="00524E1A">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524E1A" w:rsidRPr="00524E1A" w:rsidRDefault="00524E1A" w:rsidP="00524E1A">
            <w:pPr>
              <w:spacing w:line="240" w:lineRule="auto"/>
              <w:jc w:val="left"/>
              <w:rPr>
                <w:rFonts w:ascii="Times New Roman" w:hAnsi="Times New Roman"/>
                <w:sz w:val="20"/>
                <w:szCs w:val="20"/>
                <w:lang w:val="en-US"/>
              </w:rPr>
            </w:pP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Profit rezonabil 5.07%=</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6,468.45</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436" w:type="dxa"/>
            <w:shd w:val="clear" w:color="auto" w:fill="auto"/>
            <w:noWrap/>
            <w:vAlign w:val="bottom"/>
            <w:hideMark/>
          </w:tcPr>
          <w:p w:rsidR="00524E1A" w:rsidRPr="00524E1A" w:rsidRDefault="00524E1A" w:rsidP="00524E1A">
            <w:pPr>
              <w:spacing w:line="240" w:lineRule="auto"/>
              <w:jc w:val="center"/>
              <w:rPr>
                <w:lang w:val="en-US"/>
              </w:rPr>
            </w:pPr>
          </w:p>
        </w:tc>
        <w:tc>
          <w:tcPr>
            <w:tcW w:w="2093"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50% grad de încărcare=</w:t>
            </w:r>
          </w:p>
        </w:tc>
        <w:tc>
          <w:tcPr>
            <w:tcW w:w="718" w:type="dxa"/>
            <w:shd w:val="clear" w:color="000000" w:fill="C6EFCE"/>
            <w:noWrap/>
            <w:vAlign w:val="bottom"/>
            <w:hideMark/>
          </w:tcPr>
          <w:p w:rsidR="00524E1A" w:rsidRPr="00524E1A" w:rsidRDefault="00524E1A" w:rsidP="00524E1A">
            <w:pPr>
              <w:spacing w:line="240" w:lineRule="auto"/>
              <w:jc w:val="right"/>
              <w:rPr>
                <w:lang w:val="en-US"/>
              </w:rPr>
            </w:pPr>
            <w:r w:rsidRPr="00524E1A">
              <w:rPr>
                <w:lang w:val="en-US"/>
              </w:rPr>
              <w:t>52</w:t>
            </w:r>
          </w:p>
        </w:tc>
        <w:tc>
          <w:tcPr>
            <w:tcW w:w="888"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călători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Venit totale=</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134,051.37</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436" w:type="dxa"/>
            <w:shd w:val="clear" w:color="auto" w:fill="auto"/>
            <w:noWrap/>
            <w:vAlign w:val="bottom"/>
            <w:hideMark/>
          </w:tcPr>
          <w:p w:rsidR="00524E1A" w:rsidRPr="00524E1A" w:rsidRDefault="00524E1A" w:rsidP="00524E1A">
            <w:pPr>
              <w:spacing w:line="240" w:lineRule="auto"/>
              <w:jc w:val="center"/>
              <w:rPr>
                <w:lang w:val="en-US"/>
              </w:rPr>
            </w:pPr>
          </w:p>
        </w:tc>
        <w:tc>
          <w:tcPr>
            <w:tcW w:w="2093"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40% grad de încărcare=</w:t>
            </w:r>
          </w:p>
        </w:tc>
        <w:tc>
          <w:tcPr>
            <w:tcW w:w="718" w:type="dxa"/>
            <w:shd w:val="clear" w:color="000000" w:fill="C6EFCE"/>
            <w:noWrap/>
            <w:vAlign w:val="bottom"/>
            <w:hideMark/>
          </w:tcPr>
          <w:p w:rsidR="00524E1A" w:rsidRPr="00524E1A" w:rsidRDefault="00524E1A" w:rsidP="00524E1A">
            <w:pPr>
              <w:spacing w:line="240" w:lineRule="auto"/>
              <w:jc w:val="right"/>
              <w:rPr>
                <w:lang w:val="en-US"/>
              </w:rPr>
            </w:pPr>
            <w:r w:rsidRPr="00524E1A">
              <w:rPr>
                <w:lang w:val="en-US"/>
              </w:rPr>
              <w:t>41.6</w:t>
            </w:r>
          </w:p>
        </w:tc>
        <w:tc>
          <w:tcPr>
            <w:tcW w:w="888"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călători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TVA 19%=</w:t>
            </w:r>
          </w:p>
        </w:tc>
        <w:tc>
          <w:tcPr>
            <w:tcW w:w="1343" w:type="dxa"/>
            <w:shd w:val="clear" w:color="000000" w:fill="FFEB9C"/>
            <w:noWrap/>
            <w:vAlign w:val="center"/>
            <w:hideMark/>
          </w:tcPr>
          <w:p w:rsidR="00524E1A" w:rsidRPr="00524E1A" w:rsidRDefault="00524E1A" w:rsidP="00524E1A">
            <w:pPr>
              <w:spacing w:line="240" w:lineRule="auto"/>
              <w:jc w:val="right"/>
              <w:rPr>
                <w:lang w:val="en-US"/>
              </w:rPr>
            </w:pPr>
            <w:r w:rsidRPr="00524E1A">
              <w:rPr>
                <w:lang w:val="en-US"/>
              </w:rPr>
              <w:t xml:space="preserve">   25,469.76     </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436" w:type="dxa"/>
            <w:shd w:val="clear" w:color="auto" w:fill="auto"/>
            <w:noWrap/>
            <w:vAlign w:val="bottom"/>
            <w:hideMark/>
          </w:tcPr>
          <w:p w:rsidR="00524E1A" w:rsidRPr="00524E1A" w:rsidRDefault="00524E1A" w:rsidP="00524E1A">
            <w:pPr>
              <w:spacing w:line="240" w:lineRule="auto"/>
              <w:jc w:val="center"/>
              <w:rPr>
                <w:lang w:val="en-US"/>
              </w:rPr>
            </w:pPr>
          </w:p>
        </w:tc>
        <w:tc>
          <w:tcPr>
            <w:tcW w:w="2093"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30% grad de încărcare=</w:t>
            </w:r>
          </w:p>
        </w:tc>
        <w:tc>
          <w:tcPr>
            <w:tcW w:w="718" w:type="dxa"/>
            <w:shd w:val="clear" w:color="000000" w:fill="C6EFCE"/>
            <w:noWrap/>
            <w:vAlign w:val="bottom"/>
            <w:hideMark/>
          </w:tcPr>
          <w:p w:rsidR="00524E1A" w:rsidRPr="00524E1A" w:rsidRDefault="00524E1A" w:rsidP="00524E1A">
            <w:pPr>
              <w:spacing w:line="240" w:lineRule="auto"/>
              <w:jc w:val="right"/>
              <w:rPr>
                <w:lang w:val="en-US"/>
              </w:rPr>
            </w:pPr>
            <w:r w:rsidRPr="00524E1A">
              <w:rPr>
                <w:lang w:val="en-US"/>
              </w:rPr>
              <w:t>31.2</w:t>
            </w:r>
          </w:p>
        </w:tc>
        <w:tc>
          <w:tcPr>
            <w:tcW w:w="888"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călători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Venituri totale (TVA inclus)=</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 xml:space="preserve">   159,521.1     </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436" w:type="dxa"/>
            <w:shd w:val="clear" w:color="auto" w:fill="auto"/>
            <w:noWrap/>
            <w:vAlign w:val="bottom"/>
            <w:hideMark/>
          </w:tcPr>
          <w:p w:rsidR="00524E1A" w:rsidRPr="00524E1A" w:rsidRDefault="00524E1A" w:rsidP="00524E1A">
            <w:pPr>
              <w:spacing w:line="240" w:lineRule="auto"/>
              <w:jc w:val="center"/>
              <w:rPr>
                <w:lang w:val="en-US"/>
              </w:rPr>
            </w:pPr>
          </w:p>
        </w:tc>
        <w:tc>
          <w:tcPr>
            <w:tcW w:w="2093"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20% grad de încărcare=</w:t>
            </w:r>
          </w:p>
        </w:tc>
        <w:tc>
          <w:tcPr>
            <w:tcW w:w="718" w:type="dxa"/>
            <w:shd w:val="clear" w:color="000000" w:fill="C6EFCE"/>
            <w:noWrap/>
            <w:vAlign w:val="bottom"/>
            <w:hideMark/>
          </w:tcPr>
          <w:p w:rsidR="00524E1A" w:rsidRPr="00524E1A" w:rsidRDefault="00524E1A" w:rsidP="00524E1A">
            <w:pPr>
              <w:spacing w:line="240" w:lineRule="auto"/>
              <w:jc w:val="right"/>
              <w:rPr>
                <w:lang w:val="en-US"/>
              </w:rPr>
            </w:pPr>
            <w:r w:rsidRPr="00524E1A">
              <w:rPr>
                <w:lang w:val="en-US"/>
              </w:rPr>
              <w:t>20.8</w:t>
            </w:r>
          </w:p>
        </w:tc>
        <w:tc>
          <w:tcPr>
            <w:tcW w:w="888"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călători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Capacitate autobuz=</w:t>
            </w:r>
          </w:p>
        </w:tc>
        <w:tc>
          <w:tcPr>
            <w:tcW w:w="1343" w:type="dxa"/>
            <w:shd w:val="clear" w:color="000000" w:fill="C6EFCE"/>
            <w:noWrap/>
            <w:vAlign w:val="bottom"/>
            <w:hideMark/>
          </w:tcPr>
          <w:p w:rsidR="00524E1A" w:rsidRPr="00524E1A" w:rsidRDefault="00524E1A" w:rsidP="00524E1A">
            <w:pPr>
              <w:spacing w:line="240" w:lineRule="auto"/>
              <w:jc w:val="center"/>
              <w:rPr>
                <w:lang w:val="en-US"/>
              </w:rPr>
            </w:pPr>
            <w:r w:rsidRPr="00524E1A">
              <w:rPr>
                <w:lang w:val="en-US"/>
              </w:rPr>
              <w:t>104</w:t>
            </w:r>
          </w:p>
        </w:tc>
        <w:tc>
          <w:tcPr>
            <w:tcW w:w="888"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călători</w:t>
            </w:r>
          </w:p>
        </w:tc>
        <w:tc>
          <w:tcPr>
            <w:tcW w:w="436" w:type="dxa"/>
            <w:shd w:val="clear" w:color="auto" w:fill="auto"/>
            <w:noWrap/>
            <w:vAlign w:val="bottom"/>
            <w:hideMark/>
          </w:tcPr>
          <w:p w:rsidR="00524E1A" w:rsidRPr="00524E1A" w:rsidRDefault="00524E1A" w:rsidP="00524E1A">
            <w:pPr>
              <w:spacing w:line="240" w:lineRule="auto"/>
              <w:jc w:val="center"/>
              <w:rPr>
                <w:color w:val="000000"/>
                <w:lang w:val="en-US"/>
              </w:rPr>
            </w:pPr>
          </w:p>
        </w:tc>
        <w:tc>
          <w:tcPr>
            <w:tcW w:w="2093"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10% grad de încărcare=</w:t>
            </w:r>
          </w:p>
        </w:tc>
        <w:tc>
          <w:tcPr>
            <w:tcW w:w="718" w:type="dxa"/>
            <w:shd w:val="clear" w:color="000000" w:fill="C6EFCE"/>
            <w:noWrap/>
            <w:vAlign w:val="bottom"/>
            <w:hideMark/>
          </w:tcPr>
          <w:p w:rsidR="00524E1A" w:rsidRPr="00524E1A" w:rsidRDefault="00524E1A" w:rsidP="00524E1A">
            <w:pPr>
              <w:spacing w:line="240" w:lineRule="auto"/>
              <w:jc w:val="right"/>
              <w:rPr>
                <w:lang w:val="en-US"/>
              </w:rPr>
            </w:pPr>
            <w:r w:rsidRPr="00524E1A">
              <w:rPr>
                <w:lang w:val="en-US"/>
              </w:rPr>
              <w:t>10.4</w:t>
            </w:r>
          </w:p>
        </w:tc>
        <w:tc>
          <w:tcPr>
            <w:tcW w:w="888" w:type="dxa"/>
            <w:shd w:val="clear" w:color="auto" w:fill="auto"/>
            <w:noWrap/>
            <w:vAlign w:val="bottom"/>
            <w:hideMark/>
          </w:tcPr>
          <w:p w:rsidR="00524E1A" w:rsidRPr="00524E1A" w:rsidRDefault="00524E1A" w:rsidP="00524E1A">
            <w:pPr>
              <w:spacing w:line="240" w:lineRule="auto"/>
              <w:jc w:val="center"/>
              <w:rPr>
                <w:color w:val="000000"/>
                <w:lang w:val="en-US"/>
              </w:rPr>
            </w:pPr>
            <w:r w:rsidRPr="00524E1A">
              <w:rPr>
                <w:color w:val="000000"/>
                <w:lang w:val="en-US"/>
              </w:rPr>
              <w:t>călători</w:t>
            </w:r>
          </w:p>
        </w:tc>
      </w:tr>
      <w:tr w:rsidR="00524E1A" w:rsidRPr="00524E1A" w:rsidTr="00524E1A">
        <w:trPr>
          <w:trHeight w:val="288"/>
        </w:trPr>
        <w:tc>
          <w:tcPr>
            <w:tcW w:w="2984" w:type="dxa"/>
            <w:shd w:val="clear" w:color="000000" w:fill="FFFF00"/>
            <w:noWrap/>
            <w:vAlign w:val="bottom"/>
            <w:hideMark/>
          </w:tcPr>
          <w:p w:rsidR="00524E1A" w:rsidRPr="00524E1A" w:rsidRDefault="00524E1A" w:rsidP="00524E1A">
            <w:pPr>
              <w:spacing w:line="240" w:lineRule="auto"/>
              <w:jc w:val="left"/>
              <w:rPr>
                <w:b/>
                <w:bCs/>
                <w:color w:val="000000"/>
                <w:lang w:val="en-US"/>
              </w:rPr>
            </w:pPr>
            <w:r w:rsidRPr="00524E1A">
              <w:rPr>
                <w:b/>
                <w:bCs/>
                <w:color w:val="000000"/>
                <w:lang w:val="en-US"/>
              </w:rPr>
              <w:t>Preț actual/călătorie (semicursă)</w:t>
            </w:r>
          </w:p>
        </w:tc>
        <w:tc>
          <w:tcPr>
            <w:tcW w:w="1343" w:type="dxa"/>
            <w:shd w:val="clear" w:color="000000" w:fill="FFFF00"/>
            <w:noWrap/>
            <w:vAlign w:val="bottom"/>
            <w:hideMark/>
          </w:tcPr>
          <w:p w:rsidR="00524E1A" w:rsidRPr="00524E1A" w:rsidRDefault="00524E1A" w:rsidP="00524E1A">
            <w:pPr>
              <w:spacing w:line="240" w:lineRule="auto"/>
              <w:jc w:val="center"/>
              <w:rPr>
                <w:b/>
                <w:bCs/>
                <w:lang w:val="en-US"/>
              </w:rPr>
            </w:pPr>
            <w:r w:rsidRPr="00524E1A">
              <w:rPr>
                <w:b/>
                <w:bCs/>
                <w:lang w:val="en-US"/>
              </w:rPr>
              <w:t>5</w:t>
            </w:r>
          </w:p>
        </w:tc>
        <w:tc>
          <w:tcPr>
            <w:tcW w:w="888" w:type="dxa"/>
            <w:shd w:val="clear" w:color="000000" w:fill="FFFF00"/>
            <w:noWrap/>
            <w:vAlign w:val="bottom"/>
            <w:hideMark/>
          </w:tcPr>
          <w:p w:rsidR="00524E1A" w:rsidRPr="00524E1A" w:rsidRDefault="00524E1A" w:rsidP="00524E1A">
            <w:pPr>
              <w:spacing w:line="240" w:lineRule="auto"/>
              <w:jc w:val="center"/>
              <w:rPr>
                <w:b/>
                <w:bCs/>
                <w:color w:val="000000"/>
                <w:lang w:val="en-US"/>
              </w:rPr>
            </w:pPr>
            <w:r w:rsidRPr="00524E1A">
              <w:rPr>
                <w:b/>
                <w:bCs/>
                <w:color w:val="000000"/>
                <w:lang w:val="en-US"/>
              </w:rPr>
              <w:t>lei</w:t>
            </w:r>
          </w:p>
        </w:tc>
        <w:tc>
          <w:tcPr>
            <w:tcW w:w="436" w:type="dxa"/>
            <w:shd w:val="clear" w:color="auto" w:fill="auto"/>
            <w:noWrap/>
            <w:vAlign w:val="bottom"/>
            <w:hideMark/>
          </w:tcPr>
          <w:p w:rsidR="00524E1A" w:rsidRPr="00524E1A" w:rsidRDefault="00524E1A" w:rsidP="00524E1A">
            <w:pPr>
              <w:spacing w:line="240" w:lineRule="auto"/>
              <w:jc w:val="center"/>
              <w:rPr>
                <w:b/>
                <w:bCs/>
                <w:color w:val="000000"/>
                <w:lang w:val="en-US"/>
              </w:rPr>
            </w:pPr>
          </w:p>
        </w:tc>
        <w:tc>
          <w:tcPr>
            <w:tcW w:w="2093" w:type="dxa"/>
            <w:shd w:val="clear" w:color="000000" w:fill="92D050"/>
            <w:noWrap/>
            <w:vAlign w:val="bottom"/>
            <w:hideMark/>
          </w:tcPr>
          <w:p w:rsidR="00524E1A" w:rsidRPr="00524E1A" w:rsidRDefault="00524E1A" w:rsidP="00524E1A">
            <w:pPr>
              <w:spacing w:line="240" w:lineRule="auto"/>
              <w:jc w:val="left"/>
              <w:rPr>
                <w:b/>
                <w:bCs/>
                <w:color w:val="000000"/>
                <w:lang w:val="en-US"/>
              </w:rPr>
            </w:pPr>
            <w:r w:rsidRPr="00524E1A">
              <w:rPr>
                <w:b/>
                <w:bCs/>
                <w:color w:val="000000"/>
                <w:lang w:val="en-US"/>
              </w:rPr>
              <w:t>»»» Grad de încărcare</w:t>
            </w:r>
          </w:p>
        </w:tc>
        <w:tc>
          <w:tcPr>
            <w:tcW w:w="1606" w:type="dxa"/>
            <w:gridSpan w:val="2"/>
            <w:shd w:val="clear" w:color="000000" w:fill="92D050"/>
            <w:noWrap/>
            <w:vAlign w:val="bottom"/>
            <w:hideMark/>
          </w:tcPr>
          <w:p w:rsidR="00524E1A" w:rsidRPr="00524E1A" w:rsidRDefault="000602F2" w:rsidP="00524E1A">
            <w:pPr>
              <w:spacing w:line="240" w:lineRule="auto"/>
              <w:jc w:val="center"/>
              <w:rPr>
                <w:b/>
                <w:bCs/>
                <w:color w:val="000000"/>
                <w:lang w:val="en-US"/>
              </w:rPr>
            </w:pPr>
            <w:r>
              <w:rPr>
                <w:b/>
                <w:bCs/>
                <w:color w:val="000000"/>
                <w:lang w:val="en-US"/>
              </w:rPr>
              <w:t>29,51</w:t>
            </w:r>
            <w:r w:rsidR="00524E1A" w:rsidRPr="00524E1A">
              <w:rPr>
                <w:b/>
                <w:bCs/>
                <w:color w:val="000000"/>
                <w:lang w:val="en-US"/>
              </w:rPr>
              <w:t>%</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unitar/cursă-încărcare 50%=</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5.86</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2529" w:type="dxa"/>
            <w:gridSpan w:val="2"/>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unitar/călătorie-50%=</w:t>
            </w:r>
          </w:p>
        </w:tc>
        <w:tc>
          <w:tcPr>
            <w:tcW w:w="718" w:type="dxa"/>
            <w:shd w:val="clear" w:color="000000" w:fill="FFEB9C"/>
            <w:noWrap/>
            <w:vAlign w:val="bottom"/>
            <w:hideMark/>
          </w:tcPr>
          <w:p w:rsidR="00524E1A" w:rsidRPr="00524E1A" w:rsidRDefault="00524E1A" w:rsidP="00524E1A">
            <w:pPr>
              <w:spacing w:line="240" w:lineRule="auto"/>
              <w:jc w:val="right"/>
              <w:rPr>
                <w:lang w:val="en-US"/>
              </w:rPr>
            </w:pPr>
            <w:r w:rsidRPr="00524E1A">
              <w:rPr>
                <w:lang w:val="en-US"/>
              </w:rPr>
              <w:t>2.93</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unitar/cursă-încărcare 40%=</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7.32</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2529" w:type="dxa"/>
            <w:gridSpan w:val="2"/>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unitar/călătorie-40%=</w:t>
            </w:r>
          </w:p>
        </w:tc>
        <w:tc>
          <w:tcPr>
            <w:tcW w:w="718" w:type="dxa"/>
            <w:shd w:val="clear" w:color="000000" w:fill="FFEB9C"/>
            <w:noWrap/>
            <w:vAlign w:val="bottom"/>
            <w:hideMark/>
          </w:tcPr>
          <w:p w:rsidR="00524E1A" w:rsidRPr="00524E1A" w:rsidRDefault="00524E1A" w:rsidP="00524E1A">
            <w:pPr>
              <w:spacing w:line="240" w:lineRule="auto"/>
              <w:jc w:val="right"/>
              <w:rPr>
                <w:lang w:val="en-US"/>
              </w:rPr>
            </w:pPr>
            <w:r w:rsidRPr="00524E1A">
              <w:rPr>
                <w:lang w:val="en-US"/>
              </w:rPr>
              <w:t>3.66</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unitar/cursă-încarcare 30%=</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9.76</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2529" w:type="dxa"/>
            <w:gridSpan w:val="2"/>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unitar/călătorie-30%=</w:t>
            </w:r>
          </w:p>
        </w:tc>
        <w:tc>
          <w:tcPr>
            <w:tcW w:w="718" w:type="dxa"/>
            <w:shd w:val="clear" w:color="000000" w:fill="FFEB9C"/>
            <w:noWrap/>
            <w:vAlign w:val="bottom"/>
            <w:hideMark/>
          </w:tcPr>
          <w:p w:rsidR="00524E1A" w:rsidRPr="00524E1A" w:rsidRDefault="00524E1A" w:rsidP="00524E1A">
            <w:pPr>
              <w:spacing w:line="240" w:lineRule="auto"/>
              <w:jc w:val="right"/>
              <w:rPr>
                <w:lang w:val="en-US"/>
              </w:rPr>
            </w:pPr>
            <w:r w:rsidRPr="00524E1A">
              <w:rPr>
                <w:lang w:val="en-US"/>
              </w:rPr>
              <w:t>4.88</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unitar/cursă-încărcare 20%=</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14.64</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2529" w:type="dxa"/>
            <w:gridSpan w:val="2"/>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unitar/călătorie-20%=</w:t>
            </w:r>
          </w:p>
        </w:tc>
        <w:tc>
          <w:tcPr>
            <w:tcW w:w="718" w:type="dxa"/>
            <w:shd w:val="clear" w:color="000000" w:fill="FFEB9C"/>
            <w:noWrap/>
            <w:vAlign w:val="bottom"/>
            <w:hideMark/>
          </w:tcPr>
          <w:p w:rsidR="00524E1A" w:rsidRPr="00524E1A" w:rsidRDefault="00524E1A" w:rsidP="00524E1A">
            <w:pPr>
              <w:spacing w:line="240" w:lineRule="auto"/>
              <w:jc w:val="right"/>
              <w:rPr>
                <w:lang w:val="en-US"/>
              </w:rPr>
            </w:pPr>
            <w:r w:rsidRPr="00524E1A">
              <w:rPr>
                <w:lang w:val="en-US"/>
              </w:rPr>
              <w:t>7.32</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r>
      <w:tr w:rsidR="00524E1A" w:rsidRPr="00524E1A" w:rsidTr="00524E1A">
        <w:trPr>
          <w:trHeight w:val="288"/>
        </w:trPr>
        <w:tc>
          <w:tcPr>
            <w:tcW w:w="2984" w:type="dxa"/>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unitar/cursă-încărcare 10%=</w:t>
            </w:r>
          </w:p>
        </w:tc>
        <w:tc>
          <w:tcPr>
            <w:tcW w:w="1343"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29.28</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c>
          <w:tcPr>
            <w:tcW w:w="2529" w:type="dxa"/>
            <w:gridSpan w:val="2"/>
            <w:shd w:val="clear" w:color="auto" w:fill="auto"/>
            <w:noWrap/>
            <w:vAlign w:val="bottom"/>
            <w:hideMark/>
          </w:tcPr>
          <w:p w:rsidR="00524E1A" w:rsidRPr="00524E1A" w:rsidRDefault="00524E1A" w:rsidP="00524E1A">
            <w:pPr>
              <w:spacing w:line="240" w:lineRule="auto"/>
              <w:jc w:val="left"/>
              <w:rPr>
                <w:color w:val="000000"/>
                <w:lang w:val="en-US"/>
              </w:rPr>
            </w:pPr>
            <w:r w:rsidRPr="00524E1A">
              <w:rPr>
                <w:color w:val="000000"/>
                <w:lang w:val="en-US"/>
              </w:rPr>
              <w:t>Preț unitar/călătorie-10%=</w:t>
            </w:r>
          </w:p>
        </w:tc>
        <w:tc>
          <w:tcPr>
            <w:tcW w:w="718" w:type="dxa"/>
            <w:shd w:val="clear" w:color="000000" w:fill="FFEB9C"/>
            <w:noWrap/>
            <w:vAlign w:val="bottom"/>
            <w:hideMark/>
          </w:tcPr>
          <w:p w:rsidR="00524E1A" w:rsidRPr="00524E1A" w:rsidRDefault="00524E1A" w:rsidP="00524E1A">
            <w:pPr>
              <w:spacing w:line="240" w:lineRule="auto"/>
              <w:jc w:val="right"/>
              <w:rPr>
                <w:lang w:val="en-US"/>
              </w:rPr>
            </w:pPr>
            <w:r w:rsidRPr="00524E1A">
              <w:rPr>
                <w:lang w:val="en-US"/>
              </w:rPr>
              <w:t>14.64</w:t>
            </w:r>
          </w:p>
        </w:tc>
        <w:tc>
          <w:tcPr>
            <w:tcW w:w="888" w:type="dxa"/>
            <w:shd w:val="clear" w:color="000000" w:fill="FFEB9C"/>
            <w:noWrap/>
            <w:vAlign w:val="bottom"/>
            <w:hideMark/>
          </w:tcPr>
          <w:p w:rsidR="00524E1A" w:rsidRPr="00524E1A" w:rsidRDefault="00524E1A" w:rsidP="00524E1A">
            <w:pPr>
              <w:spacing w:line="240" w:lineRule="auto"/>
              <w:jc w:val="center"/>
              <w:rPr>
                <w:lang w:val="en-US"/>
              </w:rPr>
            </w:pPr>
            <w:r w:rsidRPr="00524E1A">
              <w:rPr>
                <w:lang w:val="en-US"/>
              </w:rPr>
              <w:t>lei</w:t>
            </w:r>
          </w:p>
        </w:tc>
      </w:tr>
    </w:tbl>
    <w:p w:rsidR="00AF5C1E" w:rsidRDefault="00963607" w:rsidP="00365225">
      <w:pPr>
        <w:spacing w:line="360" w:lineRule="auto"/>
        <w:rPr>
          <w:rFonts w:ascii="Times New Roman" w:hAnsi="Times New Roman"/>
          <w:sz w:val="24"/>
          <w:szCs w:val="24"/>
        </w:rPr>
      </w:pPr>
      <w:r>
        <w:rPr>
          <w:rFonts w:ascii="Times New Roman" w:hAnsi="Times New Roman"/>
          <w:sz w:val="24"/>
          <w:szCs w:val="24"/>
        </w:rPr>
        <w:lastRenderedPageBreak/>
        <w:t xml:space="preserve">                </w:t>
      </w:r>
      <w:r w:rsidR="00AF5C1E">
        <w:rPr>
          <w:rFonts w:ascii="Times New Roman" w:hAnsi="Times New Roman"/>
          <w:sz w:val="24"/>
          <w:szCs w:val="24"/>
        </w:rPr>
        <w:t xml:space="preserve">Pragul de rentabilitate al acestei linii se atinge la un grad de încărcare al cursei situat în intervalul </w:t>
      </w:r>
      <w:r w:rsidR="00F80B5B">
        <w:rPr>
          <w:rFonts w:ascii="Times New Roman" w:hAnsi="Times New Roman"/>
          <w:sz w:val="24"/>
          <w:szCs w:val="24"/>
        </w:rPr>
        <w:t>30% - 31</w:t>
      </w:r>
      <w:r w:rsidR="00AF5C1E" w:rsidRPr="00F80B5B">
        <w:rPr>
          <w:rFonts w:ascii="Times New Roman" w:hAnsi="Times New Roman"/>
          <w:sz w:val="24"/>
          <w:szCs w:val="24"/>
        </w:rPr>
        <w:t>%</w:t>
      </w:r>
      <w:r w:rsidR="00AF5C1E">
        <w:rPr>
          <w:rFonts w:ascii="Times New Roman" w:hAnsi="Times New Roman"/>
          <w:sz w:val="24"/>
          <w:szCs w:val="24"/>
        </w:rPr>
        <w:t xml:space="preserve"> </w:t>
      </w:r>
      <w:r w:rsidR="00AF5C1E">
        <w:rPr>
          <w:rFonts w:ascii="Times New Roman" w:hAnsi="Times New Roman"/>
          <w:sz w:val="24"/>
          <w:szCs w:val="24"/>
          <w:lang w:val="en-GB"/>
        </w:rPr>
        <w:t>; peste</w:t>
      </w:r>
      <w:r w:rsidR="00AF5C1E">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963607"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Grad încarcare</w:t>
            </w:r>
          </w:p>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AF5C1E" w:rsidRDefault="00AF5C1E" w:rsidP="00365225">
      <w:pPr>
        <w:spacing w:line="360" w:lineRule="auto"/>
        <w:rPr>
          <w:rFonts w:ascii="Times New Roman" w:hAnsi="Times New Roman"/>
          <w:sz w:val="24"/>
          <w:szCs w:val="24"/>
        </w:rPr>
      </w:pPr>
    </w:p>
    <w:tbl>
      <w:tblPr>
        <w:tblW w:w="9400" w:type="dxa"/>
        <w:tblLook w:val="04A0" w:firstRow="1" w:lastRow="0" w:firstColumn="1" w:lastColumn="0" w:noHBand="0" w:noVBand="1"/>
      </w:tblPr>
      <w:tblGrid>
        <w:gridCol w:w="700"/>
        <w:gridCol w:w="900"/>
        <w:gridCol w:w="1100"/>
        <w:gridCol w:w="1060"/>
        <w:gridCol w:w="1260"/>
        <w:gridCol w:w="1620"/>
        <w:gridCol w:w="1460"/>
        <w:gridCol w:w="1300"/>
      </w:tblGrid>
      <w:tr w:rsidR="00963607" w:rsidRPr="00963607" w:rsidTr="00963607">
        <w:trPr>
          <w:trHeight w:val="288"/>
        </w:trPr>
        <w:tc>
          <w:tcPr>
            <w:tcW w:w="7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w:t>
            </w:r>
          </w:p>
        </w:tc>
        <w:tc>
          <w:tcPr>
            <w:tcW w:w="9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w:t>
            </w:r>
          </w:p>
        </w:tc>
        <w:tc>
          <w:tcPr>
            <w:tcW w:w="10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210</w:t>
            </w:r>
          </w:p>
        </w:tc>
        <w:tc>
          <w:tcPr>
            <w:tcW w:w="12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110040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49481</w:t>
            </w:r>
          </w:p>
        </w:tc>
      </w:tr>
      <w:tr w:rsidR="00963607" w:rsidRPr="00963607" w:rsidTr="00963607">
        <w:trPr>
          <w:trHeight w:val="288"/>
        </w:trPr>
        <w:tc>
          <w:tcPr>
            <w:tcW w:w="7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w:t>
            </w:r>
          </w:p>
        </w:tc>
        <w:tc>
          <w:tcPr>
            <w:tcW w:w="9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w:t>
            </w:r>
          </w:p>
        </w:tc>
        <w:tc>
          <w:tcPr>
            <w:tcW w:w="10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220</w:t>
            </w:r>
          </w:p>
        </w:tc>
        <w:tc>
          <w:tcPr>
            <w:tcW w:w="12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115280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44241</w:t>
            </w:r>
          </w:p>
        </w:tc>
      </w:tr>
      <w:tr w:rsidR="00963607" w:rsidRPr="00963607" w:rsidTr="00963607">
        <w:trPr>
          <w:trHeight w:val="288"/>
        </w:trPr>
        <w:tc>
          <w:tcPr>
            <w:tcW w:w="7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w:t>
            </w:r>
          </w:p>
        </w:tc>
        <w:tc>
          <w:tcPr>
            <w:tcW w:w="9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w:t>
            </w:r>
          </w:p>
        </w:tc>
        <w:tc>
          <w:tcPr>
            <w:tcW w:w="10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230</w:t>
            </w:r>
          </w:p>
        </w:tc>
        <w:tc>
          <w:tcPr>
            <w:tcW w:w="12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120520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39001</w:t>
            </w:r>
          </w:p>
        </w:tc>
      </w:tr>
      <w:tr w:rsidR="00963607" w:rsidRPr="00963607" w:rsidTr="00963607">
        <w:trPr>
          <w:trHeight w:val="288"/>
        </w:trPr>
        <w:tc>
          <w:tcPr>
            <w:tcW w:w="7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w:t>
            </w:r>
          </w:p>
        </w:tc>
        <w:tc>
          <w:tcPr>
            <w:tcW w:w="9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w:t>
            </w:r>
          </w:p>
        </w:tc>
        <w:tc>
          <w:tcPr>
            <w:tcW w:w="10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240</w:t>
            </w:r>
          </w:p>
        </w:tc>
        <w:tc>
          <w:tcPr>
            <w:tcW w:w="12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125760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33761</w:t>
            </w:r>
          </w:p>
        </w:tc>
      </w:tr>
      <w:tr w:rsidR="00963607" w:rsidRPr="00963607" w:rsidTr="00963607">
        <w:trPr>
          <w:trHeight w:val="288"/>
        </w:trPr>
        <w:tc>
          <w:tcPr>
            <w:tcW w:w="7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w:t>
            </w:r>
          </w:p>
        </w:tc>
        <w:tc>
          <w:tcPr>
            <w:tcW w:w="9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w:t>
            </w:r>
          </w:p>
        </w:tc>
        <w:tc>
          <w:tcPr>
            <w:tcW w:w="10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250</w:t>
            </w:r>
          </w:p>
        </w:tc>
        <w:tc>
          <w:tcPr>
            <w:tcW w:w="12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131000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28521</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w:t>
            </w:r>
          </w:p>
        </w:tc>
        <w:tc>
          <w:tcPr>
            <w:tcW w:w="9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w:t>
            </w:r>
          </w:p>
        </w:tc>
        <w:tc>
          <w:tcPr>
            <w:tcW w:w="10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260</w:t>
            </w:r>
          </w:p>
        </w:tc>
        <w:tc>
          <w:tcPr>
            <w:tcW w:w="12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136240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23281</w:t>
            </w:r>
          </w:p>
        </w:tc>
      </w:tr>
      <w:tr w:rsidR="00963607" w:rsidRPr="00963607" w:rsidTr="00963607">
        <w:trPr>
          <w:trHeight w:val="288"/>
        </w:trPr>
        <w:tc>
          <w:tcPr>
            <w:tcW w:w="7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w:t>
            </w:r>
          </w:p>
        </w:tc>
        <w:tc>
          <w:tcPr>
            <w:tcW w:w="9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w:t>
            </w:r>
          </w:p>
        </w:tc>
        <w:tc>
          <w:tcPr>
            <w:tcW w:w="10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270</w:t>
            </w:r>
          </w:p>
        </w:tc>
        <w:tc>
          <w:tcPr>
            <w:tcW w:w="126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141480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noWrap/>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18041</w:t>
            </w:r>
          </w:p>
        </w:tc>
      </w:tr>
      <w:tr w:rsidR="00963607" w:rsidRPr="00963607" w:rsidTr="00963607">
        <w:trPr>
          <w:trHeight w:val="288"/>
        </w:trPr>
        <w:tc>
          <w:tcPr>
            <w:tcW w:w="7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w:t>
            </w:r>
          </w:p>
        </w:tc>
        <w:tc>
          <w:tcPr>
            <w:tcW w:w="9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w:t>
            </w:r>
          </w:p>
        </w:tc>
        <w:tc>
          <w:tcPr>
            <w:tcW w:w="10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280</w:t>
            </w:r>
          </w:p>
        </w:tc>
        <w:tc>
          <w:tcPr>
            <w:tcW w:w="12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146720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12801</w:t>
            </w:r>
          </w:p>
        </w:tc>
      </w:tr>
      <w:tr w:rsidR="00963607" w:rsidRPr="00963607" w:rsidTr="00963607">
        <w:trPr>
          <w:trHeight w:val="288"/>
        </w:trPr>
        <w:tc>
          <w:tcPr>
            <w:tcW w:w="7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29</w:t>
            </w:r>
          </w:p>
        </w:tc>
        <w:tc>
          <w:tcPr>
            <w:tcW w:w="9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10</w:t>
            </w:r>
          </w:p>
        </w:tc>
        <w:tc>
          <w:tcPr>
            <w:tcW w:w="11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29</w:t>
            </w:r>
          </w:p>
        </w:tc>
        <w:tc>
          <w:tcPr>
            <w:tcW w:w="10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290</w:t>
            </w:r>
          </w:p>
        </w:tc>
        <w:tc>
          <w:tcPr>
            <w:tcW w:w="12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524</w:t>
            </w:r>
          </w:p>
        </w:tc>
        <w:tc>
          <w:tcPr>
            <w:tcW w:w="162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151960</w:t>
            </w:r>
          </w:p>
        </w:tc>
        <w:tc>
          <w:tcPr>
            <w:tcW w:w="146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159521</w:t>
            </w:r>
          </w:p>
        </w:tc>
        <w:tc>
          <w:tcPr>
            <w:tcW w:w="1300" w:type="dxa"/>
            <w:tcBorders>
              <w:top w:val="nil"/>
              <w:left w:val="nil"/>
              <w:bottom w:val="nil"/>
              <w:right w:val="nil"/>
            </w:tcBorders>
            <w:shd w:val="clear" w:color="auto" w:fill="auto"/>
            <w:vAlign w:val="bottom"/>
            <w:hideMark/>
          </w:tcPr>
          <w:p w:rsidR="00963607" w:rsidRPr="00963607" w:rsidRDefault="00963607" w:rsidP="00963607">
            <w:pPr>
              <w:spacing w:line="240" w:lineRule="auto"/>
              <w:jc w:val="right"/>
              <w:rPr>
                <w:rFonts w:cs="Calibri"/>
                <w:color w:val="000000"/>
                <w:lang w:val="en-GB" w:eastAsia="en-GB"/>
              </w:rPr>
            </w:pPr>
            <w:r w:rsidRPr="00963607">
              <w:rPr>
                <w:rFonts w:cs="Calibri"/>
                <w:color w:val="000000"/>
                <w:lang w:val="en-GB" w:eastAsia="en-GB"/>
              </w:rPr>
              <w:t>7561</w:t>
            </w:r>
          </w:p>
        </w:tc>
      </w:tr>
      <w:tr w:rsidR="00963607" w:rsidRPr="00963607" w:rsidTr="00963607">
        <w:trPr>
          <w:trHeight w:val="288"/>
        </w:trPr>
        <w:tc>
          <w:tcPr>
            <w:tcW w:w="7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30</w:t>
            </w:r>
          </w:p>
        </w:tc>
        <w:tc>
          <w:tcPr>
            <w:tcW w:w="9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10</w:t>
            </w:r>
          </w:p>
        </w:tc>
        <w:tc>
          <w:tcPr>
            <w:tcW w:w="11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30</w:t>
            </w:r>
          </w:p>
        </w:tc>
        <w:tc>
          <w:tcPr>
            <w:tcW w:w="10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300</w:t>
            </w:r>
          </w:p>
        </w:tc>
        <w:tc>
          <w:tcPr>
            <w:tcW w:w="12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524</w:t>
            </w:r>
          </w:p>
        </w:tc>
        <w:tc>
          <w:tcPr>
            <w:tcW w:w="162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157200</w:t>
            </w:r>
          </w:p>
        </w:tc>
        <w:tc>
          <w:tcPr>
            <w:tcW w:w="146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159521</w:t>
            </w:r>
          </w:p>
        </w:tc>
        <w:tc>
          <w:tcPr>
            <w:tcW w:w="1300" w:type="dxa"/>
            <w:tcBorders>
              <w:top w:val="nil"/>
              <w:left w:val="nil"/>
              <w:bottom w:val="nil"/>
              <w:right w:val="nil"/>
            </w:tcBorders>
            <w:shd w:val="clear" w:color="000000" w:fill="FFC7CE"/>
            <w:vAlign w:val="bottom"/>
            <w:hideMark/>
          </w:tcPr>
          <w:p w:rsidR="00963607" w:rsidRPr="00963607" w:rsidRDefault="00963607" w:rsidP="00963607">
            <w:pPr>
              <w:spacing w:line="240" w:lineRule="auto"/>
              <w:jc w:val="right"/>
              <w:rPr>
                <w:rFonts w:cs="Calibri"/>
                <w:color w:val="9C0006"/>
                <w:lang w:val="en-GB" w:eastAsia="en-GB"/>
              </w:rPr>
            </w:pPr>
            <w:r w:rsidRPr="00963607">
              <w:rPr>
                <w:rFonts w:cs="Calibri"/>
                <w:color w:val="9C0006"/>
                <w:lang w:val="en-GB" w:eastAsia="en-GB"/>
              </w:rPr>
              <w:t>2321</w:t>
            </w:r>
          </w:p>
        </w:tc>
      </w:tr>
      <w:tr w:rsidR="00963607" w:rsidRPr="00963607" w:rsidTr="00963607">
        <w:trPr>
          <w:trHeight w:val="288"/>
        </w:trPr>
        <w:tc>
          <w:tcPr>
            <w:tcW w:w="7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31</w:t>
            </w:r>
          </w:p>
        </w:tc>
        <w:tc>
          <w:tcPr>
            <w:tcW w:w="9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10</w:t>
            </w:r>
          </w:p>
        </w:tc>
        <w:tc>
          <w:tcPr>
            <w:tcW w:w="11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31</w:t>
            </w:r>
          </w:p>
        </w:tc>
        <w:tc>
          <w:tcPr>
            <w:tcW w:w="10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310</w:t>
            </w:r>
          </w:p>
        </w:tc>
        <w:tc>
          <w:tcPr>
            <w:tcW w:w="12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524</w:t>
            </w:r>
          </w:p>
        </w:tc>
        <w:tc>
          <w:tcPr>
            <w:tcW w:w="162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162440</w:t>
            </w:r>
          </w:p>
        </w:tc>
        <w:tc>
          <w:tcPr>
            <w:tcW w:w="146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159521</w:t>
            </w:r>
          </w:p>
        </w:tc>
        <w:tc>
          <w:tcPr>
            <w:tcW w:w="1300" w:type="dxa"/>
            <w:tcBorders>
              <w:top w:val="nil"/>
              <w:left w:val="nil"/>
              <w:bottom w:val="nil"/>
              <w:right w:val="nil"/>
            </w:tcBorders>
            <w:shd w:val="clear" w:color="000000" w:fill="C6EFCE"/>
            <w:vAlign w:val="bottom"/>
            <w:hideMark/>
          </w:tcPr>
          <w:p w:rsidR="00963607" w:rsidRPr="00963607" w:rsidRDefault="00963607" w:rsidP="00963607">
            <w:pPr>
              <w:spacing w:line="240" w:lineRule="auto"/>
              <w:jc w:val="right"/>
              <w:rPr>
                <w:rFonts w:cs="Calibri"/>
                <w:color w:val="006100"/>
                <w:lang w:val="en-GB" w:eastAsia="en-GB"/>
              </w:rPr>
            </w:pPr>
            <w:r w:rsidRPr="00963607">
              <w:rPr>
                <w:rFonts w:cs="Calibri"/>
                <w:color w:val="006100"/>
                <w:lang w:val="en-GB" w:eastAsia="en-GB"/>
              </w:rPr>
              <w:t>-2919</w:t>
            </w:r>
          </w:p>
        </w:tc>
      </w:tr>
    </w:tbl>
    <w:p w:rsidR="00AF5C1E" w:rsidRDefault="00AF5C1E" w:rsidP="00365225">
      <w:pPr>
        <w:spacing w:line="360" w:lineRule="auto"/>
        <w:rPr>
          <w:rFonts w:ascii="Times New Roman" w:hAnsi="Times New Roman"/>
          <w:sz w:val="24"/>
          <w:szCs w:val="24"/>
        </w:rPr>
      </w:pPr>
    </w:p>
    <w:p w:rsidR="000602F2" w:rsidRPr="000602F2" w:rsidRDefault="007006F5" w:rsidP="000602F2">
      <w:pPr>
        <w:spacing w:line="360" w:lineRule="auto"/>
        <w:ind w:firstLine="720"/>
        <w:rPr>
          <w:rFonts w:ascii="Times New Roman" w:hAnsi="Times New Roman"/>
          <w:b/>
          <w:bCs/>
          <w:color w:val="000000"/>
          <w:sz w:val="24"/>
          <w:szCs w:val="24"/>
          <w:lang w:eastAsia="ro-RO"/>
        </w:rPr>
      </w:pPr>
      <w:r w:rsidRPr="007006F5">
        <w:rPr>
          <w:rFonts w:ascii="Times New Roman" w:hAnsi="Times New Roman"/>
          <w:sz w:val="24"/>
          <w:szCs w:val="24"/>
        </w:rPr>
        <w:t>Această estimare a fost realizată în urma discuțiilor cu reprezentanții autorităților publice locale în urma numeroaselor întâlniri care au avut loc în perioada decembrie</w:t>
      </w:r>
      <w:r w:rsidR="000602F2">
        <w:rPr>
          <w:rFonts w:ascii="Times New Roman" w:hAnsi="Times New Roman"/>
          <w:sz w:val="24"/>
          <w:szCs w:val="24"/>
        </w:rPr>
        <w:t xml:space="preserve"> 2018 </w:t>
      </w:r>
      <w:r w:rsidRPr="007006F5">
        <w:rPr>
          <w:rFonts w:ascii="Times New Roman" w:hAnsi="Times New Roman"/>
          <w:sz w:val="24"/>
          <w:szCs w:val="24"/>
        </w:rPr>
        <w:t xml:space="preserve">- august 2019. Pe baza acestor date necesarul financiar de la bugetul local pentru perioada 3 decembrie 2019 -31 decembrie 2019 se ridică la suma de </w:t>
      </w:r>
      <w:r w:rsidR="003B47A9">
        <w:rPr>
          <w:rFonts w:ascii="Times New Roman" w:hAnsi="Times New Roman"/>
          <w:b/>
          <w:bCs/>
          <w:color w:val="000000"/>
          <w:sz w:val="24"/>
          <w:szCs w:val="24"/>
          <w:lang w:eastAsia="ro-RO"/>
        </w:rPr>
        <w:t>298.544</w:t>
      </w:r>
      <w:r w:rsidRPr="007006F5">
        <w:rPr>
          <w:rFonts w:ascii="Times New Roman" w:hAnsi="Times New Roman"/>
          <w:b/>
          <w:bCs/>
          <w:color w:val="000000"/>
          <w:sz w:val="24"/>
          <w:szCs w:val="24"/>
          <w:lang w:eastAsia="ro-RO"/>
        </w:rPr>
        <w:t xml:space="preserve"> </w:t>
      </w:r>
      <w:r w:rsidRPr="000602F2">
        <w:rPr>
          <w:rFonts w:ascii="Times New Roman" w:hAnsi="Times New Roman"/>
          <w:b/>
          <w:sz w:val="24"/>
          <w:szCs w:val="24"/>
        </w:rPr>
        <w:t>lei</w:t>
      </w:r>
      <w:r w:rsidRPr="007006F5">
        <w:rPr>
          <w:rFonts w:ascii="Times New Roman" w:hAnsi="Times New Roman"/>
          <w:sz w:val="24"/>
          <w:szCs w:val="24"/>
        </w:rPr>
        <w:t xml:space="preserve">. Extrapolând pentru anul 2020, necesarul pentru realizarea acestui traseu este </w:t>
      </w:r>
      <w:r w:rsidR="003B47A9">
        <w:rPr>
          <w:rFonts w:ascii="Times New Roman" w:hAnsi="Times New Roman"/>
          <w:b/>
          <w:bCs/>
          <w:color w:val="000000"/>
          <w:sz w:val="24"/>
          <w:szCs w:val="24"/>
          <w:lang w:eastAsia="ro-RO"/>
        </w:rPr>
        <w:t>1.975.537</w:t>
      </w:r>
      <w:r w:rsidRPr="007006F5">
        <w:rPr>
          <w:rFonts w:ascii="Times New Roman" w:hAnsi="Times New Roman"/>
          <w:b/>
          <w:bCs/>
          <w:color w:val="000000"/>
          <w:sz w:val="24"/>
          <w:szCs w:val="24"/>
          <w:lang w:eastAsia="ro-RO"/>
        </w:rPr>
        <w:t xml:space="preserve"> lei</w:t>
      </w:r>
      <w:r w:rsidR="000602F2">
        <w:rPr>
          <w:rFonts w:ascii="Times New Roman" w:hAnsi="Times New Roman"/>
          <w:b/>
          <w:bCs/>
          <w:color w:val="000000"/>
          <w:sz w:val="24"/>
          <w:szCs w:val="24"/>
          <w:lang w:eastAsia="ro-RO"/>
        </w:rPr>
        <w:t xml:space="preserve">. </w:t>
      </w:r>
      <w:r w:rsidR="000602F2">
        <w:rPr>
          <w:rFonts w:ascii="Times New Roman" w:hAnsi="Times New Roman"/>
          <w:color w:val="000000"/>
          <w:sz w:val="24"/>
          <w:szCs w:val="24"/>
          <w:lang w:eastAsia="ro-RO"/>
        </w:rPr>
        <w:t>Atât suma lunară cât și suma anuală conține totalul cheltuielilor (inclusiv T.V.A.).</w:t>
      </w:r>
    </w:p>
    <w:p w:rsidR="000602F2" w:rsidRPr="000602F2" w:rsidRDefault="000602F2" w:rsidP="000602F2">
      <w:pPr>
        <w:spacing w:line="240" w:lineRule="auto"/>
        <w:rPr>
          <w:i/>
          <w:u w:val="single"/>
        </w:rPr>
      </w:pPr>
      <w:r w:rsidRPr="000602F2">
        <w:rPr>
          <w:rFonts w:ascii="Times New Roman" w:hAnsi="Times New Roman"/>
          <w:bCs/>
          <w:i/>
          <w:color w:val="000000"/>
          <w:sz w:val="24"/>
          <w:szCs w:val="24"/>
          <w:u w:val="single"/>
          <w:lang w:eastAsia="ro-RO"/>
        </w:rPr>
        <w:t>Menționăm că aceste sume sunt necesare pentru operaționalizarea ambelor linii de transport public local (</w:t>
      </w:r>
      <w:r>
        <w:rPr>
          <w:rFonts w:ascii="Times New Roman" w:hAnsi="Times New Roman"/>
          <w:bCs/>
          <w:i/>
          <w:color w:val="000000"/>
          <w:sz w:val="24"/>
          <w:szCs w:val="24"/>
          <w:u w:val="single"/>
          <w:lang w:eastAsia="ro-RO"/>
        </w:rPr>
        <w:t>530 și 53</w:t>
      </w:r>
      <w:r w:rsidRPr="000602F2">
        <w:rPr>
          <w:rFonts w:ascii="Times New Roman" w:hAnsi="Times New Roman"/>
          <w:bCs/>
          <w:i/>
          <w:color w:val="000000"/>
          <w:sz w:val="24"/>
          <w:szCs w:val="24"/>
          <w:u w:val="single"/>
          <w:lang w:eastAsia="ro-RO"/>
        </w:rPr>
        <w:t xml:space="preserve">1) </w:t>
      </w:r>
      <w:r>
        <w:rPr>
          <w:rFonts w:ascii="Times New Roman" w:hAnsi="Times New Roman"/>
          <w:bCs/>
          <w:i/>
          <w:color w:val="000000"/>
          <w:sz w:val="24"/>
          <w:szCs w:val="24"/>
          <w:u w:val="single"/>
          <w:lang w:eastAsia="ro-RO"/>
        </w:rPr>
        <w:t>din localitatea Tărlungeni</w:t>
      </w:r>
      <w:r w:rsidRPr="000602F2">
        <w:rPr>
          <w:rFonts w:ascii="Times New Roman" w:hAnsi="Times New Roman"/>
          <w:bCs/>
          <w:i/>
          <w:color w:val="000000"/>
          <w:sz w:val="24"/>
          <w:szCs w:val="24"/>
          <w:u w:val="single"/>
          <w:lang w:eastAsia="ro-RO"/>
        </w:rPr>
        <w:t>.</w:t>
      </w:r>
    </w:p>
    <w:p w:rsidR="000602F2" w:rsidRDefault="000602F2" w:rsidP="000602F2">
      <w:pPr>
        <w:spacing w:line="360" w:lineRule="auto"/>
        <w:rPr>
          <w:rFonts w:ascii="Times New Roman" w:hAnsi="Times New Roman"/>
          <w:b/>
          <w:bCs/>
          <w:i/>
          <w:color w:val="0070C0"/>
          <w:sz w:val="24"/>
          <w:szCs w:val="24"/>
          <w:u w:val="single"/>
          <w:lang w:eastAsia="ro-RO"/>
        </w:rPr>
      </w:pPr>
    </w:p>
    <w:p w:rsidR="008A5484" w:rsidRDefault="000602F2" w:rsidP="000602F2">
      <w:pPr>
        <w:spacing w:line="360" w:lineRule="auto"/>
        <w:rPr>
          <w:rFonts w:ascii="Times New Roman" w:hAnsi="Times New Roman"/>
          <w:b/>
          <w:bCs/>
          <w:i/>
          <w:color w:val="000000"/>
          <w:sz w:val="24"/>
          <w:szCs w:val="24"/>
          <w:u w:val="single"/>
          <w:lang w:eastAsia="ro-RO"/>
        </w:rPr>
      </w:pPr>
      <w:r w:rsidRPr="000602F2">
        <w:rPr>
          <w:rFonts w:ascii="Times New Roman" w:hAnsi="Times New Roman"/>
          <w:b/>
          <w:bCs/>
          <w:i/>
          <w:color w:val="0070C0"/>
          <w:sz w:val="24"/>
          <w:szCs w:val="24"/>
          <w:u w:val="single"/>
          <w:lang w:eastAsia="ro-RO"/>
        </w:rPr>
        <w:t>Linia 550 :</w:t>
      </w:r>
      <w:r w:rsidR="008A5484" w:rsidRPr="000602F2">
        <w:rPr>
          <w:rFonts w:ascii="Times New Roman" w:hAnsi="Times New Roman"/>
          <w:b/>
          <w:bCs/>
          <w:i/>
          <w:color w:val="0070C0"/>
          <w:sz w:val="24"/>
          <w:szCs w:val="24"/>
          <w:u w:val="single"/>
          <w:lang w:eastAsia="ro-RO"/>
        </w:rPr>
        <w:t xml:space="preserve"> Brașov – Budila</w:t>
      </w:r>
      <w:r>
        <w:rPr>
          <w:rFonts w:ascii="Times New Roman" w:hAnsi="Times New Roman"/>
          <w:b/>
          <w:bCs/>
          <w:i/>
          <w:color w:val="000000"/>
          <w:sz w:val="24"/>
          <w:szCs w:val="24"/>
          <w:u w:val="single"/>
          <w:lang w:eastAsia="ro-RO"/>
        </w:rPr>
        <w:t xml:space="preserve"> </w:t>
      </w:r>
    </w:p>
    <w:p w:rsidR="00123662" w:rsidRDefault="00123662" w:rsidP="000602F2">
      <w:pPr>
        <w:spacing w:line="360" w:lineRule="auto"/>
        <w:rPr>
          <w:rFonts w:ascii="Times New Roman" w:hAnsi="Times New Roman"/>
          <w:b/>
          <w:bCs/>
          <w:i/>
          <w:color w:val="000000"/>
          <w:sz w:val="24"/>
          <w:szCs w:val="24"/>
          <w:u w:val="single"/>
          <w:lang w:eastAsia="ro-RO"/>
        </w:rPr>
      </w:pPr>
    </w:p>
    <w:p w:rsidR="000602F2" w:rsidRPr="00123662" w:rsidRDefault="00123662" w:rsidP="000602F2">
      <w:pPr>
        <w:spacing w:line="360" w:lineRule="auto"/>
        <w:rPr>
          <w:rFonts w:ascii="Times New Roman" w:hAnsi="Times New Roman"/>
          <w:sz w:val="24"/>
          <w:szCs w:val="24"/>
        </w:rPr>
      </w:pPr>
      <w:r>
        <w:rPr>
          <w:rFonts w:ascii="Times New Roman" w:hAnsi="Times New Roman"/>
          <w:sz w:val="24"/>
          <w:szCs w:val="24"/>
        </w:rPr>
        <w:t>Capete linie : Cap linie Saturn, Cap linie Seaca nr.330</w:t>
      </w:r>
    </w:p>
    <w:p w:rsidR="000602F2" w:rsidRDefault="00123662" w:rsidP="000602F2">
      <w:pPr>
        <w:spacing w:line="360" w:lineRule="auto"/>
        <w:rPr>
          <w:rFonts w:ascii="Times New Roman" w:hAnsi="Times New Roman"/>
          <w:sz w:val="24"/>
          <w:szCs w:val="24"/>
        </w:rPr>
      </w:pPr>
      <w:r>
        <w:rPr>
          <w:rFonts w:ascii="Times New Roman" w:hAnsi="Times New Roman"/>
          <w:sz w:val="24"/>
          <w:szCs w:val="24"/>
        </w:rPr>
        <w:t>Stații : Cap linie Saturn – Gemenii – Primărie - Cap linie Seaca nr.330</w:t>
      </w:r>
    </w:p>
    <w:p w:rsidR="000602F2" w:rsidRDefault="000602F2" w:rsidP="007006F5">
      <w:pPr>
        <w:spacing w:line="360" w:lineRule="auto"/>
        <w:ind w:firstLine="720"/>
        <w:rPr>
          <w:rFonts w:ascii="Times New Roman" w:hAnsi="Times New Roman"/>
          <w:b/>
          <w:bCs/>
          <w:color w:val="000000"/>
          <w:sz w:val="24"/>
          <w:szCs w:val="24"/>
          <w:lang w:eastAsia="ro-RO"/>
        </w:rPr>
      </w:pPr>
    </w:p>
    <w:p w:rsidR="008A5484" w:rsidRDefault="008A5484" w:rsidP="007006F5">
      <w:pPr>
        <w:spacing w:line="360" w:lineRule="auto"/>
        <w:ind w:firstLine="720"/>
        <w:rPr>
          <w:rFonts w:ascii="Times New Roman" w:hAnsi="Times New Roman"/>
          <w:b/>
          <w:bCs/>
          <w:color w:val="000000"/>
          <w:sz w:val="24"/>
          <w:szCs w:val="24"/>
          <w:lang w:eastAsia="ro-RO"/>
        </w:rPr>
      </w:pPr>
      <w:r>
        <w:rPr>
          <w:rFonts w:ascii="Times New Roman" w:hAnsi="Times New Roman"/>
          <w:b/>
          <w:bCs/>
          <w:noProof/>
          <w:color w:val="000000"/>
          <w:sz w:val="24"/>
          <w:szCs w:val="24"/>
          <w:lang w:val="en-GB" w:eastAsia="en-GB"/>
        </w:rPr>
        <w:lastRenderedPageBreak/>
        <w:drawing>
          <wp:inline distT="0" distB="0" distL="0" distR="0">
            <wp:extent cx="5379720" cy="2548470"/>
            <wp:effectExtent l="0" t="0" r="0" b="4445"/>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budila.jpg"/>
                    <pic:cNvPicPr/>
                  </pic:nvPicPr>
                  <pic:blipFill>
                    <a:blip r:embed="rId126" cstate="print">
                      <a:extLst>
                        <a:ext uri="{28A0092B-C50C-407E-A947-70E740481C1C}">
                          <a14:useLocalDpi xmlns:a14="http://schemas.microsoft.com/office/drawing/2010/main" val="0"/>
                        </a:ext>
                      </a:extLst>
                    </a:blip>
                    <a:stretch>
                      <a:fillRect/>
                    </a:stretch>
                  </pic:blipFill>
                  <pic:spPr>
                    <a:xfrm>
                      <a:off x="0" y="0"/>
                      <a:ext cx="5393949" cy="2555211"/>
                    </a:xfrm>
                    <a:prstGeom prst="rect">
                      <a:avLst/>
                    </a:prstGeom>
                  </pic:spPr>
                </pic:pic>
              </a:graphicData>
            </a:graphic>
          </wp:inline>
        </w:drawing>
      </w:r>
    </w:p>
    <w:p w:rsidR="000602F2" w:rsidRDefault="000602F2" w:rsidP="000602F2">
      <w:pPr>
        <w:spacing w:line="360" w:lineRule="auto"/>
        <w:rPr>
          <w:rFonts w:ascii="Times New Roman" w:hAnsi="Times New Roman"/>
          <w:bCs/>
          <w:color w:val="000000"/>
          <w:sz w:val="24"/>
          <w:szCs w:val="24"/>
          <w:lang w:eastAsia="ro-RO"/>
        </w:rPr>
      </w:pPr>
      <w:r>
        <w:rPr>
          <w:rFonts w:ascii="Times New Roman" w:hAnsi="Times New Roman"/>
          <w:bCs/>
          <w:color w:val="000000"/>
          <w:sz w:val="24"/>
          <w:szCs w:val="24"/>
          <w:lang w:eastAsia="ro-RO"/>
        </w:rPr>
        <w:t xml:space="preserve">Lungimea traseului este de </w:t>
      </w:r>
      <w:r w:rsidR="00F4061C">
        <w:rPr>
          <w:rFonts w:ascii="Times New Roman" w:hAnsi="Times New Roman"/>
          <w:bCs/>
          <w:color w:val="000000"/>
          <w:sz w:val="24"/>
          <w:szCs w:val="24"/>
          <w:lang w:eastAsia="ro-RO"/>
        </w:rPr>
        <w:t>37,5 km.</w:t>
      </w:r>
    </w:p>
    <w:p w:rsidR="00123662" w:rsidRPr="000602F2" w:rsidRDefault="00123662" w:rsidP="000602F2">
      <w:pPr>
        <w:spacing w:line="360" w:lineRule="auto"/>
        <w:rPr>
          <w:rFonts w:ascii="Times New Roman" w:hAnsi="Times New Roman"/>
          <w:bCs/>
          <w:color w:val="000000"/>
          <w:sz w:val="24"/>
          <w:szCs w:val="24"/>
          <w:lang w:eastAsia="ro-RO"/>
        </w:rPr>
      </w:pPr>
    </w:p>
    <w:tbl>
      <w:tblPr>
        <w:tblW w:w="8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71"/>
        <w:gridCol w:w="3668"/>
        <w:gridCol w:w="1029"/>
      </w:tblGrid>
      <w:tr w:rsidR="009768AC" w:rsidRPr="009768AC" w:rsidTr="009768AC">
        <w:trPr>
          <w:trHeight w:val="312"/>
        </w:trPr>
        <w:tc>
          <w:tcPr>
            <w:tcW w:w="8468" w:type="dxa"/>
            <w:gridSpan w:val="3"/>
            <w:shd w:val="clear" w:color="auto" w:fill="auto"/>
            <w:noWrap/>
            <w:vAlign w:val="bottom"/>
            <w:hideMark/>
          </w:tcPr>
          <w:p w:rsidR="009768AC" w:rsidRPr="009768AC" w:rsidRDefault="009768AC" w:rsidP="009768AC">
            <w:pPr>
              <w:spacing w:line="240" w:lineRule="auto"/>
              <w:jc w:val="center"/>
              <w:rPr>
                <w:rFonts w:ascii="Times New Roman" w:hAnsi="Times New Roman"/>
                <w:b/>
                <w:bCs/>
                <w:color w:val="000000"/>
                <w:sz w:val="24"/>
                <w:szCs w:val="24"/>
                <w:lang w:val="en-US"/>
              </w:rPr>
            </w:pPr>
            <w:r w:rsidRPr="009768AC">
              <w:rPr>
                <w:rFonts w:ascii="Times New Roman" w:hAnsi="Times New Roman"/>
                <w:b/>
                <w:bCs/>
                <w:color w:val="000000"/>
                <w:sz w:val="24"/>
                <w:szCs w:val="24"/>
                <w:lang w:val="en-US"/>
              </w:rPr>
              <w:t>Caracteristici cursă</w:t>
            </w:r>
            <w:r w:rsidR="00F4061C">
              <w:rPr>
                <w:rFonts w:ascii="Times New Roman" w:hAnsi="Times New Roman"/>
                <w:b/>
                <w:bCs/>
                <w:color w:val="000000"/>
                <w:sz w:val="24"/>
                <w:szCs w:val="24"/>
                <w:lang w:val="en-US"/>
              </w:rPr>
              <w:t xml:space="preserve"> : Brașov - Budila (Linia 550</w:t>
            </w:r>
            <w:r w:rsidRPr="009768AC">
              <w:rPr>
                <w:rFonts w:ascii="Times New Roman" w:hAnsi="Times New Roman"/>
                <w:b/>
                <w:bCs/>
                <w:color w:val="000000"/>
                <w:sz w:val="24"/>
                <w:szCs w:val="24"/>
                <w:lang w:val="en-US"/>
              </w:rPr>
              <w:t>)</w:t>
            </w:r>
          </w:p>
        </w:tc>
      </w:tr>
      <w:tr w:rsidR="009768AC" w:rsidRPr="009768AC" w:rsidTr="009768AC">
        <w:trPr>
          <w:trHeight w:val="288"/>
        </w:trPr>
        <w:tc>
          <w:tcPr>
            <w:tcW w:w="3771"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Lungime cursă=</w:t>
            </w:r>
          </w:p>
        </w:tc>
        <w:tc>
          <w:tcPr>
            <w:tcW w:w="3668" w:type="dxa"/>
            <w:shd w:val="clear" w:color="000000" w:fill="C6EFCE"/>
            <w:noWrap/>
            <w:vAlign w:val="bottom"/>
            <w:hideMark/>
          </w:tcPr>
          <w:p w:rsidR="009768AC" w:rsidRPr="009768AC" w:rsidRDefault="009768AC" w:rsidP="009768AC">
            <w:pPr>
              <w:spacing w:line="240" w:lineRule="auto"/>
              <w:jc w:val="center"/>
              <w:rPr>
                <w:lang w:val="en-US"/>
              </w:rPr>
            </w:pPr>
            <w:r w:rsidRPr="009768AC">
              <w:rPr>
                <w:lang w:val="en-US"/>
              </w:rPr>
              <w:t>37.5</w:t>
            </w:r>
          </w:p>
        </w:tc>
        <w:tc>
          <w:tcPr>
            <w:tcW w:w="1029"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km</w:t>
            </w:r>
          </w:p>
        </w:tc>
      </w:tr>
      <w:tr w:rsidR="009768AC" w:rsidRPr="009768AC" w:rsidTr="009768AC">
        <w:trPr>
          <w:trHeight w:val="288"/>
        </w:trPr>
        <w:tc>
          <w:tcPr>
            <w:tcW w:w="3771"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Număr mediu curse / lună=</w:t>
            </w:r>
          </w:p>
        </w:tc>
        <w:tc>
          <w:tcPr>
            <w:tcW w:w="3668" w:type="dxa"/>
            <w:shd w:val="clear" w:color="000000" w:fill="C6EFCE"/>
            <w:noWrap/>
            <w:vAlign w:val="bottom"/>
            <w:hideMark/>
          </w:tcPr>
          <w:p w:rsidR="009768AC" w:rsidRPr="009768AC" w:rsidRDefault="009768AC" w:rsidP="009768AC">
            <w:pPr>
              <w:spacing w:line="240" w:lineRule="auto"/>
              <w:jc w:val="center"/>
              <w:rPr>
                <w:lang w:val="en-US"/>
              </w:rPr>
            </w:pPr>
            <w:r w:rsidRPr="009768AC">
              <w:rPr>
                <w:lang w:val="en-US"/>
              </w:rPr>
              <w:t xml:space="preserve"> </w:t>
            </w:r>
            <w:r w:rsidR="00F4061C">
              <w:rPr>
                <w:lang w:val="en-US"/>
              </w:rPr>
              <w:t>277</w:t>
            </w:r>
            <w:r w:rsidRPr="009768AC">
              <w:rPr>
                <w:lang w:val="en-US"/>
              </w:rPr>
              <w:t xml:space="preserve">     </w:t>
            </w:r>
          </w:p>
        </w:tc>
        <w:tc>
          <w:tcPr>
            <w:tcW w:w="1029" w:type="dxa"/>
            <w:shd w:val="clear" w:color="auto" w:fill="auto"/>
            <w:noWrap/>
            <w:vAlign w:val="bottom"/>
            <w:hideMark/>
          </w:tcPr>
          <w:p w:rsidR="009768AC" w:rsidRPr="009768AC" w:rsidRDefault="009768AC" w:rsidP="009768AC">
            <w:pPr>
              <w:spacing w:line="240" w:lineRule="auto"/>
              <w:jc w:val="center"/>
              <w:rPr>
                <w:lang w:val="en-US"/>
              </w:rPr>
            </w:pPr>
          </w:p>
        </w:tc>
      </w:tr>
      <w:tr w:rsidR="009768AC" w:rsidRPr="009768AC" w:rsidTr="009768AC">
        <w:trPr>
          <w:trHeight w:val="288"/>
        </w:trPr>
        <w:tc>
          <w:tcPr>
            <w:tcW w:w="3771"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Coeficient km de mers în gol+mentenață=</w:t>
            </w:r>
          </w:p>
        </w:tc>
        <w:tc>
          <w:tcPr>
            <w:tcW w:w="3668" w:type="dxa"/>
            <w:shd w:val="clear" w:color="000000" w:fill="C6EFCE"/>
            <w:noWrap/>
            <w:vAlign w:val="bottom"/>
            <w:hideMark/>
          </w:tcPr>
          <w:p w:rsidR="009768AC" w:rsidRPr="009768AC" w:rsidRDefault="009768AC" w:rsidP="009768AC">
            <w:pPr>
              <w:spacing w:line="240" w:lineRule="auto"/>
              <w:jc w:val="center"/>
              <w:rPr>
                <w:b/>
                <w:bCs/>
                <w:lang w:val="en-US"/>
              </w:rPr>
            </w:pPr>
            <w:r w:rsidRPr="009768AC">
              <w:rPr>
                <w:b/>
                <w:bCs/>
                <w:lang w:val="en-US"/>
              </w:rPr>
              <w:t>6.5</w:t>
            </w:r>
          </w:p>
        </w:tc>
        <w:tc>
          <w:tcPr>
            <w:tcW w:w="1029"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w:t>
            </w:r>
          </w:p>
        </w:tc>
      </w:tr>
      <w:tr w:rsidR="009768AC" w:rsidRPr="009768AC" w:rsidTr="009768AC">
        <w:trPr>
          <w:trHeight w:val="288"/>
        </w:trPr>
        <w:tc>
          <w:tcPr>
            <w:tcW w:w="3771"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Cost unitar/km=</w:t>
            </w:r>
          </w:p>
        </w:tc>
        <w:tc>
          <w:tcPr>
            <w:tcW w:w="366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6.95</w:t>
            </w:r>
          </w:p>
        </w:tc>
        <w:tc>
          <w:tcPr>
            <w:tcW w:w="1029"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r>
      <w:tr w:rsidR="009768AC" w:rsidRPr="009768AC" w:rsidTr="009768AC">
        <w:trPr>
          <w:trHeight w:val="288"/>
        </w:trPr>
        <w:tc>
          <w:tcPr>
            <w:tcW w:w="3771"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Total parcurs în exploatare/lună=</w:t>
            </w:r>
          </w:p>
        </w:tc>
        <w:tc>
          <w:tcPr>
            <w:tcW w:w="3668" w:type="dxa"/>
            <w:shd w:val="clear" w:color="000000" w:fill="C6EFCE"/>
            <w:noWrap/>
            <w:vAlign w:val="bottom"/>
            <w:hideMark/>
          </w:tcPr>
          <w:p w:rsidR="009768AC" w:rsidRPr="009768AC" w:rsidRDefault="009768AC" w:rsidP="009768AC">
            <w:pPr>
              <w:spacing w:line="240" w:lineRule="auto"/>
              <w:jc w:val="center"/>
              <w:rPr>
                <w:lang w:val="en-US"/>
              </w:rPr>
            </w:pPr>
            <w:r w:rsidRPr="009768AC">
              <w:rPr>
                <w:lang w:val="en-US"/>
              </w:rPr>
              <w:t>10,393.75</w:t>
            </w:r>
          </w:p>
        </w:tc>
        <w:tc>
          <w:tcPr>
            <w:tcW w:w="1029"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km</w:t>
            </w:r>
          </w:p>
        </w:tc>
      </w:tr>
      <w:tr w:rsidR="009768AC" w:rsidRPr="009768AC" w:rsidTr="009768AC">
        <w:trPr>
          <w:trHeight w:val="288"/>
        </w:trPr>
        <w:tc>
          <w:tcPr>
            <w:tcW w:w="3771"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Parcurs de mers în gol+mentenanță=</w:t>
            </w:r>
          </w:p>
        </w:tc>
        <w:tc>
          <w:tcPr>
            <w:tcW w:w="3668" w:type="dxa"/>
            <w:shd w:val="clear" w:color="000000" w:fill="C6EFCE"/>
            <w:noWrap/>
            <w:vAlign w:val="bottom"/>
            <w:hideMark/>
          </w:tcPr>
          <w:p w:rsidR="009768AC" w:rsidRPr="009768AC" w:rsidRDefault="009768AC" w:rsidP="009768AC">
            <w:pPr>
              <w:spacing w:line="240" w:lineRule="auto"/>
              <w:jc w:val="center"/>
              <w:rPr>
                <w:lang w:val="en-US"/>
              </w:rPr>
            </w:pPr>
            <w:r w:rsidRPr="009768AC">
              <w:rPr>
                <w:lang w:val="en-US"/>
              </w:rPr>
              <w:t>675.59</w:t>
            </w:r>
          </w:p>
        </w:tc>
        <w:tc>
          <w:tcPr>
            <w:tcW w:w="1029"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km</w:t>
            </w:r>
          </w:p>
        </w:tc>
      </w:tr>
      <w:tr w:rsidR="009768AC" w:rsidRPr="009768AC" w:rsidTr="009768AC">
        <w:trPr>
          <w:trHeight w:val="288"/>
        </w:trPr>
        <w:tc>
          <w:tcPr>
            <w:tcW w:w="3771"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Total parcurs(exploatare+mers în gol)=</w:t>
            </w:r>
          </w:p>
        </w:tc>
        <w:tc>
          <w:tcPr>
            <w:tcW w:w="3668" w:type="dxa"/>
            <w:shd w:val="clear" w:color="000000" w:fill="C6EFCE"/>
            <w:noWrap/>
            <w:vAlign w:val="bottom"/>
            <w:hideMark/>
          </w:tcPr>
          <w:p w:rsidR="009768AC" w:rsidRPr="009768AC" w:rsidRDefault="009768AC" w:rsidP="009768AC">
            <w:pPr>
              <w:spacing w:line="240" w:lineRule="auto"/>
              <w:jc w:val="center"/>
              <w:rPr>
                <w:lang w:val="en-US"/>
              </w:rPr>
            </w:pPr>
            <w:r w:rsidRPr="009768AC">
              <w:rPr>
                <w:lang w:val="en-US"/>
              </w:rPr>
              <w:t>11,069.34</w:t>
            </w:r>
          </w:p>
        </w:tc>
        <w:tc>
          <w:tcPr>
            <w:tcW w:w="1029"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km</w:t>
            </w:r>
          </w:p>
        </w:tc>
      </w:tr>
    </w:tbl>
    <w:p w:rsidR="008A5484" w:rsidRDefault="008A5484" w:rsidP="007006F5">
      <w:pPr>
        <w:spacing w:line="360" w:lineRule="auto"/>
        <w:ind w:firstLine="720"/>
        <w:rPr>
          <w:rFonts w:ascii="Times New Roman" w:hAnsi="Times New Roman"/>
          <w:b/>
          <w:bCs/>
          <w:color w:val="000000"/>
          <w:sz w:val="24"/>
          <w:szCs w:val="24"/>
          <w:lang w:eastAsia="ro-RO"/>
        </w:rPr>
      </w:pPr>
    </w:p>
    <w:tbl>
      <w:tblPr>
        <w:tblW w:w="3960" w:type="dxa"/>
        <w:tblLook w:val="04A0" w:firstRow="1" w:lastRow="0" w:firstColumn="1" w:lastColumn="0" w:noHBand="0" w:noVBand="1"/>
      </w:tblPr>
      <w:tblGrid>
        <w:gridCol w:w="1960"/>
        <w:gridCol w:w="620"/>
        <w:gridCol w:w="700"/>
        <w:gridCol w:w="680"/>
      </w:tblGrid>
      <w:tr w:rsidR="009768AC" w:rsidRPr="009768AC" w:rsidTr="009768AC">
        <w:trPr>
          <w:trHeight w:val="288"/>
        </w:trPr>
        <w:tc>
          <w:tcPr>
            <w:tcW w:w="1960" w:type="dxa"/>
            <w:tcBorders>
              <w:top w:val="nil"/>
              <w:left w:val="nil"/>
              <w:bottom w:val="nil"/>
              <w:right w:val="nil"/>
            </w:tcBorders>
            <w:shd w:val="clear" w:color="auto" w:fill="auto"/>
            <w:noWrap/>
            <w:vAlign w:val="bottom"/>
            <w:hideMark/>
          </w:tcPr>
          <w:p w:rsidR="009768AC" w:rsidRPr="009768AC" w:rsidRDefault="009768AC" w:rsidP="009768AC">
            <w:pPr>
              <w:spacing w:line="240" w:lineRule="auto"/>
              <w:jc w:val="left"/>
              <w:rPr>
                <w:rFonts w:ascii="Times New Roman" w:hAnsi="Times New Roman"/>
                <w:sz w:val="24"/>
                <w:szCs w:val="24"/>
                <w:lang w:val="en-US"/>
              </w:rPr>
            </w:pPr>
          </w:p>
        </w:tc>
        <w:tc>
          <w:tcPr>
            <w:tcW w:w="620" w:type="dxa"/>
            <w:tcBorders>
              <w:top w:val="nil"/>
              <w:left w:val="nil"/>
              <w:bottom w:val="nil"/>
              <w:right w:val="nil"/>
            </w:tcBorders>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L-V</w:t>
            </w:r>
          </w:p>
        </w:tc>
        <w:tc>
          <w:tcPr>
            <w:tcW w:w="700" w:type="dxa"/>
            <w:tcBorders>
              <w:top w:val="nil"/>
              <w:left w:val="nil"/>
              <w:bottom w:val="nil"/>
              <w:right w:val="nil"/>
            </w:tcBorders>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S</w:t>
            </w:r>
          </w:p>
        </w:tc>
        <w:tc>
          <w:tcPr>
            <w:tcW w:w="680" w:type="dxa"/>
            <w:tcBorders>
              <w:top w:val="nil"/>
              <w:left w:val="nil"/>
              <w:bottom w:val="nil"/>
              <w:right w:val="nil"/>
            </w:tcBorders>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D</w:t>
            </w:r>
          </w:p>
        </w:tc>
      </w:tr>
      <w:tr w:rsidR="009768AC" w:rsidRPr="009768AC" w:rsidTr="009768AC">
        <w:trPr>
          <w:trHeight w:val="288"/>
        </w:trPr>
        <w:tc>
          <w:tcPr>
            <w:tcW w:w="1960" w:type="dxa"/>
            <w:tcBorders>
              <w:top w:val="nil"/>
              <w:left w:val="nil"/>
              <w:bottom w:val="nil"/>
              <w:right w:val="nil"/>
            </w:tcBorders>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Număr curse / zi</w:t>
            </w:r>
          </w:p>
        </w:tc>
        <w:tc>
          <w:tcPr>
            <w:tcW w:w="620" w:type="dxa"/>
            <w:tcBorders>
              <w:top w:val="nil"/>
              <w:left w:val="nil"/>
              <w:bottom w:val="nil"/>
              <w:right w:val="nil"/>
            </w:tcBorders>
            <w:shd w:val="clear" w:color="000000" w:fill="C6EFCE"/>
            <w:noWrap/>
            <w:vAlign w:val="bottom"/>
            <w:hideMark/>
          </w:tcPr>
          <w:p w:rsidR="009768AC" w:rsidRPr="009768AC" w:rsidRDefault="009768AC" w:rsidP="009768AC">
            <w:pPr>
              <w:spacing w:line="240" w:lineRule="auto"/>
              <w:jc w:val="center"/>
              <w:rPr>
                <w:color w:val="006100"/>
                <w:lang w:val="en-US"/>
              </w:rPr>
            </w:pPr>
            <w:r w:rsidRPr="009768AC">
              <w:rPr>
                <w:color w:val="006100"/>
                <w:lang w:val="en-US"/>
              </w:rPr>
              <w:t>10</w:t>
            </w:r>
          </w:p>
        </w:tc>
        <w:tc>
          <w:tcPr>
            <w:tcW w:w="700" w:type="dxa"/>
            <w:tcBorders>
              <w:top w:val="nil"/>
              <w:left w:val="nil"/>
              <w:bottom w:val="nil"/>
              <w:right w:val="nil"/>
            </w:tcBorders>
            <w:shd w:val="clear" w:color="000000" w:fill="C6EFCE"/>
            <w:noWrap/>
            <w:vAlign w:val="bottom"/>
            <w:hideMark/>
          </w:tcPr>
          <w:p w:rsidR="009768AC" w:rsidRPr="009768AC" w:rsidRDefault="009768AC" w:rsidP="009768AC">
            <w:pPr>
              <w:spacing w:line="240" w:lineRule="auto"/>
              <w:jc w:val="center"/>
              <w:rPr>
                <w:color w:val="006100"/>
                <w:lang w:val="en-US"/>
              </w:rPr>
            </w:pPr>
            <w:r w:rsidRPr="009768AC">
              <w:rPr>
                <w:color w:val="006100"/>
                <w:lang w:val="en-US"/>
              </w:rPr>
              <w:t>7</w:t>
            </w:r>
          </w:p>
        </w:tc>
        <w:tc>
          <w:tcPr>
            <w:tcW w:w="680" w:type="dxa"/>
            <w:tcBorders>
              <w:top w:val="nil"/>
              <w:left w:val="nil"/>
              <w:bottom w:val="nil"/>
              <w:right w:val="nil"/>
            </w:tcBorders>
            <w:shd w:val="clear" w:color="000000" w:fill="C6EFCE"/>
            <w:noWrap/>
            <w:vAlign w:val="bottom"/>
            <w:hideMark/>
          </w:tcPr>
          <w:p w:rsidR="009768AC" w:rsidRPr="009768AC" w:rsidRDefault="009768AC" w:rsidP="009768AC">
            <w:pPr>
              <w:spacing w:line="240" w:lineRule="auto"/>
              <w:jc w:val="center"/>
              <w:rPr>
                <w:color w:val="006100"/>
                <w:lang w:val="en-US"/>
              </w:rPr>
            </w:pPr>
            <w:r w:rsidRPr="009768AC">
              <w:rPr>
                <w:color w:val="006100"/>
                <w:lang w:val="en-US"/>
              </w:rPr>
              <w:t>7</w:t>
            </w:r>
          </w:p>
        </w:tc>
      </w:tr>
    </w:tbl>
    <w:p w:rsidR="009768AC" w:rsidRDefault="009768AC" w:rsidP="000602F2">
      <w:pPr>
        <w:spacing w:line="360" w:lineRule="auto"/>
        <w:rPr>
          <w:rFonts w:ascii="Times New Roman" w:hAnsi="Times New Roman"/>
          <w:b/>
          <w:bCs/>
          <w:color w:val="000000"/>
          <w:sz w:val="24"/>
          <w:szCs w:val="24"/>
          <w:lang w:eastAsia="ro-RO"/>
        </w:rPr>
      </w:pPr>
    </w:p>
    <w:tbl>
      <w:tblPr>
        <w:tblW w:w="93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84"/>
        <w:gridCol w:w="1343"/>
        <w:gridCol w:w="888"/>
        <w:gridCol w:w="436"/>
        <w:gridCol w:w="2093"/>
        <w:gridCol w:w="718"/>
        <w:gridCol w:w="888"/>
      </w:tblGrid>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Total cheltuieli exploatare/ lună=</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76,931.94</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436" w:type="dxa"/>
            <w:shd w:val="clear" w:color="auto" w:fill="auto"/>
            <w:noWrap/>
            <w:vAlign w:val="bottom"/>
            <w:hideMark/>
          </w:tcPr>
          <w:p w:rsidR="009768AC" w:rsidRPr="009768AC" w:rsidRDefault="009768AC" w:rsidP="009768AC">
            <w:pPr>
              <w:spacing w:line="240" w:lineRule="auto"/>
              <w:jc w:val="center"/>
              <w:rPr>
                <w:lang w:val="en-US"/>
              </w:rPr>
            </w:pPr>
          </w:p>
        </w:tc>
        <w:tc>
          <w:tcPr>
            <w:tcW w:w="2093" w:type="dxa"/>
            <w:shd w:val="clear" w:color="auto" w:fill="auto"/>
            <w:noWrap/>
            <w:vAlign w:val="bottom"/>
            <w:hideMark/>
          </w:tcPr>
          <w:p w:rsidR="009768AC" w:rsidRPr="009768AC" w:rsidRDefault="009768AC" w:rsidP="009768AC">
            <w:pPr>
              <w:spacing w:line="240" w:lineRule="auto"/>
              <w:jc w:val="left"/>
              <w:rPr>
                <w:rFonts w:ascii="Times New Roman" w:hAnsi="Times New Roman"/>
                <w:sz w:val="20"/>
                <w:szCs w:val="20"/>
                <w:lang w:val="en-US"/>
              </w:rPr>
            </w:pPr>
          </w:p>
        </w:tc>
        <w:tc>
          <w:tcPr>
            <w:tcW w:w="718" w:type="dxa"/>
            <w:shd w:val="clear" w:color="auto" w:fill="auto"/>
            <w:noWrap/>
            <w:vAlign w:val="bottom"/>
            <w:hideMark/>
          </w:tcPr>
          <w:p w:rsidR="009768AC" w:rsidRPr="009768AC" w:rsidRDefault="009768AC" w:rsidP="009768AC">
            <w:pPr>
              <w:spacing w:line="240" w:lineRule="auto"/>
              <w:jc w:val="left"/>
              <w:rPr>
                <w:rFonts w:ascii="Times New Roman" w:hAnsi="Times New Roman"/>
                <w:sz w:val="20"/>
                <w:szCs w:val="20"/>
                <w:lang w:val="en-US"/>
              </w:rPr>
            </w:pPr>
          </w:p>
        </w:tc>
        <w:tc>
          <w:tcPr>
            <w:tcW w:w="888" w:type="dxa"/>
            <w:shd w:val="clear" w:color="auto" w:fill="auto"/>
            <w:noWrap/>
            <w:vAlign w:val="bottom"/>
            <w:hideMark/>
          </w:tcPr>
          <w:p w:rsidR="009768AC" w:rsidRPr="009768AC" w:rsidRDefault="009768AC" w:rsidP="009768AC">
            <w:pPr>
              <w:spacing w:line="240" w:lineRule="auto"/>
              <w:jc w:val="left"/>
              <w:rPr>
                <w:rFonts w:ascii="Times New Roman" w:hAnsi="Times New Roman"/>
                <w:sz w:val="20"/>
                <w:szCs w:val="20"/>
                <w:lang w:val="en-US"/>
              </w:rPr>
            </w:pP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Profit rezonabil 5.07%=</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3,900.45</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436" w:type="dxa"/>
            <w:shd w:val="clear" w:color="auto" w:fill="auto"/>
            <w:noWrap/>
            <w:vAlign w:val="bottom"/>
            <w:hideMark/>
          </w:tcPr>
          <w:p w:rsidR="009768AC" w:rsidRPr="009768AC" w:rsidRDefault="009768AC" w:rsidP="009768AC">
            <w:pPr>
              <w:spacing w:line="240" w:lineRule="auto"/>
              <w:jc w:val="center"/>
              <w:rPr>
                <w:lang w:val="en-US"/>
              </w:rPr>
            </w:pPr>
          </w:p>
        </w:tc>
        <w:tc>
          <w:tcPr>
            <w:tcW w:w="2093"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50% grad de încărcare=</w:t>
            </w:r>
          </w:p>
        </w:tc>
        <w:tc>
          <w:tcPr>
            <w:tcW w:w="718" w:type="dxa"/>
            <w:shd w:val="clear" w:color="000000" w:fill="C6EFCE"/>
            <w:noWrap/>
            <w:vAlign w:val="bottom"/>
            <w:hideMark/>
          </w:tcPr>
          <w:p w:rsidR="009768AC" w:rsidRPr="009768AC" w:rsidRDefault="009768AC" w:rsidP="009768AC">
            <w:pPr>
              <w:spacing w:line="240" w:lineRule="auto"/>
              <w:jc w:val="right"/>
              <w:rPr>
                <w:lang w:val="en-US"/>
              </w:rPr>
            </w:pPr>
            <w:r w:rsidRPr="009768AC">
              <w:rPr>
                <w:lang w:val="en-US"/>
              </w:rPr>
              <w:t>52</w:t>
            </w:r>
          </w:p>
        </w:tc>
        <w:tc>
          <w:tcPr>
            <w:tcW w:w="888"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călători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Venit totale=</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80,832.39</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436" w:type="dxa"/>
            <w:shd w:val="clear" w:color="auto" w:fill="auto"/>
            <w:noWrap/>
            <w:vAlign w:val="bottom"/>
            <w:hideMark/>
          </w:tcPr>
          <w:p w:rsidR="009768AC" w:rsidRPr="009768AC" w:rsidRDefault="009768AC" w:rsidP="009768AC">
            <w:pPr>
              <w:spacing w:line="240" w:lineRule="auto"/>
              <w:jc w:val="center"/>
              <w:rPr>
                <w:lang w:val="en-US"/>
              </w:rPr>
            </w:pPr>
          </w:p>
        </w:tc>
        <w:tc>
          <w:tcPr>
            <w:tcW w:w="2093"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40% grad de încărcare=</w:t>
            </w:r>
          </w:p>
        </w:tc>
        <w:tc>
          <w:tcPr>
            <w:tcW w:w="718" w:type="dxa"/>
            <w:shd w:val="clear" w:color="000000" w:fill="C6EFCE"/>
            <w:noWrap/>
            <w:vAlign w:val="bottom"/>
            <w:hideMark/>
          </w:tcPr>
          <w:p w:rsidR="009768AC" w:rsidRPr="009768AC" w:rsidRDefault="009768AC" w:rsidP="009768AC">
            <w:pPr>
              <w:spacing w:line="240" w:lineRule="auto"/>
              <w:jc w:val="right"/>
              <w:rPr>
                <w:lang w:val="en-US"/>
              </w:rPr>
            </w:pPr>
            <w:r w:rsidRPr="009768AC">
              <w:rPr>
                <w:lang w:val="en-US"/>
              </w:rPr>
              <w:t>41.6</w:t>
            </w:r>
          </w:p>
        </w:tc>
        <w:tc>
          <w:tcPr>
            <w:tcW w:w="888"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călători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TVA 19%=</w:t>
            </w:r>
          </w:p>
        </w:tc>
        <w:tc>
          <w:tcPr>
            <w:tcW w:w="1343" w:type="dxa"/>
            <w:shd w:val="clear" w:color="000000" w:fill="FFEB9C"/>
            <w:noWrap/>
            <w:vAlign w:val="center"/>
            <w:hideMark/>
          </w:tcPr>
          <w:p w:rsidR="009768AC" w:rsidRPr="009768AC" w:rsidRDefault="009768AC" w:rsidP="009768AC">
            <w:pPr>
              <w:spacing w:line="240" w:lineRule="auto"/>
              <w:jc w:val="right"/>
              <w:rPr>
                <w:lang w:val="en-US"/>
              </w:rPr>
            </w:pPr>
            <w:r w:rsidRPr="009768AC">
              <w:rPr>
                <w:lang w:val="en-US"/>
              </w:rPr>
              <w:t xml:space="preserve">   15,358.15     </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436" w:type="dxa"/>
            <w:shd w:val="clear" w:color="auto" w:fill="auto"/>
            <w:noWrap/>
            <w:vAlign w:val="bottom"/>
            <w:hideMark/>
          </w:tcPr>
          <w:p w:rsidR="009768AC" w:rsidRPr="009768AC" w:rsidRDefault="009768AC" w:rsidP="009768AC">
            <w:pPr>
              <w:spacing w:line="240" w:lineRule="auto"/>
              <w:jc w:val="center"/>
              <w:rPr>
                <w:lang w:val="en-US"/>
              </w:rPr>
            </w:pPr>
          </w:p>
        </w:tc>
        <w:tc>
          <w:tcPr>
            <w:tcW w:w="2093"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30% grad de încărcare=</w:t>
            </w:r>
          </w:p>
        </w:tc>
        <w:tc>
          <w:tcPr>
            <w:tcW w:w="718" w:type="dxa"/>
            <w:shd w:val="clear" w:color="000000" w:fill="C6EFCE"/>
            <w:noWrap/>
            <w:vAlign w:val="bottom"/>
            <w:hideMark/>
          </w:tcPr>
          <w:p w:rsidR="009768AC" w:rsidRPr="009768AC" w:rsidRDefault="009768AC" w:rsidP="009768AC">
            <w:pPr>
              <w:spacing w:line="240" w:lineRule="auto"/>
              <w:jc w:val="right"/>
              <w:rPr>
                <w:lang w:val="en-US"/>
              </w:rPr>
            </w:pPr>
            <w:r w:rsidRPr="009768AC">
              <w:rPr>
                <w:lang w:val="en-US"/>
              </w:rPr>
              <w:t>31.2</w:t>
            </w:r>
          </w:p>
        </w:tc>
        <w:tc>
          <w:tcPr>
            <w:tcW w:w="888"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călători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Venituri totale (TVA inclus)=</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 xml:space="preserve">     96,190.5     </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436" w:type="dxa"/>
            <w:shd w:val="clear" w:color="auto" w:fill="auto"/>
            <w:noWrap/>
            <w:vAlign w:val="bottom"/>
            <w:hideMark/>
          </w:tcPr>
          <w:p w:rsidR="009768AC" w:rsidRPr="009768AC" w:rsidRDefault="009768AC" w:rsidP="009768AC">
            <w:pPr>
              <w:spacing w:line="240" w:lineRule="auto"/>
              <w:jc w:val="center"/>
              <w:rPr>
                <w:lang w:val="en-US"/>
              </w:rPr>
            </w:pPr>
          </w:p>
        </w:tc>
        <w:tc>
          <w:tcPr>
            <w:tcW w:w="2093"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20% grad de încărcare=</w:t>
            </w:r>
          </w:p>
        </w:tc>
        <w:tc>
          <w:tcPr>
            <w:tcW w:w="718" w:type="dxa"/>
            <w:shd w:val="clear" w:color="000000" w:fill="C6EFCE"/>
            <w:noWrap/>
            <w:vAlign w:val="bottom"/>
            <w:hideMark/>
          </w:tcPr>
          <w:p w:rsidR="009768AC" w:rsidRPr="009768AC" w:rsidRDefault="009768AC" w:rsidP="009768AC">
            <w:pPr>
              <w:spacing w:line="240" w:lineRule="auto"/>
              <w:jc w:val="right"/>
              <w:rPr>
                <w:lang w:val="en-US"/>
              </w:rPr>
            </w:pPr>
            <w:r w:rsidRPr="009768AC">
              <w:rPr>
                <w:lang w:val="en-US"/>
              </w:rPr>
              <w:t>20.8</w:t>
            </w:r>
          </w:p>
        </w:tc>
        <w:tc>
          <w:tcPr>
            <w:tcW w:w="888"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călători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Capacitate autobuz=</w:t>
            </w:r>
          </w:p>
        </w:tc>
        <w:tc>
          <w:tcPr>
            <w:tcW w:w="1343" w:type="dxa"/>
            <w:shd w:val="clear" w:color="000000" w:fill="C6EFCE"/>
            <w:noWrap/>
            <w:vAlign w:val="bottom"/>
            <w:hideMark/>
          </w:tcPr>
          <w:p w:rsidR="009768AC" w:rsidRPr="009768AC" w:rsidRDefault="009768AC" w:rsidP="009768AC">
            <w:pPr>
              <w:spacing w:line="240" w:lineRule="auto"/>
              <w:jc w:val="center"/>
              <w:rPr>
                <w:lang w:val="en-US"/>
              </w:rPr>
            </w:pPr>
            <w:r w:rsidRPr="009768AC">
              <w:rPr>
                <w:lang w:val="en-US"/>
              </w:rPr>
              <w:t>104</w:t>
            </w:r>
          </w:p>
        </w:tc>
        <w:tc>
          <w:tcPr>
            <w:tcW w:w="888"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călători</w:t>
            </w:r>
          </w:p>
        </w:tc>
        <w:tc>
          <w:tcPr>
            <w:tcW w:w="436" w:type="dxa"/>
            <w:shd w:val="clear" w:color="auto" w:fill="auto"/>
            <w:noWrap/>
            <w:vAlign w:val="bottom"/>
            <w:hideMark/>
          </w:tcPr>
          <w:p w:rsidR="009768AC" w:rsidRPr="009768AC" w:rsidRDefault="009768AC" w:rsidP="009768AC">
            <w:pPr>
              <w:spacing w:line="240" w:lineRule="auto"/>
              <w:jc w:val="center"/>
              <w:rPr>
                <w:color w:val="000000"/>
                <w:lang w:val="en-US"/>
              </w:rPr>
            </w:pPr>
          </w:p>
        </w:tc>
        <w:tc>
          <w:tcPr>
            <w:tcW w:w="2093"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10% grad de încărcare=</w:t>
            </w:r>
          </w:p>
        </w:tc>
        <w:tc>
          <w:tcPr>
            <w:tcW w:w="718" w:type="dxa"/>
            <w:shd w:val="clear" w:color="000000" w:fill="C6EFCE"/>
            <w:noWrap/>
            <w:vAlign w:val="bottom"/>
            <w:hideMark/>
          </w:tcPr>
          <w:p w:rsidR="009768AC" w:rsidRPr="009768AC" w:rsidRDefault="009768AC" w:rsidP="009768AC">
            <w:pPr>
              <w:spacing w:line="240" w:lineRule="auto"/>
              <w:jc w:val="right"/>
              <w:rPr>
                <w:lang w:val="en-US"/>
              </w:rPr>
            </w:pPr>
            <w:r w:rsidRPr="009768AC">
              <w:rPr>
                <w:lang w:val="en-US"/>
              </w:rPr>
              <w:t>10.4</w:t>
            </w:r>
          </w:p>
        </w:tc>
        <w:tc>
          <w:tcPr>
            <w:tcW w:w="888" w:type="dxa"/>
            <w:shd w:val="clear" w:color="auto" w:fill="auto"/>
            <w:noWrap/>
            <w:vAlign w:val="bottom"/>
            <w:hideMark/>
          </w:tcPr>
          <w:p w:rsidR="009768AC" w:rsidRPr="009768AC" w:rsidRDefault="009768AC" w:rsidP="009768AC">
            <w:pPr>
              <w:spacing w:line="240" w:lineRule="auto"/>
              <w:jc w:val="center"/>
              <w:rPr>
                <w:color w:val="000000"/>
                <w:lang w:val="en-US"/>
              </w:rPr>
            </w:pPr>
            <w:r w:rsidRPr="009768AC">
              <w:rPr>
                <w:color w:val="000000"/>
                <w:lang w:val="en-US"/>
              </w:rPr>
              <w:t>călători</w:t>
            </w:r>
          </w:p>
        </w:tc>
      </w:tr>
      <w:tr w:rsidR="009768AC" w:rsidRPr="009768AC" w:rsidTr="009768AC">
        <w:trPr>
          <w:trHeight w:val="288"/>
        </w:trPr>
        <w:tc>
          <w:tcPr>
            <w:tcW w:w="2984" w:type="dxa"/>
            <w:shd w:val="clear" w:color="000000" w:fill="FFFF00"/>
            <w:noWrap/>
            <w:vAlign w:val="bottom"/>
            <w:hideMark/>
          </w:tcPr>
          <w:p w:rsidR="009768AC" w:rsidRPr="009768AC" w:rsidRDefault="009768AC" w:rsidP="009768AC">
            <w:pPr>
              <w:spacing w:line="240" w:lineRule="auto"/>
              <w:jc w:val="left"/>
              <w:rPr>
                <w:b/>
                <w:bCs/>
                <w:color w:val="000000"/>
                <w:lang w:val="en-US"/>
              </w:rPr>
            </w:pPr>
            <w:r w:rsidRPr="009768AC">
              <w:rPr>
                <w:b/>
                <w:bCs/>
                <w:color w:val="000000"/>
                <w:lang w:val="en-US"/>
              </w:rPr>
              <w:lastRenderedPageBreak/>
              <w:t>Preț actual/călătorie (semicursă)</w:t>
            </w:r>
          </w:p>
        </w:tc>
        <w:tc>
          <w:tcPr>
            <w:tcW w:w="1343" w:type="dxa"/>
            <w:shd w:val="clear" w:color="000000" w:fill="FFFF00"/>
            <w:noWrap/>
            <w:vAlign w:val="bottom"/>
            <w:hideMark/>
          </w:tcPr>
          <w:p w:rsidR="009768AC" w:rsidRPr="009768AC" w:rsidRDefault="009768AC" w:rsidP="009768AC">
            <w:pPr>
              <w:spacing w:line="240" w:lineRule="auto"/>
              <w:jc w:val="center"/>
              <w:rPr>
                <w:b/>
                <w:bCs/>
                <w:lang w:val="en-US"/>
              </w:rPr>
            </w:pPr>
            <w:r w:rsidRPr="009768AC">
              <w:rPr>
                <w:b/>
                <w:bCs/>
                <w:lang w:val="en-US"/>
              </w:rPr>
              <w:t>6</w:t>
            </w:r>
          </w:p>
        </w:tc>
        <w:tc>
          <w:tcPr>
            <w:tcW w:w="888" w:type="dxa"/>
            <w:shd w:val="clear" w:color="000000" w:fill="FFFF00"/>
            <w:noWrap/>
            <w:vAlign w:val="bottom"/>
            <w:hideMark/>
          </w:tcPr>
          <w:p w:rsidR="009768AC" w:rsidRPr="009768AC" w:rsidRDefault="009768AC" w:rsidP="009768AC">
            <w:pPr>
              <w:spacing w:line="240" w:lineRule="auto"/>
              <w:jc w:val="center"/>
              <w:rPr>
                <w:b/>
                <w:bCs/>
                <w:color w:val="000000"/>
                <w:lang w:val="en-US"/>
              </w:rPr>
            </w:pPr>
            <w:r w:rsidRPr="009768AC">
              <w:rPr>
                <w:b/>
                <w:bCs/>
                <w:color w:val="000000"/>
                <w:lang w:val="en-US"/>
              </w:rPr>
              <w:t>lei</w:t>
            </w:r>
          </w:p>
        </w:tc>
        <w:tc>
          <w:tcPr>
            <w:tcW w:w="436" w:type="dxa"/>
            <w:shd w:val="clear" w:color="auto" w:fill="auto"/>
            <w:noWrap/>
            <w:vAlign w:val="bottom"/>
            <w:hideMark/>
          </w:tcPr>
          <w:p w:rsidR="009768AC" w:rsidRPr="009768AC" w:rsidRDefault="009768AC" w:rsidP="009768AC">
            <w:pPr>
              <w:spacing w:line="240" w:lineRule="auto"/>
              <w:jc w:val="center"/>
              <w:rPr>
                <w:b/>
                <w:bCs/>
                <w:color w:val="000000"/>
                <w:lang w:val="en-US"/>
              </w:rPr>
            </w:pPr>
          </w:p>
        </w:tc>
        <w:tc>
          <w:tcPr>
            <w:tcW w:w="2093" w:type="dxa"/>
            <w:shd w:val="clear" w:color="000000" w:fill="92D050"/>
            <w:noWrap/>
            <w:vAlign w:val="bottom"/>
            <w:hideMark/>
          </w:tcPr>
          <w:p w:rsidR="009768AC" w:rsidRPr="009768AC" w:rsidRDefault="009768AC" w:rsidP="009768AC">
            <w:pPr>
              <w:spacing w:line="240" w:lineRule="auto"/>
              <w:jc w:val="left"/>
              <w:rPr>
                <w:b/>
                <w:bCs/>
                <w:color w:val="000000"/>
                <w:lang w:val="en-US"/>
              </w:rPr>
            </w:pPr>
            <w:r w:rsidRPr="009768AC">
              <w:rPr>
                <w:b/>
                <w:bCs/>
                <w:color w:val="000000"/>
                <w:lang w:val="en-US"/>
              </w:rPr>
              <w:t>»»» Grad de încărcare</w:t>
            </w:r>
          </w:p>
        </w:tc>
        <w:tc>
          <w:tcPr>
            <w:tcW w:w="1606" w:type="dxa"/>
            <w:gridSpan w:val="2"/>
            <w:shd w:val="clear" w:color="000000" w:fill="92D050"/>
            <w:noWrap/>
            <w:vAlign w:val="bottom"/>
            <w:hideMark/>
          </w:tcPr>
          <w:p w:rsidR="009768AC" w:rsidRPr="009768AC" w:rsidRDefault="009768AC" w:rsidP="009768AC">
            <w:pPr>
              <w:spacing w:line="240" w:lineRule="auto"/>
              <w:jc w:val="center"/>
              <w:rPr>
                <w:b/>
                <w:bCs/>
                <w:color w:val="000000"/>
                <w:lang w:val="en-US"/>
              </w:rPr>
            </w:pPr>
            <w:r w:rsidRPr="009768AC">
              <w:rPr>
                <w:b/>
                <w:bCs/>
                <w:color w:val="000000"/>
                <w:lang w:val="en-US"/>
              </w:rPr>
              <w:t>28.42%</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unitar/cursă-încărcare 50%=</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6.67</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2529" w:type="dxa"/>
            <w:gridSpan w:val="2"/>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unitar/călătorie-50%=</w:t>
            </w:r>
          </w:p>
        </w:tc>
        <w:tc>
          <w:tcPr>
            <w:tcW w:w="718" w:type="dxa"/>
            <w:shd w:val="clear" w:color="000000" w:fill="FFEB9C"/>
            <w:noWrap/>
            <w:vAlign w:val="bottom"/>
            <w:hideMark/>
          </w:tcPr>
          <w:p w:rsidR="009768AC" w:rsidRPr="009768AC" w:rsidRDefault="009768AC" w:rsidP="009768AC">
            <w:pPr>
              <w:spacing w:line="240" w:lineRule="auto"/>
              <w:jc w:val="right"/>
              <w:rPr>
                <w:lang w:val="en-US"/>
              </w:rPr>
            </w:pPr>
            <w:r w:rsidRPr="009768AC">
              <w:rPr>
                <w:lang w:val="en-US"/>
              </w:rPr>
              <w:t>3.34</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unitar/cursă-încărcare 40%=</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8.34</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2529" w:type="dxa"/>
            <w:gridSpan w:val="2"/>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unitar/călătorie-40%=</w:t>
            </w:r>
          </w:p>
        </w:tc>
        <w:tc>
          <w:tcPr>
            <w:tcW w:w="718" w:type="dxa"/>
            <w:shd w:val="clear" w:color="000000" w:fill="FFEB9C"/>
            <w:noWrap/>
            <w:vAlign w:val="bottom"/>
            <w:hideMark/>
          </w:tcPr>
          <w:p w:rsidR="009768AC" w:rsidRPr="009768AC" w:rsidRDefault="009768AC" w:rsidP="009768AC">
            <w:pPr>
              <w:spacing w:line="240" w:lineRule="auto"/>
              <w:jc w:val="right"/>
              <w:rPr>
                <w:lang w:val="en-US"/>
              </w:rPr>
            </w:pPr>
            <w:r w:rsidRPr="009768AC">
              <w:rPr>
                <w:lang w:val="en-US"/>
              </w:rPr>
              <w:t>4.17</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unitar/cursă-încarcare 30%=</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11.12</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2529" w:type="dxa"/>
            <w:gridSpan w:val="2"/>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unitar/călătorie-30%=</w:t>
            </w:r>
          </w:p>
        </w:tc>
        <w:tc>
          <w:tcPr>
            <w:tcW w:w="718" w:type="dxa"/>
            <w:shd w:val="clear" w:color="000000" w:fill="FFEB9C"/>
            <w:noWrap/>
            <w:vAlign w:val="bottom"/>
            <w:hideMark/>
          </w:tcPr>
          <w:p w:rsidR="009768AC" w:rsidRPr="009768AC" w:rsidRDefault="009768AC" w:rsidP="009768AC">
            <w:pPr>
              <w:spacing w:line="240" w:lineRule="auto"/>
              <w:jc w:val="right"/>
              <w:rPr>
                <w:lang w:val="en-US"/>
              </w:rPr>
            </w:pPr>
            <w:r w:rsidRPr="009768AC">
              <w:rPr>
                <w:lang w:val="en-US"/>
              </w:rPr>
              <w:t>5.56</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unitar/cursă-încărcare 20%=</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16.69</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2529" w:type="dxa"/>
            <w:gridSpan w:val="2"/>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unitar/călătorie-20%=</w:t>
            </w:r>
          </w:p>
        </w:tc>
        <w:tc>
          <w:tcPr>
            <w:tcW w:w="718" w:type="dxa"/>
            <w:shd w:val="clear" w:color="000000" w:fill="FFEB9C"/>
            <w:noWrap/>
            <w:vAlign w:val="bottom"/>
            <w:hideMark/>
          </w:tcPr>
          <w:p w:rsidR="009768AC" w:rsidRPr="009768AC" w:rsidRDefault="009768AC" w:rsidP="009768AC">
            <w:pPr>
              <w:spacing w:line="240" w:lineRule="auto"/>
              <w:jc w:val="right"/>
              <w:rPr>
                <w:lang w:val="en-US"/>
              </w:rPr>
            </w:pPr>
            <w:r w:rsidRPr="009768AC">
              <w:rPr>
                <w:lang w:val="en-US"/>
              </w:rPr>
              <w:t>8.34</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r>
      <w:tr w:rsidR="009768AC" w:rsidRPr="009768AC" w:rsidTr="009768AC">
        <w:trPr>
          <w:trHeight w:val="288"/>
        </w:trPr>
        <w:tc>
          <w:tcPr>
            <w:tcW w:w="2984" w:type="dxa"/>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unitar/cursă-încărcare 10%=</w:t>
            </w:r>
          </w:p>
        </w:tc>
        <w:tc>
          <w:tcPr>
            <w:tcW w:w="1343"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33.37</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c>
          <w:tcPr>
            <w:tcW w:w="2529" w:type="dxa"/>
            <w:gridSpan w:val="2"/>
            <w:shd w:val="clear" w:color="auto" w:fill="auto"/>
            <w:noWrap/>
            <w:vAlign w:val="bottom"/>
            <w:hideMark/>
          </w:tcPr>
          <w:p w:rsidR="009768AC" w:rsidRPr="009768AC" w:rsidRDefault="009768AC" w:rsidP="009768AC">
            <w:pPr>
              <w:spacing w:line="240" w:lineRule="auto"/>
              <w:jc w:val="left"/>
              <w:rPr>
                <w:color w:val="000000"/>
                <w:lang w:val="en-US"/>
              </w:rPr>
            </w:pPr>
            <w:r w:rsidRPr="009768AC">
              <w:rPr>
                <w:color w:val="000000"/>
                <w:lang w:val="en-US"/>
              </w:rPr>
              <w:t>Preț unitar/călătorie-10%=</w:t>
            </w:r>
          </w:p>
        </w:tc>
        <w:tc>
          <w:tcPr>
            <w:tcW w:w="718" w:type="dxa"/>
            <w:shd w:val="clear" w:color="000000" w:fill="FFEB9C"/>
            <w:noWrap/>
            <w:vAlign w:val="bottom"/>
            <w:hideMark/>
          </w:tcPr>
          <w:p w:rsidR="009768AC" w:rsidRPr="009768AC" w:rsidRDefault="009768AC" w:rsidP="009768AC">
            <w:pPr>
              <w:spacing w:line="240" w:lineRule="auto"/>
              <w:jc w:val="right"/>
              <w:rPr>
                <w:lang w:val="en-US"/>
              </w:rPr>
            </w:pPr>
            <w:r w:rsidRPr="009768AC">
              <w:rPr>
                <w:lang w:val="en-US"/>
              </w:rPr>
              <w:t>16.69</w:t>
            </w:r>
          </w:p>
        </w:tc>
        <w:tc>
          <w:tcPr>
            <w:tcW w:w="888" w:type="dxa"/>
            <w:shd w:val="clear" w:color="000000" w:fill="FFEB9C"/>
            <w:noWrap/>
            <w:vAlign w:val="bottom"/>
            <w:hideMark/>
          </w:tcPr>
          <w:p w:rsidR="009768AC" w:rsidRPr="009768AC" w:rsidRDefault="009768AC" w:rsidP="009768AC">
            <w:pPr>
              <w:spacing w:line="240" w:lineRule="auto"/>
              <w:jc w:val="center"/>
              <w:rPr>
                <w:lang w:val="en-US"/>
              </w:rPr>
            </w:pPr>
            <w:r w:rsidRPr="009768AC">
              <w:rPr>
                <w:lang w:val="en-US"/>
              </w:rPr>
              <w:t>lei</w:t>
            </w:r>
          </w:p>
        </w:tc>
      </w:tr>
    </w:tbl>
    <w:p w:rsidR="00F4061C" w:rsidRDefault="00F4061C" w:rsidP="00007A10">
      <w:pPr>
        <w:spacing w:line="240" w:lineRule="auto"/>
        <w:rPr>
          <w:rFonts w:ascii="Times New Roman" w:hAnsi="Times New Roman"/>
          <w:b/>
          <w:bCs/>
          <w:color w:val="000000"/>
          <w:sz w:val="24"/>
          <w:szCs w:val="24"/>
          <w:lang w:eastAsia="ro-RO"/>
        </w:rPr>
      </w:pPr>
    </w:p>
    <w:p w:rsidR="00AF5C1E" w:rsidRDefault="00AF5C1E" w:rsidP="00007A10">
      <w:pPr>
        <w:spacing w:line="240" w:lineRule="auto"/>
        <w:rPr>
          <w:rFonts w:ascii="Times New Roman" w:hAnsi="Times New Roman"/>
          <w:b/>
          <w:bCs/>
          <w:color w:val="000000"/>
          <w:sz w:val="24"/>
          <w:szCs w:val="24"/>
          <w:lang w:eastAsia="ro-RO"/>
        </w:rPr>
      </w:pPr>
      <w:r>
        <w:rPr>
          <w:rFonts w:ascii="Times New Roman" w:hAnsi="Times New Roman"/>
          <w:sz w:val="24"/>
          <w:szCs w:val="24"/>
        </w:rPr>
        <w:t xml:space="preserve">                     Pragul de rentabilitate al acestei linii se atinge la un grad de încărcare al cursei situat în intervalul </w:t>
      </w:r>
      <w:r w:rsidR="00F80B5B" w:rsidRPr="00F80B5B">
        <w:rPr>
          <w:rFonts w:ascii="Times New Roman" w:hAnsi="Times New Roman"/>
          <w:sz w:val="24"/>
          <w:szCs w:val="24"/>
        </w:rPr>
        <w:t>28% - 29</w:t>
      </w:r>
      <w:r w:rsidRPr="00F80B5B">
        <w:rPr>
          <w:rFonts w:ascii="Times New Roman" w:hAnsi="Times New Roman"/>
          <w:sz w:val="24"/>
          <w:szCs w:val="24"/>
        </w:rPr>
        <w:t>%</w:t>
      </w:r>
      <w:r w:rsidR="00F80B5B">
        <w:rPr>
          <w:rFonts w:ascii="Times New Roman" w:hAnsi="Times New Roman"/>
          <w:sz w:val="24"/>
          <w:szCs w:val="24"/>
        </w:rPr>
        <w:t xml:space="preserve"> (28,42%)</w:t>
      </w:r>
      <w:r>
        <w:rPr>
          <w:rFonts w:ascii="Times New Roman" w:hAnsi="Times New Roman"/>
          <w:sz w:val="24"/>
          <w:szCs w:val="24"/>
        </w:rPr>
        <w:t xml:space="preserve"> </w:t>
      </w:r>
      <w:r>
        <w:rPr>
          <w:rFonts w:ascii="Times New Roman" w:hAnsi="Times New Roman"/>
          <w:sz w:val="24"/>
          <w:szCs w:val="24"/>
          <w:lang w:val="en-GB"/>
        </w:rPr>
        <w:t>; peste</w:t>
      </w:r>
      <w:r>
        <w:rPr>
          <w:rFonts w:ascii="Times New Roman" w:hAnsi="Times New Roman"/>
          <w:sz w:val="24"/>
          <w:szCs w:val="24"/>
        </w:rPr>
        <w:t xml:space="preserve"> acest prag cursa devine rentabilă.</w:t>
      </w:r>
    </w:p>
    <w:tbl>
      <w:tblPr>
        <w:tblW w:w="9440" w:type="dxa"/>
        <w:tblLook w:val="04A0" w:firstRow="1" w:lastRow="0" w:firstColumn="1" w:lastColumn="0" w:noHBand="0" w:noVBand="1"/>
      </w:tblPr>
      <w:tblGrid>
        <w:gridCol w:w="1109"/>
        <w:gridCol w:w="1644"/>
        <w:gridCol w:w="951"/>
        <w:gridCol w:w="1285"/>
        <w:gridCol w:w="814"/>
        <w:gridCol w:w="1038"/>
        <w:gridCol w:w="1185"/>
        <w:gridCol w:w="1414"/>
      </w:tblGrid>
      <w:tr w:rsidR="00AF5C1E" w:rsidRPr="00AF5C1E" w:rsidTr="00AF5C1E">
        <w:trPr>
          <w:trHeight w:val="1152"/>
        </w:trPr>
        <w:tc>
          <w:tcPr>
            <w:tcW w:w="116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Grad încarcare</w:t>
            </w:r>
            <w:r w:rsidR="00F80B5B">
              <w:rPr>
                <w:rFonts w:cs="Calibri"/>
                <w:b/>
                <w:bCs/>
                <w:color w:val="000000"/>
                <w:lang w:val="en-GB" w:eastAsia="en-GB"/>
              </w:rPr>
              <w:t xml:space="preserve"> </w:t>
            </w:r>
            <w:r w:rsidRPr="00AF5C1E">
              <w:rPr>
                <w:rFonts w:cs="Calibri"/>
                <w:b/>
                <w:bCs/>
                <w:color w:val="000000"/>
                <w:lang w:val="en-GB" w:eastAsia="en-GB"/>
              </w:rPr>
              <w:t>(%)</w:t>
            </w:r>
          </w:p>
        </w:tc>
        <w:tc>
          <w:tcPr>
            <w:tcW w:w="1458"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Valoare cursă/persoană (lei)</w:t>
            </w:r>
          </w:p>
        </w:tc>
        <w:tc>
          <w:tcPr>
            <w:tcW w:w="974" w:type="dxa"/>
            <w:tcBorders>
              <w:top w:val="nil"/>
              <w:left w:val="nil"/>
              <w:bottom w:val="nil"/>
              <w:right w:val="nil"/>
            </w:tcBorders>
            <w:shd w:val="clear" w:color="auto" w:fill="auto"/>
            <w:vAlign w:val="bottom"/>
            <w:hideMark/>
          </w:tcPr>
          <w:p w:rsidR="00AF5C1E" w:rsidRPr="00AF5C1E" w:rsidRDefault="00AF5C1E" w:rsidP="00AF5C1E">
            <w:pPr>
              <w:spacing w:line="240" w:lineRule="auto"/>
              <w:jc w:val="left"/>
              <w:rPr>
                <w:rFonts w:cs="Calibri"/>
                <w:b/>
                <w:bCs/>
                <w:color w:val="000000"/>
                <w:lang w:val="en-GB" w:eastAsia="en-GB"/>
              </w:rPr>
            </w:pPr>
            <w:r w:rsidRPr="00AF5C1E">
              <w:rPr>
                <w:rFonts w:cs="Calibri"/>
                <w:b/>
                <w:bCs/>
                <w:color w:val="000000"/>
                <w:lang w:val="en-GB" w:eastAsia="en-GB"/>
              </w:rPr>
              <w:t>Nr. Călători</w:t>
            </w:r>
          </w:p>
        </w:tc>
        <w:tc>
          <w:tcPr>
            <w:tcW w:w="1126"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Venit/cursă (lei)</w:t>
            </w:r>
          </w:p>
        </w:tc>
        <w:tc>
          <w:tcPr>
            <w:tcW w:w="937"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curse /lună</w:t>
            </w:r>
          </w:p>
        </w:tc>
        <w:tc>
          <w:tcPr>
            <w:tcW w:w="1229"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vânzări bilete (lei)</w:t>
            </w:r>
          </w:p>
        </w:tc>
        <w:tc>
          <w:tcPr>
            <w:tcW w:w="1272"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Total cheltuială (lei)</w:t>
            </w:r>
          </w:p>
        </w:tc>
        <w:tc>
          <w:tcPr>
            <w:tcW w:w="1275" w:type="dxa"/>
            <w:tcBorders>
              <w:top w:val="nil"/>
              <w:left w:val="nil"/>
              <w:bottom w:val="nil"/>
              <w:right w:val="nil"/>
            </w:tcBorders>
            <w:shd w:val="clear" w:color="auto" w:fill="auto"/>
            <w:vAlign w:val="bottom"/>
            <w:hideMark/>
          </w:tcPr>
          <w:p w:rsidR="00AF5C1E" w:rsidRPr="00AF5C1E" w:rsidRDefault="00AF5C1E" w:rsidP="00AF5C1E">
            <w:pPr>
              <w:spacing w:line="240" w:lineRule="auto"/>
              <w:jc w:val="center"/>
              <w:rPr>
                <w:rFonts w:cs="Calibri"/>
                <w:b/>
                <w:bCs/>
                <w:color w:val="000000"/>
                <w:lang w:val="en-GB" w:eastAsia="en-GB"/>
              </w:rPr>
            </w:pPr>
            <w:r w:rsidRPr="00AF5C1E">
              <w:rPr>
                <w:rFonts w:cs="Calibri"/>
                <w:b/>
                <w:bCs/>
                <w:color w:val="000000"/>
                <w:lang w:val="en-GB" w:eastAsia="en-GB"/>
              </w:rPr>
              <w:t>Compensație (lei)</w:t>
            </w:r>
          </w:p>
        </w:tc>
      </w:tr>
    </w:tbl>
    <w:p w:rsidR="00AF5C1E" w:rsidRDefault="00AF5C1E" w:rsidP="00007A10">
      <w:pPr>
        <w:spacing w:line="240" w:lineRule="auto"/>
        <w:rPr>
          <w:rFonts w:ascii="Times New Roman" w:hAnsi="Times New Roman"/>
          <w:b/>
          <w:bCs/>
          <w:color w:val="000000"/>
          <w:sz w:val="24"/>
          <w:szCs w:val="24"/>
          <w:lang w:eastAsia="ro-RO"/>
        </w:rPr>
      </w:pPr>
    </w:p>
    <w:tbl>
      <w:tblPr>
        <w:tblW w:w="9440" w:type="dxa"/>
        <w:tblLook w:val="04A0" w:firstRow="1" w:lastRow="0" w:firstColumn="1" w:lastColumn="0" w:noHBand="0" w:noVBand="1"/>
      </w:tblPr>
      <w:tblGrid>
        <w:gridCol w:w="720"/>
        <w:gridCol w:w="940"/>
        <w:gridCol w:w="1060"/>
        <w:gridCol w:w="940"/>
        <w:gridCol w:w="1300"/>
        <w:gridCol w:w="1560"/>
        <w:gridCol w:w="1460"/>
        <w:gridCol w:w="1460"/>
      </w:tblGrid>
      <w:tr w:rsidR="00F80B5B" w:rsidRPr="00F80B5B" w:rsidTr="00F80B5B">
        <w:trPr>
          <w:trHeight w:val="288"/>
        </w:trPr>
        <w:tc>
          <w:tcPr>
            <w:tcW w:w="72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21</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12</w:t>
            </w:r>
          </w:p>
        </w:tc>
        <w:tc>
          <w:tcPr>
            <w:tcW w:w="10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21</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252</w:t>
            </w:r>
          </w:p>
        </w:tc>
        <w:tc>
          <w:tcPr>
            <w:tcW w:w="130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277</w:t>
            </w:r>
          </w:p>
        </w:tc>
        <w:tc>
          <w:tcPr>
            <w:tcW w:w="15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69804</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96191</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26387</w:t>
            </w:r>
          </w:p>
        </w:tc>
      </w:tr>
      <w:tr w:rsidR="00F80B5B" w:rsidRPr="00F80B5B" w:rsidTr="00F80B5B">
        <w:trPr>
          <w:trHeight w:val="288"/>
        </w:trPr>
        <w:tc>
          <w:tcPr>
            <w:tcW w:w="72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22</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12</w:t>
            </w:r>
          </w:p>
        </w:tc>
        <w:tc>
          <w:tcPr>
            <w:tcW w:w="10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22</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264</w:t>
            </w:r>
          </w:p>
        </w:tc>
        <w:tc>
          <w:tcPr>
            <w:tcW w:w="130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277</w:t>
            </w:r>
          </w:p>
        </w:tc>
        <w:tc>
          <w:tcPr>
            <w:tcW w:w="15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73128</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96191</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23063</w:t>
            </w:r>
          </w:p>
        </w:tc>
      </w:tr>
      <w:tr w:rsidR="00F80B5B" w:rsidRPr="00F80B5B" w:rsidTr="00F80B5B">
        <w:trPr>
          <w:trHeight w:val="288"/>
        </w:trPr>
        <w:tc>
          <w:tcPr>
            <w:tcW w:w="72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23</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12</w:t>
            </w:r>
          </w:p>
        </w:tc>
        <w:tc>
          <w:tcPr>
            <w:tcW w:w="10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23</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276</w:t>
            </w:r>
          </w:p>
        </w:tc>
        <w:tc>
          <w:tcPr>
            <w:tcW w:w="130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277</w:t>
            </w:r>
          </w:p>
        </w:tc>
        <w:tc>
          <w:tcPr>
            <w:tcW w:w="15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76452</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96191</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19739</w:t>
            </w:r>
          </w:p>
        </w:tc>
      </w:tr>
      <w:tr w:rsidR="00F80B5B" w:rsidRPr="00F80B5B" w:rsidTr="00F80B5B">
        <w:trPr>
          <w:trHeight w:val="288"/>
        </w:trPr>
        <w:tc>
          <w:tcPr>
            <w:tcW w:w="72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24</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12</w:t>
            </w:r>
          </w:p>
        </w:tc>
        <w:tc>
          <w:tcPr>
            <w:tcW w:w="10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24</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288</w:t>
            </w:r>
          </w:p>
        </w:tc>
        <w:tc>
          <w:tcPr>
            <w:tcW w:w="130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277</w:t>
            </w:r>
          </w:p>
        </w:tc>
        <w:tc>
          <w:tcPr>
            <w:tcW w:w="15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79776</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96191</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16415</w:t>
            </w:r>
          </w:p>
        </w:tc>
      </w:tr>
      <w:tr w:rsidR="00F80B5B" w:rsidRPr="00F80B5B" w:rsidTr="00F80B5B">
        <w:trPr>
          <w:trHeight w:val="288"/>
        </w:trPr>
        <w:tc>
          <w:tcPr>
            <w:tcW w:w="72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25</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12</w:t>
            </w:r>
          </w:p>
        </w:tc>
        <w:tc>
          <w:tcPr>
            <w:tcW w:w="10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25</w:t>
            </w:r>
          </w:p>
        </w:tc>
        <w:tc>
          <w:tcPr>
            <w:tcW w:w="94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300</w:t>
            </w:r>
          </w:p>
        </w:tc>
        <w:tc>
          <w:tcPr>
            <w:tcW w:w="130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277</w:t>
            </w:r>
          </w:p>
        </w:tc>
        <w:tc>
          <w:tcPr>
            <w:tcW w:w="15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83100</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96191</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13091</w:t>
            </w:r>
          </w:p>
        </w:tc>
      </w:tr>
      <w:tr w:rsidR="00F80B5B" w:rsidRPr="00F80B5B" w:rsidTr="00F80B5B">
        <w:trPr>
          <w:trHeight w:val="288"/>
        </w:trPr>
        <w:tc>
          <w:tcPr>
            <w:tcW w:w="72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26</w:t>
            </w:r>
          </w:p>
        </w:tc>
        <w:tc>
          <w:tcPr>
            <w:tcW w:w="94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12</w:t>
            </w:r>
          </w:p>
        </w:tc>
        <w:tc>
          <w:tcPr>
            <w:tcW w:w="106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26</w:t>
            </w:r>
          </w:p>
        </w:tc>
        <w:tc>
          <w:tcPr>
            <w:tcW w:w="94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312</w:t>
            </w:r>
          </w:p>
        </w:tc>
        <w:tc>
          <w:tcPr>
            <w:tcW w:w="130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277</w:t>
            </w:r>
          </w:p>
        </w:tc>
        <w:tc>
          <w:tcPr>
            <w:tcW w:w="156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86424</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96191</w:t>
            </w:r>
          </w:p>
        </w:tc>
        <w:tc>
          <w:tcPr>
            <w:tcW w:w="146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9767</w:t>
            </w:r>
          </w:p>
        </w:tc>
      </w:tr>
      <w:tr w:rsidR="00F80B5B" w:rsidRPr="00F80B5B" w:rsidTr="00F80B5B">
        <w:trPr>
          <w:trHeight w:val="288"/>
        </w:trPr>
        <w:tc>
          <w:tcPr>
            <w:tcW w:w="72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w:t>
            </w:r>
          </w:p>
        </w:tc>
        <w:tc>
          <w:tcPr>
            <w:tcW w:w="94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12</w:t>
            </w:r>
          </w:p>
        </w:tc>
        <w:tc>
          <w:tcPr>
            <w:tcW w:w="106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w:t>
            </w:r>
          </w:p>
        </w:tc>
        <w:tc>
          <w:tcPr>
            <w:tcW w:w="94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324</w:t>
            </w:r>
          </w:p>
        </w:tc>
        <w:tc>
          <w:tcPr>
            <w:tcW w:w="130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277</w:t>
            </w:r>
          </w:p>
        </w:tc>
        <w:tc>
          <w:tcPr>
            <w:tcW w:w="156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89748</w:t>
            </w:r>
          </w:p>
        </w:tc>
        <w:tc>
          <w:tcPr>
            <w:tcW w:w="1460" w:type="dxa"/>
            <w:tcBorders>
              <w:top w:val="nil"/>
              <w:left w:val="nil"/>
              <w:bottom w:val="nil"/>
              <w:right w:val="nil"/>
            </w:tcBorders>
            <w:shd w:val="clear" w:color="auto" w:fill="auto"/>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96191</w:t>
            </w:r>
          </w:p>
        </w:tc>
        <w:tc>
          <w:tcPr>
            <w:tcW w:w="1460" w:type="dxa"/>
            <w:tcBorders>
              <w:top w:val="nil"/>
              <w:left w:val="nil"/>
              <w:bottom w:val="nil"/>
              <w:right w:val="nil"/>
            </w:tcBorders>
            <w:shd w:val="clear" w:color="auto" w:fill="auto"/>
            <w:noWrap/>
            <w:vAlign w:val="bottom"/>
            <w:hideMark/>
          </w:tcPr>
          <w:p w:rsidR="00F80B5B" w:rsidRPr="00F80B5B" w:rsidRDefault="00F80B5B" w:rsidP="00F80B5B">
            <w:pPr>
              <w:spacing w:line="240" w:lineRule="auto"/>
              <w:jc w:val="right"/>
              <w:rPr>
                <w:rFonts w:cs="Calibri"/>
                <w:color w:val="000000"/>
                <w:lang w:val="en-GB" w:eastAsia="en-GB"/>
              </w:rPr>
            </w:pPr>
            <w:r w:rsidRPr="00F80B5B">
              <w:rPr>
                <w:rFonts w:cs="Calibri"/>
                <w:color w:val="000000"/>
                <w:lang w:val="en-GB" w:eastAsia="en-GB"/>
              </w:rPr>
              <w:t>6443</w:t>
            </w:r>
          </w:p>
        </w:tc>
      </w:tr>
      <w:tr w:rsidR="00F80B5B" w:rsidRPr="00F80B5B" w:rsidTr="00F80B5B">
        <w:trPr>
          <w:trHeight w:val="288"/>
        </w:trPr>
        <w:tc>
          <w:tcPr>
            <w:tcW w:w="72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28</w:t>
            </w:r>
          </w:p>
        </w:tc>
        <w:tc>
          <w:tcPr>
            <w:tcW w:w="94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12</w:t>
            </w:r>
          </w:p>
        </w:tc>
        <w:tc>
          <w:tcPr>
            <w:tcW w:w="106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28</w:t>
            </w:r>
          </w:p>
        </w:tc>
        <w:tc>
          <w:tcPr>
            <w:tcW w:w="94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336</w:t>
            </w:r>
          </w:p>
        </w:tc>
        <w:tc>
          <w:tcPr>
            <w:tcW w:w="130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277</w:t>
            </w:r>
          </w:p>
        </w:tc>
        <w:tc>
          <w:tcPr>
            <w:tcW w:w="156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93072</w:t>
            </w:r>
          </w:p>
        </w:tc>
        <w:tc>
          <w:tcPr>
            <w:tcW w:w="146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96191</w:t>
            </w:r>
          </w:p>
        </w:tc>
        <w:tc>
          <w:tcPr>
            <w:tcW w:w="1460" w:type="dxa"/>
            <w:tcBorders>
              <w:top w:val="nil"/>
              <w:left w:val="nil"/>
              <w:bottom w:val="nil"/>
              <w:right w:val="nil"/>
            </w:tcBorders>
            <w:shd w:val="clear" w:color="000000" w:fill="FFC7CE"/>
            <w:vAlign w:val="bottom"/>
            <w:hideMark/>
          </w:tcPr>
          <w:p w:rsidR="00F80B5B" w:rsidRPr="00F80B5B" w:rsidRDefault="00F80B5B" w:rsidP="00F80B5B">
            <w:pPr>
              <w:spacing w:line="240" w:lineRule="auto"/>
              <w:jc w:val="right"/>
              <w:rPr>
                <w:rFonts w:cs="Calibri"/>
                <w:color w:val="9C0006"/>
                <w:lang w:val="en-GB" w:eastAsia="en-GB"/>
              </w:rPr>
            </w:pPr>
            <w:r w:rsidRPr="00F80B5B">
              <w:rPr>
                <w:rFonts w:cs="Calibri"/>
                <w:color w:val="9C0006"/>
                <w:lang w:val="en-GB" w:eastAsia="en-GB"/>
              </w:rPr>
              <w:t>3119</w:t>
            </w:r>
          </w:p>
        </w:tc>
      </w:tr>
      <w:tr w:rsidR="00F80B5B" w:rsidRPr="00F80B5B" w:rsidTr="00F80B5B">
        <w:trPr>
          <w:trHeight w:val="288"/>
        </w:trPr>
        <w:tc>
          <w:tcPr>
            <w:tcW w:w="72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29</w:t>
            </w:r>
          </w:p>
        </w:tc>
        <w:tc>
          <w:tcPr>
            <w:tcW w:w="94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12</w:t>
            </w:r>
          </w:p>
        </w:tc>
        <w:tc>
          <w:tcPr>
            <w:tcW w:w="106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29</w:t>
            </w:r>
          </w:p>
        </w:tc>
        <w:tc>
          <w:tcPr>
            <w:tcW w:w="94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348</w:t>
            </w:r>
          </w:p>
        </w:tc>
        <w:tc>
          <w:tcPr>
            <w:tcW w:w="130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277</w:t>
            </w:r>
          </w:p>
        </w:tc>
        <w:tc>
          <w:tcPr>
            <w:tcW w:w="156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96396</w:t>
            </w:r>
          </w:p>
        </w:tc>
        <w:tc>
          <w:tcPr>
            <w:tcW w:w="146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96191</w:t>
            </w:r>
          </w:p>
        </w:tc>
        <w:tc>
          <w:tcPr>
            <w:tcW w:w="1460" w:type="dxa"/>
            <w:tcBorders>
              <w:top w:val="nil"/>
              <w:left w:val="nil"/>
              <w:bottom w:val="nil"/>
              <w:right w:val="nil"/>
            </w:tcBorders>
            <w:shd w:val="clear" w:color="000000" w:fill="C6EFCE"/>
            <w:vAlign w:val="bottom"/>
            <w:hideMark/>
          </w:tcPr>
          <w:p w:rsidR="00F80B5B" w:rsidRPr="00F80B5B" w:rsidRDefault="00F80B5B" w:rsidP="00F80B5B">
            <w:pPr>
              <w:spacing w:line="240" w:lineRule="auto"/>
              <w:jc w:val="right"/>
              <w:rPr>
                <w:rFonts w:cs="Calibri"/>
                <w:color w:val="006100"/>
                <w:lang w:val="en-GB" w:eastAsia="en-GB"/>
              </w:rPr>
            </w:pPr>
            <w:r w:rsidRPr="00F80B5B">
              <w:rPr>
                <w:rFonts w:cs="Calibri"/>
                <w:color w:val="006100"/>
                <w:lang w:val="en-GB" w:eastAsia="en-GB"/>
              </w:rPr>
              <w:t>-205</w:t>
            </w:r>
          </w:p>
        </w:tc>
      </w:tr>
    </w:tbl>
    <w:p w:rsidR="00AF5C1E" w:rsidRDefault="00AF5C1E" w:rsidP="00007A10">
      <w:pPr>
        <w:spacing w:line="240" w:lineRule="auto"/>
        <w:rPr>
          <w:rFonts w:ascii="Times New Roman" w:hAnsi="Times New Roman"/>
          <w:b/>
          <w:bCs/>
          <w:color w:val="000000"/>
          <w:sz w:val="24"/>
          <w:szCs w:val="24"/>
          <w:lang w:eastAsia="ro-RO"/>
        </w:rPr>
      </w:pPr>
    </w:p>
    <w:p w:rsidR="00F80B5B" w:rsidRDefault="00F80B5B" w:rsidP="00007A10">
      <w:pPr>
        <w:spacing w:line="240" w:lineRule="auto"/>
        <w:rPr>
          <w:rFonts w:ascii="Times New Roman" w:hAnsi="Times New Roman"/>
          <w:b/>
          <w:bCs/>
          <w:color w:val="000000"/>
          <w:sz w:val="24"/>
          <w:szCs w:val="24"/>
          <w:lang w:eastAsia="ro-RO"/>
        </w:rPr>
      </w:pPr>
    </w:p>
    <w:p w:rsidR="00007A10" w:rsidRDefault="00F4061C" w:rsidP="00007A10">
      <w:pPr>
        <w:spacing w:line="240" w:lineRule="auto"/>
        <w:rPr>
          <w:rFonts w:ascii="Times New Roman" w:hAnsi="Times New Roman"/>
          <w:color w:val="000000"/>
          <w:sz w:val="24"/>
          <w:szCs w:val="24"/>
          <w:lang w:eastAsia="ro-RO"/>
        </w:rPr>
      </w:pPr>
      <w:r>
        <w:rPr>
          <w:rFonts w:ascii="Times New Roman" w:hAnsi="Times New Roman"/>
          <w:b/>
          <w:bCs/>
          <w:color w:val="000000"/>
          <w:sz w:val="24"/>
          <w:szCs w:val="24"/>
          <w:lang w:eastAsia="ro-RO"/>
        </w:rPr>
        <w:t xml:space="preserve">                  </w:t>
      </w:r>
      <w:r w:rsidR="008A5484" w:rsidRPr="007006F5">
        <w:rPr>
          <w:rFonts w:ascii="Times New Roman" w:hAnsi="Times New Roman"/>
          <w:sz w:val="24"/>
          <w:szCs w:val="24"/>
        </w:rPr>
        <w:t>Această estimare a fost realizată în urma discuțiilor cu reprezentanții autorităților publice locale în urma numeroaselor întâlniri care au avut loc în perioa</w:t>
      </w:r>
      <w:r>
        <w:rPr>
          <w:rFonts w:ascii="Times New Roman" w:hAnsi="Times New Roman"/>
          <w:sz w:val="24"/>
          <w:szCs w:val="24"/>
        </w:rPr>
        <w:t xml:space="preserve">da aprilie 2019 </w:t>
      </w:r>
      <w:r w:rsidR="008A5484" w:rsidRPr="007006F5">
        <w:rPr>
          <w:rFonts w:ascii="Times New Roman" w:hAnsi="Times New Roman"/>
          <w:sz w:val="24"/>
          <w:szCs w:val="24"/>
        </w:rPr>
        <w:t>- august 2019. Pe baza acestor date necesarul financiar de la bugetul local pentru perioada 3 decembrie 2019 -</w:t>
      </w:r>
      <w:r>
        <w:rPr>
          <w:rFonts w:ascii="Times New Roman" w:hAnsi="Times New Roman"/>
          <w:sz w:val="24"/>
          <w:szCs w:val="24"/>
        </w:rPr>
        <w:t xml:space="preserve"> </w:t>
      </w:r>
      <w:r w:rsidR="008A5484" w:rsidRPr="007006F5">
        <w:rPr>
          <w:rFonts w:ascii="Times New Roman" w:hAnsi="Times New Roman"/>
          <w:sz w:val="24"/>
          <w:szCs w:val="24"/>
        </w:rPr>
        <w:t xml:space="preserve">31 decembrie 2019 se ridică la suma de </w:t>
      </w:r>
      <w:r w:rsidR="003B47A9">
        <w:rPr>
          <w:rFonts w:ascii="Times New Roman" w:hAnsi="Times New Roman"/>
          <w:b/>
          <w:bCs/>
          <w:color w:val="000000"/>
          <w:sz w:val="24"/>
          <w:szCs w:val="24"/>
          <w:lang w:eastAsia="ro-RO"/>
        </w:rPr>
        <w:t>90.233</w:t>
      </w:r>
      <w:r w:rsidR="008A5484" w:rsidRPr="007006F5">
        <w:rPr>
          <w:rFonts w:ascii="Times New Roman" w:hAnsi="Times New Roman"/>
          <w:b/>
          <w:bCs/>
          <w:color w:val="000000"/>
          <w:sz w:val="24"/>
          <w:szCs w:val="24"/>
          <w:lang w:eastAsia="ro-RO"/>
        </w:rPr>
        <w:t xml:space="preserve"> </w:t>
      </w:r>
      <w:r w:rsidR="008A5484" w:rsidRPr="00F4061C">
        <w:rPr>
          <w:rFonts w:ascii="Times New Roman" w:hAnsi="Times New Roman"/>
          <w:b/>
          <w:sz w:val="24"/>
          <w:szCs w:val="24"/>
        </w:rPr>
        <w:t>lei</w:t>
      </w:r>
      <w:r w:rsidR="008A5484" w:rsidRPr="007006F5">
        <w:rPr>
          <w:rFonts w:ascii="Times New Roman" w:hAnsi="Times New Roman"/>
          <w:sz w:val="24"/>
          <w:szCs w:val="24"/>
        </w:rPr>
        <w:t xml:space="preserve">. Extrapolând pentru anul 2020, necesarul </w:t>
      </w:r>
      <w:r w:rsidRPr="007006F5">
        <w:rPr>
          <w:rFonts w:ascii="Times New Roman" w:hAnsi="Times New Roman"/>
          <w:sz w:val="24"/>
          <w:szCs w:val="24"/>
        </w:rPr>
        <w:t xml:space="preserve">financiar </w:t>
      </w:r>
      <w:r w:rsidR="008A5484" w:rsidRPr="007006F5">
        <w:rPr>
          <w:rFonts w:ascii="Times New Roman" w:hAnsi="Times New Roman"/>
          <w:sz w:val="24"/>
          <w:szCs w:val="24"/>
        </w:rPr>
        <w:t xml:space="preserve">pentru realizarea acestui traseu este </w:t>
      </w:r>
      <w:r w:rsidR="003B47A9">
        <w:rPr>
          <w:rFonts w:ascii="Times New Roman" w:hAnsi="Times New Roman"/>
          <w:b/>
          <w:bCs/>
          <w:color w:val="000000"/>
          <w:sz w:val="24"/>
          <w:szCs w:val="24"/>
          <w:lang w:eastAsia="ro-RO"/>
        </w:rPr>
        <w:t>1.194.871</w:t>
      </w:r>
      <w:r w:rsidR="008A5484" w:rsidRPr="007006F5">
        <w:rPr>
          <w:rFonts w:ascii="Times New Roman" w:hAnsi="Times New Roman"/>
          <w:b/>
          <w:bCs/>
          <w:color w:val="000000"/>
          <w:sz w:val="24"/>
          <w:szCs w:val="24"/>
          <w:lang w:eastAsia="ro-RO"/>
        </w:rPr>
        <w:t xml:space="preserve"> lei</w:t>
      </w:r>
      <w:r w:rsidR="00007A10">
        <w:rPr>
          <w:rFonts w:ascii="Times New Roman" w:hAnsi="Times New Roman"/>
          <w:b/>
          <w:bCs/>
          <w:color w:val="000000"/>
          <w:sz w:val="24"/>
          <w:szCs w:val="24"/>
          <w:lang w:eastAsia="ro-RO"/>
        </w:rPr>
        <w:t xml:space="preserve">. </w:t>
      </w:r>
    </w:p>
    <w:p w:rsidR="00F4061C" w:rsidRPr="000602F2" w:rsidRDefault="00F4061C" w:rsidP="00F4061C">
      <w:pPr>
        <w:spacing w:line="360" w:lineRule="auto"/>
        <w:rPr>
          <w:rFonts w:ascii="Times New Roman" w:hAnsi="Times New Roman"/>
          <w:b/>
          <w:bCs/>
          <w:color w:val="000000"/>
          <w:sz w:val="24"/>
          <w:szCs w:val="24"/>
          <w:lang w:eastAsia="ro-RO"/>
        </w:rPr>
      </w:pPr>
      <w:r>
        <w:rPr>
          <w:rFonts w:ascii="Times New Roman" w:hAnsi="Times New Roman"/>
          <w:color w:val="000000"/>
          <w:sz w:val="24"/>
          <w:szCs w:val="24"/>
          <w:lang w:eastAsia="ro-RO"/>
        </w:rPr>
        <w:t>Atât suma lunară cât și suma anuală conține totalul cheltuielilor (inclusiv T.V.A.).</w:t>
      </w:r>
    </w:p>
    <w:p w:rsidR="008A5484" w:rsidRDefault="008A5484" w:rsidP="00F4061C">
      <w:pPr>
        <w:spacing w:line="360" w:lineRule="auto"/>
        <w:rPr>
          <w:rFonts w:ascii="Times New Roman" w:hAnsi="Times New Roman"/>
          <w:b/>
          <w:bCs/>
          <w:color w:val="000000"/>
          <w:sz w:val="24"/>
          <w:szCs w:val="24"/>
          <w:lang w:eastAsia="ro-RO"/>
        </w:rPr>
      </w:pPr>
    </w:p>
    <w:p w:rsidR="00F80B5B" w:rsidRDefault="00F80B5B" w:rsidP="00F4061C">
      <w:pPr>
        <w:spacing w:line="360" w:lineRule="auto"/>
        <w:rPr>
          <w:rFonts w:ascii="Times New Roman" w:hAnsi="Times New Roman"/>
          <w:b/>
          <w:bCs/>
          <w:color w:val="000000"/>
          <w:sz w:val="24"/>
          <w:szCs w:val="24"/>
          <w:lang w:eastAsia="ro-RO"/>
        </w:rPr>
      </w:pPr>
    </w:p>
    <w:p w:rsidR="00F80B5B" w:rsidRDefault="00F80B5B" w:rsidP="00F4061C">
      <w:pPr>
        <w:spacing w:line="360" w:lineRule="auto"/>
        <w:rPr>
          <w:rFonts w:ascii="Times New Roman" w:hAnsi="Times New Roman"/>
          <w:b/>
          <w:bCs/>
          <w:color w:val="000000"/>
          <w:sz w:val="24"/>
          <w:szCs w:val="24"/>
          <w:lang w:eastAsia="ro-RO"/>
        </w:rPr>
      </w:pPr>
    </w:p>
    <w:p w:rsidR="00F80B5B" w:rsidRDefault="00F80B5B" w:rsidP="00F4061C">
      <w:pPr>
        <w:spacing w:line="360" w:lineRule="auto"/>
        <w:rPr>
          <w:rFonts w:ascii="Times New Roman" w:hAnsi="Times New Roman"/>
          <w:b/>
          <w:bCs/>
          <w:color w:val="000000"/>
          <w:sz w:val="24"/>
          <w:szCs w:val="24"/>
          <w:lang w:eastAsia="ro-RO"/>
        </w:rPr>
      </w:pPr>
    </w:p>
    <w:p w:rsidR="00F80B5B" w:rsidRDefault="00F80B5B" w:rsidP="00F4061C">
      <w:pPr>
        <w:spacing w:line="360" w:lineRule="auto"/>
        <w:rPr>
          <w:rFonts w:ascii="Times New Roman" w:hAnsi="Times New Roman"/>
          <w:b/>
          <w:bCs/>
          <w:color w:val="000000"/>
          <w:sz w:val="24"/>
          <w:szCs w:val="24"/>
          <w:lang w:eastAsia="ro-RO"/>
        </w:rPr>
      </w:pPr>
    </w:p>
    <w:p w:rsidR="00F80B5B" w:rsidRDefault="00F80B5B" w:rsidP="00F4061C">
      <w:pPr>
        <w:spacing w:line="360" w:lineRule="auto"/>
        <w:rPr>
          <w:rFonts w:ascii="Times New Roman" w:hAnsi="Times New Roman"/>
          <w:b/>
          <w:bCs/>
          <w:color w:val="000000"/>
          <w:sz w:val="24"/>
          <w:szCs w:val="24"/>
          <w:lang w:eastAsia="ro-RO"/>
        </w:rPr>
      </w:pPr>
    </w:p>
    <w:p w:rsidR="007006F5" w:rsidRDefault="008A5484" w:rsidP="00437D04">
      <w:pPr>
        <w:pStyle w:val="Heading3"/>
        <w:numPr>
          <w:ilvl w:val="1"/>
          <w:numId w:val="12"/>
        </w:numPr>
        <w:rPr>
          <w:b/>
          <w:bCs/>
          <w:color w:val="2E74B5" w:themeColor="accent5" w:themeShade="BF"/>
        </w:rPr>
      </w:pPr>
      <w:r>
        <w:rPr>
          <w:b/>
          <w:bCs/>
          <w:color w:val="2E74B5" w:themeColor="accent5" w:themeShade="BF"/>
        </w:rPr>
        <w:lastRenderedPageBreak/>
        <w:t>S</w:t>
      </w:r>
      <w:r w:rsidR="007006F5" w:rsidRPr="00A22F7B">
        <w:rPr>
          <w:b/>
          <w:bCs/>
          <w:color w:val="2E74B5" w:themeColor="accent5" w:themeShade="BF"/>
        </w:rPr>
        <w:t>ustenabilitatea dezvoltarii sistemului de transport public local conform Regulamentului 1370/2007</w:t>
      </w:r>
    </w:p>
    <w:p w:rsidR="00365225" w:rsidRPr="007006F5" w:rsidRDefault="00365225" w:rsidP="007006F5">
      <w:pPr>
        <w:spacing w:line="360" w:lineRule="auto"/>
        <w:ind w:firstLine="720"/>
        <w:rPr>
          <w:rFonts w:ascii="Times New Roman" w:hAnsi="Times New Roman"/>
          <w:sz w:val="24"/>
          <w:szCs w:val="24"/>
        </w:rPr>
      </w:pPr>
    </w:p>
    <w:p w:rsidR="006C26F4" w:rsidRPr="00775909" w:rsidRDefault="006C26F4" w:rsidP="00373C0D">
      <w:pPr>
        <w:autoSpaceDE w:val="0"/>
        <w:autoSpaceDN w:val="0"/>
        <w:adjustRightInd w:val="0"/>
        <w:spacing w:line="360" w:lineRule="auto"/>
        <w:ind w:firstLine="720"/>
        <w:rPr>
          <w:rFonts w:ascii="Times New Roman" w:eastAsiaTheme="minorHAnsi" w:hAnsi="Times New Roman"/>
          <w:sz w:val="24"/>
          <w:szCs w:val="24"/>
        </w:rPr>
      </w:pPr>
      <w:r w:rsidRPr="00775909">
        <w:rPr>
          <w:rFonts w:ascii="Times New Roman" w:eastAsiaTheme="minorHAnsi" w:hAnsi="Times New Roman"/>
          <w:sz w:val="24"/>
          <w:szCs w:val="24"/>
        </w:rPr>
        <w:t>Conform anunțului JOUE  nr. S124/01.07.2017 , AMDDTP are o responsabilitate directă în organizarea și monitorizarea serviciului public de transport pe teritoriul membrilor săi, respectiv Municipiile Brașov, Codlea, orașele Ghimbav, Râșnov</w:t>
      </w:r>
      <w:r w:rsidR="00F4061C">
        <w:rPr>
          <w:rFonts w:ascii="Times New Roman" w:eastAsiaTheme="minorHAnsi" w:hAnsi="Times New Roman"/>
          <w:sz w:val="24"/>
          <w:szCs w:val="24"/>
        </w:rPr>
        <w:t>, Zărnești</w:t>
      </w:r>
      <w:r w:rsidR="007006F5">
        <w:rPr>
          <w:rFonts w:ascii="Times New Roman" w:eastAsiaTheme="minorHAnsi" w:hAnsi="Times New Roman"/>
          <w:sz w:val="24"/>
          <w:szCs w:val="24"/>
        </w:rPr>
        <w:t xml:space="preserve"> </w:t>
      </w:r>
      <w:r w:rsidR="00373C0D" w:rsidRPr="00775909">
        <w:rPr>
          <w:rFonts w:ascii="Times New Roman" w:eastAsiaTheme="minorHAnsi" w:hAnsi="Times New Roman"/>
          <w:sz w:val="24"/>
          <w:szCs w:val="24"/>
        </w:rPr>
        <w:t>și comunele Prejmer, Feldioara, Hărman, Hălchiu, Bod, Sânpetru, Cristian, Vulcan</w:t>
      </w:r>
      <w:r w:rsidR="007006F5">
        <w:rPr>
          <w:rFonts w:ascii="Times New Roman" w:eastAsiaTheme="minorHAnsi" w:hAnsi="Times New Roman"/>
          <w:sz w:val="24"/>
          <w:szCs w:val="24"/>
        </w:rPr>
        <w:t xml:space="preserve">, </w:t>
      </w:r>
      <w:r w:rsidR="008A5484">
        <w:rPr>
          <w:rFonts w:ascii="Times New Roman" w:eastAsiaTheme="minorHAnsi" w:hAnsi="Times New Roman"/>
          <w:sz w:val="24"/>
          <w:szCs w:val="24"/>
        </w:rPr>
        <w:t xml:space="preserve">Budila, </w:t>
      </w:r>
      <w:r w:rsidR="00F4061C">
        <w:rPr>
          <w:rFonts w:ascii="Times New Roman" w:eastAsiaTheme="minorHAnsi" w:hAnsi="Times New Roman"/>
          <w:sz w:val="24"/>
          <w:szCs w:val="24"/>
        </w:rPr>
        <w:t>Teliu,</w:t>
      </w:r>
      <w:r w:rsidR="007006F5">
        <w:rPr>
          <w:rFonts w:ascii="Times New Roman" w:eastAsiaTheme="minorHAnsi" w:hAnsi="Times New Roman"/>
          <w:sz w:val="24"/>
          <w:szCs w:val="24"/>
        </w:rPr>
        <w:t>Vama Buzăului</w:t>
      </w:r>
      <w:r w:rsidR="00373C0D" w:rsidRPr="00775909">
        <w:rPr>
          <w:rFonts w:ascii="Times New Roman" w:eastAsiaTheme="minorHAnsi" w:hAnsi="Times New Roman"/>
          <w:sz w:val="24"/>
          <w:szCs w:val="24"/>
        </w:rPr>
        <w:t xml:space="preserve"> și Tărlungeni. </w:t>
      </w:r>
      <w:r w:rsidRPr="00775909">
        <w:rPr>
          <w:rFonts w:ascii="Times New Roman" w:eastAsiaTheme="minorHAnsi" w:hAnsi="Times New Roman"/>
          <w:sz w:val="24"/>
          <w:szCs w:val="24"/>
        </w:rPr>
        <w:t xml:space="preserve"> </w:t>
      </w:r>
    </w:p>
    <w:p w:rsidR="00AA54DA" w:rsidRPr="00775909" w:rsidRDefault="00AA54DA" w:rsidP="007006F5">
      <w:pPr>
        <w:autoSpaceDE w:val="0"/>
        <w:autoSpaceDN w:val="0"/>
        <w:adjustRightInd w:val="0"/>
        <w:spacing w:line="360" w:lineRule="auto"/>
        <w:ind w:firstLine="720"/>
        <w:rPr>
          <w:rFonts w:ascii="Times New Roman" w:eastAsiaTheme="minorHAnsi" w:hAnsi="Times New Roman"/>
          <w:sz w:val="24"/>
          <w:szCs w:val="24"/>
        </w:rPr>
      </w:pPr>
      <w:r w:rsidRPr="00775909">
        <w:rPr>
          <w:rFonts w:ascii="Times New Roman" w:eastAsiaTheme="minorHAnsi" w:hAnsi="Times New Roman"/>
          <w:sz w:val="24"/>
          <w:szCs w:val="24"/>
        </w:rPr>
        <w:t>Analiza statistică a datelor ne permite să facem anumite aprecieri asupra oportunității dezvoltării serviciului public de transport local în zona metropolitană</w:t>
      </w:r>
      <w:r w:rsidR="00C557F3" w:rsidRPr="00775909">
        <w:rPr>
          <w:rFonts w:ascii="Times New Roman" w:eastAsiaTheme="minorHAnsi" w:hAnsi="Times New Roman"/>
          <w:sz w:val="24"/>
          <w:szCs w:val="24"/>
        </w:rPr>
        <w:t xml:space="preserve">, </w:t>
      </w:r>
      <w:r w:rsidR="00373C0D" w:rsidRPr="00775909">
        <w:rPr>
          <w:rFonts w:ascii="Times New Roman" w:eastAsiaTheme="minorHAnsi" w:hAnsi="Times New Roman"/>
          <w:sz w:val="24"/>
          <w:szCs w:val="24"/>
        </w:rPr>
        <w:t>cu referire specială</w:t>
      </w:r>
      <w:r w:rsidR="00B5501A">
        <w:rPr>
          <w:rFonts w:ascii="Times New Roman" w:eastAsiaTheme="minorHAnsi" w:hAnsi="Times New Roman"/>
          <w:sz w:val="24"/>
          <w:szCs w:val="24"/>
        </w:rPr>
        <w:t xml:space="preserve"> la</w:t>
      </w:r>
      <w:r w:rsidR="00373C0D" w:rsidRPr="00775909">
        <w:rPr>
          <w:rFonts w:ascii="Times New Roman" w:eastAsiaTheme="minorHAnsi" w:hAnsi="Times New Roman"/>
          <w:sz w:val="24"/>
          <w:szCs w:val="24"/>
        </w:rPr>
        <w:t xml:space="preserve"> localitățile pentru care a fost realizat prezentul studiu, respectiv </w:t>
      </w:r>
      <w:r w:rsidR="008A5484">
        <w:rPr>
          <w:rFonts w:ascii="Times New Roman" w:hAnsi="Times New Roman"/>
          <w:sz w:val="24"/>
          <w:szCs w:val="24"/>
        </w:rPr>
        <w:t>Codlea</w:t>
      </w:r>
      <w:r w:rsidR="008A5484" w:rsidRPr="00775909">
        <w:rPr>
          <w:rFonts w:ascii="Times New Roman" w:hAnsi="Times New Roman"/>
          <w:sz w:val="24"/>
          <w:szCs w:val="24"/>
        </w:rPr>
        <w:t xml:space="preserve">, </w:t>
      </w:r>
      <w:r w:rsidR="008A5484">
        <w:rPr>
          <w:rFonts w:ascii="Times New Roman" w:hAnsi="Times New Roman"/>
          <w:sz w:val="24"/>
          <w:szCs w:val="24"/>
        </w:rPr>
        <w:t>Zărnești,</w:t>
      </w:r>
      <w:r w:rsidR="008A5484" w:rsidRPr="00775909">
        <w:rPr>
          <w:rFonts w:ascii="Times New Roman" w:hAnsi="Times New Roman"/>
          <w:sz w:val="24"/>
          <w:szCs w:val="24"/>
        </w:rPr>
        <w:t xml:space="preserve"> </w:t>
      </w:r>
      <w:r w:rsidR="008A5484">
        <w:rPr>
          <w:rFonts w:ascii="Times New Roman" w:hAnsi="Times New Roman"/>
          <w:sz w:val="24"/>
          <w:szCs w:val="24"/>
        </w:rPr>
        <w:t>Râșnov,</w:t>
      </w:r>
      <w:r w:rsidR="008A5484" w:rsidRPr="00775909">
        <w:rPr>
          <w:rFonts w:ascii="Times New Roman" w:hAnsi="Times New Roman"/>
          <w:sz w:val="24"/>
          <w:szCs w:val="24"/>
        </w:rPr>
        <w:t xml:space="preserve"> </w:t>
      </w:r>
      <w:r w:rsidR="008A5484">
        <w:rPr>
          <w:rFonts w:ascii="Times New Roman" w:hAnsi="Times New Roman"/>
          <w:sz w:val="24"/>
          <w:szCs w:val="24"/>
        </w:rPr>
        <w:t>Feldioara</w:t>
      </w:r>
      <w:r w:rsidR="008A5484" w:rsidRPr="00775909">
        <w:rPr>
          <w:rFonts w:ascii="Times New Roman" w:hAnsi="Times New Roman"/>
          <w:sz w:val="24"/>
          <w:szCs w:val="24"/>
        </w:rPr>
        <w:t xml:space="preserve">, </w:t>
      </w:r>
      <w:r w:rsidR="008A5484">
        <w:rPr>
          <w:rFonts w:ascii="Times New Roman" w:hAnsi="Times New Roman"/>
          <w:sz w:val="24"/>
          <w:szCs w:val="24"/>
        </w:rPr>
        <w:t>Hărman, Prejmer</w:t>
      </w:r>
      <w:r w:rsidR="008A5484">
        <w:rPr>
          <w:rFonts w:ascii="Times New Roman" w:hAnsi="Times New Roman"/>
          <w:color w:val="000000"/>
          <w:sz w:val="24"/>
          <w:szCs w:val="24"/>
        </w:rPr>
        <w:t>,</w:t>
      </w:r>
      <w:r w:rsidR="00F4061C">
        <w:rPr>
          <w:rFonts w:ascii="Times New Roman" w:hAnsi="Times New Roman"/>
          <w:color w:val="000000"/>
          <w:sz w:val="24"/>
          <w:szCs w:val="24"/>
        </w:rPr>
        <w:t xml:space="preserve"> Hălchiu, Tărlungeni, Vulcan,</w:t>
      </w:r>
      <w:r w:rsidR="008A5484">
        <w:rPr>
          <w:rFonts w:ascii="Times New Roman" w:hAnsi="Times New Roman"/>
          <w:color w:val="000000"/>
          <w:sz w:val="24"/>
          <w:szCs w:val="24"/>
        </w:rPr>
        <w:t>Budila</w:t>
      </w:r>
      <w:r w:rsidR="00373C0D" w:rsidRPr="00775909">
        <w:rPr>
          <w:rFonts w:ascii="Times New Roman" w:eastAsiaTheme="minorHAnsi" w:hAnsi="Times New Roman"/>
          <w:sz w:val="24"/>
          <w:szCs w:val="24"/>
        </w:rPr>
        <w:t xml:space="preserve">, </w:t>
      </w:r>
      <w:r w:rsidR="00F4061C">
        <w:rPr>
          <w:rFonts w:ascii="Times New Roman" w:eastAsiaTheme="minorHAnsi" w:hAnsi="Times New Roman"/>
          <w:sz w:val="24"/>
          <w:szCs w:val="24"/>
        </w:rPr>
        <w:t>Teliu și Vama Buzăului, astfel</w:t>
      </w:r>
      <w:r w:rsidR="00C557F3" w:rsidRPr="00775909">
        <w:rPr>
          <w:rFonts w:ascii="Times New Roman" w:eastAsiaTheme="minorHAnsi" w:hAnsi="Times New Roman"/>
          <w:sz w:val="24"/>
          <w:szCs w:val="24"/>
        </w:rPr>
        <w:t>:</w:t>
      </w:r>
    </w:p>
    <w:p w:rsidR="00AA54DA" w:rsidRPr="00775909" w:rsidRDefault="00AA54DA" w:rsidP="00231D01">
      <w:pPr>
        <w:autoSpaceDE w:val="0"/>
        <w:autoSpaceDN w:val="0"/>
        <w:adjustRightInd w:val="0"/>
        <w:spacing w:line="360" w:lineRule="auto"/>
        <w:jc w:val="left"/>
        <w:rPr>
          <w:rFonts w:ascii="Times New Roman" w:eastAsiaTheme="minorHAnsi" w:hAnsi="Times New Roman"/>
          <w:sz w:val="24"/>
          <w:szCs w:val="24"/>
        </w:rPr>
      </w:pPr>
    </w:p>
    <w:p w:rsidR="00527A36" w:rsidRPr="00A22F7B" w:rsidRDefault="006525F3" w:rsidP="00B5501A">
      <w:pPr>
        <w:pStyle w:val="Heading4"/>
        <w:ind w:left="0"/>
        <w:rPr>
          <w:color w:val="2E74B5" w:themeColor="accent5" w:themeShade="BF"/>
        </w:rPr>
      </w:pPr>
      <w:r w:rsidRPr="00A22F7B">
        <w:rPr>
          <w:color w:val="2E74B5" w:themeColor="accent5" w:themeShade="BF"/>
        </w:rPr>
        <w:t>Din perspectiva populației</w:t>
      </w:r>
    </w:p>
    <w:p w:rsidR="00AA54DA" w:rsidRPr="00775909" w:rsidRDefault="00AA54DA" w:rsidP="00231D01">
      <w:pPr>
        <w:autoSpaceDE w:val="0"/>
        <w:autoSpaceDN w:val="0"/>
        <w:adjustRightInd w:val="0"/>
        <w:spacing w:line="360" w:lineRule="auto"/>
        <w:jc w:val="left"/>
        <w:rPr>
          <w:rFonts w:ascii="Times New Roman" w:eastAsiaTheme="minorHAnsi" w:hAnsi="Times New Roman"/>
          <w:b/>
          <w:bCs/>
          <w:i/>
          <w:iCs/>
          <w:color w:val="2E74B5" w:themeColor="accent5" w:themeShade="BF"/>
          <w:sz w:val="24"/>
          <w:szCs w:val="24"/>
        </w:rPr>
      </w:pPr>
    </w:p>
    <w:p w:rsidR="00AA54DA" w:rsidRPr="00775909" w:rsidRDefault="00D346A7" w:rsidP="00496843">
      <w:pPr>
        <w:autoSpaceDE w:val="0"/>
        <w:autoSpaceDN w:val="0"/>
        <w:adjustRightInd w:val="0"/>
        <w:spacing w:line="360" w:lineRule="auto"/>
        <w:ind w:firstLine="720"/>
        <w:rPr>
          <w:rFonts w:ascii="Times New Roman" w:eastAsiaTheme="minorHAnsi" w:hAnsi="Times New Roman"/>
          <w:sz w:val="24"/>
          <w:szCs w:val="24"/>
        </w:rPr>
      </w:pPr>
      <w:r w:rsidRPr="00775909">
        <w:rPr>
          <w:rFonts w:ascii="Times New Roman" w:eastAsiaTheme="minorHAnsi" w:hAnsi="Times New Roman"/>
          <w:sz w:val="24"/>
          <w:szCs w:val="24"/>
          <w:lang w:val="en-US"/>
        </w:rPr>
        <w:t>Analiza dendrogramei re</w:t>
      </w:r>
      <w:r w:rsidR="00276B44" w:rsidRPr="00775909">
        <w:rPr>
          <w:rFonts w:ascii="Times New Roman" w:eastAsiaTheme="minorHAnsi" w:hAnsi="Times New Roman"/>
          <w:sz w:val="24"/>
          <w:szCs w:val="24"/>
          <w:lang w:val="en-US"/>
        </w:rPr>
        <w:t>feritoare la</w:t>
      </w:r>
      <w:r w:rsidRPr="00775909">
        <w:rPr>
          <w:rFonts w:ascii="Times New Roman" w:eastAsiaTheme="minorHAnsi" w:hAnsi="Times New Roman"/>
          <w:sz w:val="24"/>
          <w:szCs w:val="24"/>
        </w:rPr>
        <w:t xml:space="preserve"> compatibilitatea dată de variabila populației</w:t>
      </w:r>
      <w:r w:rsidR="00276B44" w:rsidRPr="00775909">
        <w:rPr>
          <w:rFonts w:ascii="Times New Roman" w:eastAsiaTheme="minorHAnsi" w:hAnsi="Times New Roman"/>
          <w:sz w:val="24"/>
          <w:szCs w:val="24"/>
        </w:rPr>
        <w:t>,</w:t>
      </w:r>
      <w:r w:rsidRPr="00775909">
        <w:rPr>
          <w:rFonts w:ascii="Times New Roman" w:eastAsiaTheme="minorHAnsi" w:hAnsi="Times New Roman"/>
          <w:sz w:val="24"/>
          <w:szCs w:val="24"/>
        </w:rPr>
        <w:t xml:space="preserve"> ne confirmă existența unei cereri mari de transport având în vedere populația stabilă la 31 decembrie 2018 în localitățile Râșnov</w:t>
      </w:r>
      <w:r w:rsidR="00390F2A" w:rsidRPr="00775909">
        <w:rPr>
          <w:rFonts w:ascii="Times New Roman" w:eastAsiaTheme="minorHAnsi" w:hAnsi="Times New Roman"/>
          <w:sz w:val="24"/>
          <w:szCs w:val="24"/>
        </w:rPr>
        <w:t xml:space="preserve"> </w:t>
      </w:r>
      <w:r w:rsidRPr="00775909">
        <w:rPr>
          <w:rFonts w:ascii="Times New Roman" w:eastAsiaTheme="minorHAnsi" w:hAnsi="Times New Roman"/>
          <w:sz w:val="24"/>
          <w:szCs w:val="24"/>
        </w:rPr>
        <w:t>și Codlea, lucru firesc în contextul în care și cerințele de mobilitate ale populației sunt cele specifice aglomerărilor urbane, acestea fiin</w:t>
      </w:r>
      <w:r w:rsidR="00B5501A">
        <w:rPr>
          <w:rFonts w:ascii="Times New Roman" w:eastAsiaTheme="minorHAnsi" w:hAnsi="Times New Roman"/>
          <w:sz w:val="24"/>
          <w:szCs w:val="24"/>
        </w:rPr>
        <w:t>d organizate administrativ ca</w:t>
      </w:r>
      <w:r w:rsidRPr="00775909">
        <w:rPr>
          <w:rFonts w:ascii="Times New Roman" w:eastAsiaTheme="minorHAnsi" w:hAnsi="Times New Roman"/>
          <w:sz w:val="24"/>
          <w:szCs w:val="24"/>
        </w:rPr>
        <w:t xml:space="preserve"> municipii și orașe. </w:t>
      </w:r>
    </w:p>
    <w:p w:rsidR="00D346A7" w:rsidRPr="00775909" w:rsidRDefault="00D346A7" w:rsidP="00231D01">
      <w:pPr>
        <w:autoSpaceDE w:val="0"/>
        <w:autoSpaceDN w:val="0"/>
        <w:adjustRightInd w:val="0"/>
        <w:spacing w:line="360" w:lineRule="auto"/>
        <w:rPr>
          <w:rFonts w:ascii="Times New Roman" w:eastAsiaTheme="minorHAnsi" w:hAnsi="Times New Roman"/>
          <w:sz w:val="24"/>
          <w:szCs w:val="24"/>
        </w:rPr>
      </w:pPr>
      <w:r w:rsidRPr="00775909">
        <w:rPr>
          <w:rFonts w:ascii="Times New Roman" w:eastAsiaTheme="minorHAnsi" w:hAnsi="Times New Roman"/>
          <w:sz w:val="24"/>
          <w:szCs w:val="24"/>
        </w:rPr>
        <w:tab/>
        <w:t>O notă distinctă este d</w:t>
      </w:r>
      <w:r w:rsidR="00466E57" w:rsidRPr="00775909">
        <w:rPr>
          <w:rFonts w:ascii="Times New Roman" w:eastAsiaTheme="minorHAnsi" w:hAnsi="Times New Roman"/>
          <w:sz w:val="24"/>
          <w:szCs w:val="24"/>
        </w:rPr>
        <w:t>ată</w:t>
      </w:r>
      <w:r w:rsidRPr="00775909">
        <w:rPr>
          <w:rFonts w:ascii="Times New Roman" w:eastAsiaTheme="minorHAnsi" w:hAnsi="Times New Roman"/>
          <w:sz w:val="24"/>
          <w:szCs w:val="24"/>
        </w:rPr>
        <w:t xml:space="preserve"> de comunele Sânpetru, Cristian</w:t>
      </w:r>
      <w:r w:rsidR="00390F2A" w:rsidRPr="00775909">
        <w:rPr>
          <w:rFonts w:ascii="Times New Roman" w:eastAsiaTheme="minorHAnsi" w:hAnsi="Times New Roman"/>
          <w:sz w:val="24"/>
          <w:szCs w:val="24"/>
        </w:rPr>
        <w:t xml:space="preserve"> </w:t>
      </w:r>
      <w:r w:rsidRPr="00775909">
        <w:rPr>
          <w:rFonts w:ascii="Times New Roman" w:eastAsiaTheme="minorHAnsi" w:hAnsi="Times New Roman"/>
          <w:sz w:val="24"/>
          <w:szCs w:val="24"/>
        </w:rPr>
        <w:t xml:space="preserve">și Prejmer care se grupează pe criteriul populațional ca fiind localități unde cerința de transport este dictată din datele factuale de existența centrelor industriale – Cristian și Prejmer sau de nevoia de deplasare către zone de interes economic, loc de muncă, acestea fiind organizate în apropierea urbană – municipiul Brașov. Diferența dintre aceste comune și orașul Ghimbav împreună cu comunele Bod și Hărman este dată exclusiv de numărul populației înregistrat, acestea fiind în situația în care populația gravitează în jurul a 5500-6000 de locuitori. </w:t>
      </w:r>
    </w:p>
    <w:p w:rsidR="00581612" w:rsidRPr="00775909" w:rsidRDefault="00D346A7" w:rsidP="00231D01">
      <w:pPr>
        <w:autoSpaceDE w:val="0"/>
        <w:autoSpaceDN w:val="0"/>
        <w:adjustRightInd w:val="0"/>
        <w:spacing w:line="360" w:lineRule="auto"/>
        <w:rPr>
          <w:rFonts w:ascii="Times New Roman" w:eastAsiaTheme="minorHAnsi" w:hAnsi="Times New Roman"/>
          <w:sz w:val="24"/>
          <w:szCs w:val="24"/>
        </w:rPr>
      </w:pPr>
      <w:r w:rsidRPr="00775909">
        <w:rPr>
          <w:rFonts w:ascii="Times New Roman" w:eastAsiaTheme="minorHAnsi" w:hAnsi="Times New Roman"/>
          <w:sz w:val="24"/>
          <w:szCs w:val="24"/>
        </w:rPr>
        <w:tab/>
        <w:t xml:space="preserve">Dacă acceptăm că mobilitatea la și de la locul de muncă </w:t>
      </w:r>
      <w:r w:rsidR="00581612" w:rsidRPr="00775909">
        <w:rPr>
          <w:rFonts w:ascii="Times New Roman" w:eastAsiaTheme="minorHAnsi" w:hAnsi="Times New Roman"/>
          <w:sz w:val="24"/>
          <w:szCs w:val="24"/>
        </w:rPr>
        <w:t>a influențat și migrația populației către localități aflate în proxi</w:t>
      </w:r>
      <w:r w:rsidR="006439F2" w:rsidRPr="00775909">
        <w:rPr>
          <w:rFonts w:ascii="Times New Roman" w:eastAsiaTheme="minorHAnsi" w:hAnsi="Times New Roman"/>
          <w:sz w:val="24"/>
          <w:szCs w:val="24"/>
        </w:rPr>
        <w:t>m</w:t>
      </w:r>
      <w:r w:rsidR="00581612" w:rsidRPr="00775909">
        <w:rPr>
          <w:rFonts w:ascii="Times New Roman" w:eastAsiaTheme="minorHAnsi" w:hAnsi="Times New Roman"/>
          <w:sz w:val="24"/>
          <w:szCs w:val="24"/>
        </w:rPr>
        <w:t xml:space="preserve">itate, putem constata că </w:t>
      </w:r>
      <w:r w:rsidR="00390F2A" w:rsidRPr="00775909">
        <w:rPr>
          <w:rFonts w:ascii="Times New Roman" w:eastAsiaTheme="minorHAnsi" w:hAnsi="Times New Roman"/>
          <w:sz w:val="24"/>
          <w:szCs w:val="24"/>
        </w:rPr>
        <w:t>la nivelul localităților Codlea, Râșnov, Prejmer, Feldi</w:t>
      </w:r>
      <w:r w:rsidR="00ED1384">
        <w:rPr>
          <w:rFonts w:ascii="Times New Roman" w:eastAsiaTheme="minorHAnsi" w:hAnsi="Times New Roman"/>
          <w:sz w:val="24"/>
          <w:szCs w:val="24"/>
        </w:rPr>
        <w:t>o</w:t>
      </w:r>
      <w:r w:rsidR="00390F2A" w:rsidRPr="00775909">
        <w:rPr>
          <w:rFonts w:ascii="Times New Roman" w:eastAsiaTheme="minorHAnsi" w:hAnsi="Times New Roman"/>
          <w:sz w:val="24"/>
          <w:szCs w:val="24"/>
        </w:rPr>
        <w:t>ara și Hărman</w:t>
      </w:r>
      <w:r w:rsidR="00276B44" w:rsidRPr="00775909">
        <w:rPr>
          <w:rFonts w:ascii="Times New Roman" w:eastAsiaTheme="minorHAnsi" w:hAnsi="Times New Roman"/>
          <w:sz w:val="24"/>
          <w:szCs w:val="24"/>
        </w:rPr>
        <w:t xml:space="preserve"> </w:t>
      </w:r>
      <w:r w:rsidR="00390F2A" w:rsidRPr="00775909">
        <w:rPr>
          <w:rFonts w:ascii="Times New Roman" w:eastAsiaTheme="minorHAnsi" w:hAnsi="Times New Roman"/>
          <w:sz w:val="24"/>
          <w:szCs w:val="24"/>
        </w:rPr>
        <w:t>-</w:t>
      </w:r>
      <w:r w:rsidR="00581612" w:rsidRPr="00775909">
        <w:rPr>
          <w:rFonts w:ascii="Times New Roman" w:eastAsiaTheme="minorHAnsi" w:hAnsi="Times New Roman"/>
          <w:sz w:val="24"/>
          <w:szCs w:val="24"/>
        </w:rPr>
        <w:t xml:space="preserve"> din perspectiva populației</w:t>
      </w:r>
      <w:r w:rsidR="00390F2A" w:rsidRPr="00775909">
        <w:rPr>
          <w:rFonts w:ascii="Times New Roman" w:eastAsiaTheme="minorHAnsi" w:hAnsi="Times New Roman"/>
          <w:sz w:val="24"/>
          <w:szCs w:val="24"/>
        </w:rPr>
        <w:t xml:space="preserve"> -</w:t>
      </w:r>
      <w:r w:rsidR="00581612" w:rsidRPr="00775909">
        <w:rPr>
          <w:rFonts w:ascii="Times New Roman" w:eastAsiaTheme="minorHAnsi" w:hAnsi="Times New Roman"/>
          <w:sz w:val="24"/>
          <w:szCs w:val="24"/>
        </w:rPr>
        <w:t xml:space="preserve"> structurarea cererii de transport public are un puternic determinant în deplasarea funcțională către și di</w:t>
      </w:r>
      <w:r w:rsidR="00276B44" w:rsidRPr="00775909">
        <w:rPr>
          <w:rFonts w:ascii="Times New Roman" w:eastAsiaTheme="minorHAnsi" w:hAnsi="Times New Roman"/>
          <w:sz w:val="24"/>
          <w:szCs w:val="24"/>
        </w:rPr>
        <w:t>n</w:t>
      </w:r>
      <w:r w:rsidR="00581612" w:rsidRPr="00775909">
        <w:rPr>
          <w:rFonts w:ascii="Times New Roman" w:eastAsiaTheme="minorHAnsi" w:hAnsi="Times New Roman"/>
          <w:sz w:val="24"/>
          <w:szCs w:val="24"/>
        </w:rPr>
        <w:t>spre locul de muncă, caracteristica locuirii influențând nevoia locuitorilor acestor localități de deplasare. Mai mult, ar fi interesant de verificat ipot</w:t>
      </w:r>
      <w:r w:rsidR="008A5484">
        <w:rPr>
          <w:rFonts w:ascii="Times New Roman" w:eastAsiaTheme="minorHAnsi" w:hAnsi="Times New Roman"/>
          <w:sz w:val="24"/>
          <w:szCs w:val="24"/>
        </w:rPr>
        <w:t>e</w:t>
      </w:r>
      <w:r w:rsidR="00581612" w:rsidRPr="00775909">
        <w:rPr>
          <w:rFonts w:ascii="Times New Roman" w:eastAsiaTheme="minorHAnsi" w:hAnsi="Times New Roman"/>
          <w:sz w:val="24"/>
          <w:szCs w:val="24"/>
        </w:rPr>
        <w:t xml:space="preserve">za în care prin dezvoltarea transportului public vom constata și schimbarea dinamicii </w:t>
      </w:r>
      <w:r w:rsidR="00581612" w:rsidRPr="00775909">
        <w:rPr>
          <w:rFonts w:ascii="Times New Roman" w:eastAsiaTheme="minorHAnsi" w:hAnsi="Times New Roman"/>
          <w:sz w:val="24"/>
          <w:szCs w:val="24"/>
        </w:rPr>
        <w:lastRenderedPageBreak/>
        <w:t>transportului realizat prin curse regulate speciale, în sensul în care un flux important de călători putem prezuma că va migra de la utilizarea transportului prin curse speciale, către transportul public, motivarea acestui fapt fiind însăși deplasarea la și de la locul de muncă.</w:t>
      </w:r>
    </w:p>
    <w:p w:rsidR="00581612" w:rsidRPr="00775909" w:rsidRDefault="00581612" w:rsidP="00231D01">
      <w:pPr>
        <w:autoSpaceDE w:val="0"/>
        <w:autoSpaceDN w:val="0"/>
        <w:adjustRightInd w:val="0"/>
        <w:spacing w:line="360" w:lineRule="auto"/>
        <w:rPr>
          <w:rFonts w:ascii="Times New Roman" w:eastAsiaTheme="minorHAnsi" w:hAnsi="Times New Roman"/>
          <w:sz w:val="24"/>
          <w:szCs w:val="24"/>
        </w:rPr>
      </w:pPr>
      <w:r w:rsidRPr="00775909">
        <w:rPr>
          <w:rFonts w:ascii="Times New Roman" w:eastAsiaTheme="minorHAnsi" w:hAnsi="Times New Roman"/>
          <w:sz w:val="24"/>
          <w:szCs w:val="24"/>
        </w:rPr>
        <w:tab/>
        <w:t>Dendrograma structurată pe populație</w:t>
      </w:r>
      <w:r w:rsidR="00466E57" w:rsidRPr="00775909">
        <w:rPr>
          <w:rFonts w:ascii="Times New Roman" w:eastAsiaTheme="minorHAnsi" w:hAnsi="Times New Roman"/>
          <w:sz w:val="24"/>
          <w:szCs w:val="24"/>
        </w:rPr>
        <w:t>,</w:t>
      </w:r>
      <w:r w:rsidRPr="00775909">
        <w:rPr>
          <w:rFonts w:ascii="Times New Roman" w:eastAsiaTheme="minorHAnsi" w:hAnsi="Times New Roman"/>
          <w:sz w:val="24"/>
          <w:szCs w:val="24"/>
        </w:rPr>
        <w:t xml:space="preserve"> corelată cu nevoia de transport ne demonstrează că dezvoltarea transportului public în localitățile cu nevoie mare de mobilitate funcțională – localități aflate în proximitatea muncipiului Brașov</w:t>
      </w:r>
      <w:r w:rsidR="00466E57" w:rsidRPr="00775909">
        <w:rPr>
          <w:rFonts w:ascii="Times New Roman" w:eastAsiaTheme="minorHAnsi" w:hAnsi="Times New Roman"/>
          <w:sz w:val="24"/>
          <w:szCs w:val="24"/>
        </w:rPr>
        <w:t xml:space="preserve"> - </w:t>
      </w:r>
      <w:r w:rsidRPr="00775909">
        <w:rPr>
          <w:rFonts w:ascii="Times New Roman" w:eastAsiaTheme="minorHAnsi" w:hAnsi="Times New Roman"/>
          <w:sz w:val="24"/>
          <w:szCs w:val="24"/>
        </w:rPr>
        <w:t xml:space="preserve"> în direcțiile de dezvoltare industrială v</w:t>
      </w:r>
      <w:r w:rsidR="00276B44" w:rsidRPr="00775909">
        <w:rPr>
          <w:rFonts w:ascii="Times New Roman" w:eastAsiaTheme="minorHAnsi" w:hAnsi="Times New Roman"/>
          <w:sz w:val="24"/>
          <w:szCs w:val="24"/>
        </w:rPr>
        <w:t>a</w:t>
      </w:r>
      <w:r w:rsidRPr="00775909">
        <w:rPr>
          <w:rFonts w:ascii="Times New Roman" w:eastAsiaTheme="minorHAnsi" w:hAnsi="Times New Roman"/>
          <w:sz w:val="24"/>
          <w:szCs w:val="24"/>
        </w:rPr>
        <w:t xml:space="preserve"> avea un impact pozitiv și pe îmbunătățirea </w:t>
      </w:r>
      <w:r w:rsidR="0001632F" w:rsidRPr="00775909">
        <w:rPr>
          <w:rFonts w:ascii="Times New Roman" w:eastAsiaTheme="minorHAnsi" w:hAnsi="Times New Roman"/>
          <w:sz w:val="24"/>
          <w:szCs w:val="24"/>
        </w:rPr>
        <w:t xml:space="preserve">parametrilor de mediu, multe persoane </w:t>
      </w:r>
      <w:r w:rsidR="00276B44" w:rsidRPr="00775909">
        <w:rPr>
          <w:rFonts w:ascii="Times New Roman" w:eastAsiaTheme="minorHAnsi" w:hAnsi="Times New Roman"/>
          <w:sz w:val="24"/>
          <w:szCs w:val="24"/>
        </w:rPr>
        <w:t xml:space="preserve">- </w:t>
      </w:r>
      <w:r w:rsidR="0001632F" w:rsidRPr="00775909">
        <w:rPr>
          <w:rFonts w:ascii="Times New Roman" w:eastAsiaTheme="minorHAnsi" w:hAnsi="Times New Roman"/>
          <w:sz w:val="24"/>
          <w:szCs w:val="24"/>
        </w:rPr>
        <w:t xml:space="preserve">în contextul manifestării obligației de serviciu </w:t>
      </w:r>
      <w:r w:rsidR="00276B44" w:rsidRPr="00775909">
        <w:rPr>
          <w:rFonts w:ascii="Times New Roman" w:eastAsiaTheme="minorHAnsi" w:hAnsi="Times New Roman"/>
          <w:sz w:val="24"/>
          <w:szCs w:val="24"/>
        </w:rPr>
        <w:t xml:space="preserve">- </w:t>
      </w:r>
      <w:r w:rsidR="0001632F" w:rsidRPr="00775909">
        <w:rPr>
          <w:rFonts w:ascii="Times New Roman" w:eastAsiaTheme="minorHAnsi" w:hAnsi="Times New Roman"/>
          <w:sz w:val="24"/>
          <w:szCs w:val="24"/>
        </w:rPr>
        <w:t>trecând la utilizarea serviciului public în detrimentul autoturismului personal și</w:t>
      </w:r>
      <w:r w:rsidR="00276B44" w:rsidRPr="00775909">
        <w:rPr>
          <w:rFonts w:ascii="Times New Roman" w:eastAsiaTheme="minorHAnsi" w:hAnsi="Times New Roman"/>
          <w:sz w:val="24"/>
          <w:szCs w:val="24"/>
        </w:rPr>
        <w:t xml:space="preserve"> - </w:t>
      </w:r>
      <w:r w:rsidR="0001632F" w:rsidRPr="00775909">
        <w:rPr>
          <w:rFonts w:ascii="Times New Roman" w:eastAsiaTheme="minorHAnsi" w:hAnsi="Times New Roman"/>
          <w:sz w:val="24"/>
          <w:szCs w:val="24"/>
        </w:rPr>
        <w:t>credem noi – mulți agenți economici reducând numărul de curse regulate speciale în contextul garantării programului de transport.</w:t>
      </w:r>
    </w:p>
    <w:p w:rsidR="006525F3" w:rsidRPr="00775909" w:rsidRDefault="006525F3" w:rsidP="00231D01">
      <w:pPr>
        <w:autoSpaceDE w:val="0"/>
        <w:autoSpaceDN w:val="0"/>
        <w:adjustRightInd w:val="0"/>
        <w:spacing w:line="360" w:lineRule="auto"/>
        <w:jc w:val="left"/>
        <w:rPr>
          <w:rFonts w:ascii="Times New Roman" w:eastAsiaTheme="minorHAnsi" w:hAnsi="Times New Roman"/>
          <w:sz w:val="24"/>
          <w:szCs w:val="24"/>
        </w:rPr>
      </w:pPr>
    </w:p>
    <w:p w:rsidR="006525F3" w:rsidRPr="00775909" w:rsidRDefault="006525F3" w:rsidP="00A22F7B">
      <w:pPr>
        <w:autoSpaceDE w:val="0"/>
        <w:autoSpaceDN w:val="0"/>
        <w:adjustRightInd w:val="0"/>
        <w:spacing w:line="360" w:lineRule="auto"/>
        <w:jc w:val="center"/>
        <w:rPr>
          <w:rFonts w:ascii="Times New Roman" w:eastAsiaTheme="minorHAnsi" w:hAnsi="Times New Roman"/>
          <w:sz w:val="24"/>
          <w:szCs w:val="24"/>
        </w:rPr>
      </w:pPr>
      <w:r w:rsidRPr="00775909">
        <w:rPr>
          <w:rFonts w:ascii="Times New Roman" w:eastAsiaTheme="minorHAnsi" w:hAnsi="Times New Roman"/>
          <w:noProof/>
          <w:sz w:val="24"/>
          <w:szCs w:val="24"/>
          <w:lang w:val="en-GB" w:eastAsia="en-GB"/>
        </w:rPr>
        <w:drawing>
          <wp:inline distT="0" distB="0" distL="0" distR="0" wp14:anchorId="29167740" wp14:editId="4F3137AA">
            <wp:extent cx="5963995" cy="4518660"/>
            <wp:effectExtent l="0" t="0" r="0" b="0"/>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6025159" cy="4565001"/>
                    </a:xfrm>
                    <a:prstGeom prst="rect">
                      <a:avLst/>
                    </a:prstGeom>
                    <a:noFill/>
                    <a:ln>
                      <a:noFill/>
                    </a:ln>
                  </pic:spPr>
                </pic:pic>
              </a:graphicData>
            </a:graphic>
          </wp:inline>
        </w:drawing>
      </w:r>
    </w:p>
    <w:p w:rsidR="00527A36" w:rsidRPr="00775909" w:rsidRDefault="00527A36" w:rsidP="00231D01">
      <w:pPr>
        <w:autoSpaceDE w:val="0"/>
        <w:autoSpaceDN w:val="0"/>
        <w:adjustRightInd w:val="0"/>
        <w:spacing w:line="360" w:lineRule="auto"/>
        <w:jc w:val="left"/>
        <w:rPr>
          <w:rFonts w:ascii="Times New Roman" w:eastAsiaTheme="minorHAnsi" w:hAnsi="Times New Roman"/>
          <w:sz w:val="24"/>
          <w:szCs w:val="24"/>
        </w:rPr>
      </w:pPr>
    </w:p>
    <w:p w:rsidR="00625B08" w:rsidRPr="00A22F7B" w:rsidRDefault="0001632F" w:rsidP="00B5501A">
      <w:pPr>
        <w:pStyle w:val="Heading4"/>
        <w:ind w:left="0"/>
        <w:rPr>
          <w:color w:val="2E74B5" w:themeColor="accent5" w:themeShade="BF"/>
        </w:rPr>
      </w:pPr>
      <w:r w:rsidRPr="00A22F7B">
        <w:rPr>
          <w:color w:val="2E74B5" w:themeColor="accent5" w:themeShade="BF"/>
        </w:rPr>
        <w:t>Din perspectiva f</w:t>
      </w:r>
      <w:r w:rsidR="006525F3" w:rsidRPr="00A22F7B">
        <w:rPr>
          <w:color w:val="2E74B5" w:themeColor="accent5" w:themeShade="BF"/>
        </w:rPr>
        <w:t>or</w:t>
      </w:r>
      <w:r w:rsidRPr="00A22F7B">
        <w:rPr>
          <w:color w:val="2E74B5" w:themeColor="accent5" w:themeShade="BF"/>
        </w:rPr>
        <w:t>ței</w:t>
      </w:r>
      <w:r w:rsidR="006525F3" w:rsidRPr="00A22F7B">
        <w:rPr>
          <w:color w:val="2E74B5" w:themeColor="accent5" w:themeShade="BF"/>
        </w:rPr>
        <w:t xml:space="preserve"> de munc</w:t>
      </w:r>
      <w:r w:rsidRPr="00A22F7B">
        <w:rPr>
          <w:color w:val="2E74B5" w:themeColor="accent5" w:themeShade="BF"/>
        </w:rPr>
        <w:t xml:space="preserve">ă </w:t>
      </w:r>
    </w:p>
    <w:p w:rsidR="0001632F" w:rsidRPr="00775909" w:rsidRDefault="0001632F" w:rsidP="00231D01">
      <w:pPr>
        <w:spacing w:line="360" w:lineRule="auto"/>
        <w:rPr>
          <w:rFonts w:ascii="Times New Roman" w:hAnsi="Times New Roman"/>
          <w:sz w:val="24"/>
          <w:szCs w:val="24"/>
        </w:rPr>
      </w:pPr>
    </w:p>
    <w:p w:rsidR="0001632F" w:rsidRPr="00775909" w:rsidRDefault="0001632F" w:rsidP="00231D01">
      <w:pPr>
        <w:spacing w:line="360" w:lineRule="auto"/>
        <w:rPr>
          <w:rFonts w:ascii="Times New Roman" w:hAnsi="Times New Roman"/>
          <w:sz w:val="24"/>
          <w:szCs w:val="24"/>
        </w:rPr>
      </w:pPr>
      <w:r w:rsidRPr="00775909">
        <w:rPr>
          <w:rFonts w:ascii="Times New Roman" w:hAnsi="Times New Roman"/>
          <w:sz w:val="24"/>
          <w:szCs w:val="24"/>
        </w:rPr>
        <w:lastRenderedPageBreak/>
        <w:tab/>
        <w:t>Analiza profilului economic al localităților realizată din perspectiva forței de muncă, a numărului de salariați aflați în evidența autorităților publice locale ne demonstre</w:t>
      </w:r>
      <w:r w:rsidR="00276B44" w:rsidRPr="00775909">
        <w:rPr>
          <w:rFonts w:ascii="Times New Roman" w:hAnsi="Times New Roman"/>
          <w:sz w:val="24"/>
          <w:szCs w:val="24"/>
        </w:rPr>
        <w:t>ză</w:t>
      </w:r>
      <w:r w:rsidRPr="00775909">
        <w:rPr>
          <w:rFonts w:ascii="Times New Roman" w:hAnsi="Times New Roman"/>
          <w:sz w:val="24"/>
          <w:szCs w:val="24"/>
        </w:rPr>
        <w:t xml:space="preserve"> existența a doi mari poli: zonele de concentrare industrială – Cristian, Codlea, Ghimbav, Zărnești</w:t>
      </w:r>
      <w:r w:rsidR="009F772C" w:rsidRPr="00775909">
        <w:rPr>
          <w:rFonts w:ascii="Times New Roman" w:hAnsi="Times New Roman"/>
          <w:sz w:val="24"/>
          <w:szCs w:val="24"/>
        </w:rPr>
        <w:t>,</w:t>
      </w:r>
      <w:r w:rsidRPr="00775909">
        <w:rPr>
          <w:rFonts w:ascii="Times New Roman" w:hAnsi="Times New Roman"/>
          <w:sz w:val="24"/>
          <w:szCs w:val="24"/>
        </w:rPr>
        <w:t xml:space="preserve"> </w:t>
      </w:r>
      <w:r w:rsidR="009F772C" w:rsidRPr="00775909">
        <w:rPr>
          <w:rFonts w:ascii="Times New Roman" w:hAnsi="Times New Roman"/>
          <w:sz w:val="24"/>
          <w:szCs w:val="24"/>
        </w:rPr>
        <w:t xml:space="preserve">Râșnov, Sânpetru și Prejmer, localități către care se migrează către locul de muncă, </w:t>
      </w:r>
      <w:r w:rsidRPr="00775909">
        <w:rPr>
          <w:rFonts w:ascii="Times New Roman" w:hAnsi="Times New Roman"/>
          <w:sz w:val="24"/>
          <w:szCs w:val="24"/>
        </w:rPr>
        <w:t xml:space="preserve">pe de-o parte și </w:t>
      </w:r>
      <w:r w:rsidR="009F772C" w:rsidRPr="00775909">
        <w:rPr>
          <w:rFonts w:ascii="Times New Roman" w:hAnsi="Times New Roman"/>
          <w:sz w:val="24"/>
          <w:szCs w:val="24"/>
        </w:rPr>
        <w:t>zona Feldioara sau Tărlungeni, zone dinspre care se realizează numeroase deplasări , preponderent dimineața, populația părăsind localitatea. Constatăm că aceste ultime localități ar putea fi încadrate în categoria localităților „dormitor”, cetățenii ei derulându-și viața socială în concentrația urbană limitrofă.</w:t>
      </w:r>
    </w:p>
    <w:p w:rsidR="006525F3" w:rsidRPr="00775909" w:rsidRDefault="006525F3"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7544074A" wp14:editId="4F1335DC">
            <wp:extent cx="5943600" cy="4728845"/>
            <wp:effectExtent l="0" t="0" r="0" b="0"/>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5943600" cy="4728845"/>
                    </a:xfrm>
                    <a:prstGeom prst="rect">
                      <a:avLst/>
                    </a:prstGeom>
                    <a:noFill/>
                    <a:ln>
                      <a:noFill/>
                    </a:ln>
                  </pic:spPr>
                </pic:pic>
              </a:graphicData>
            </a:graphic>
          </wp:inline>
        </w:drawing>
      </w:r>
    </w:p>
    <w:p w:rsidR="00DC707E" w:rsidRDefault="00DC707E" w:rsidP="00231D01">
      <w:pPr>
        <w:spacing w:line="360" w:lineRule="auto"/>
        <w:rPr>
          <w:rFonts w:ascii="Times New Roman" w:hAnsi="Times New Roman"/>
          <w:sz w:val="24"/>
          <w:szCs w:val="24"/>
        </w:rPr>
      </w:pPr>
    </w:p>
    <w:p w:rsidR="00DC707E" w:rsidRPr="00A22F7B" w:rsidRDefault="009F772C" w:rsidP="00B5501A">
      <w:pPr>
        <w:pStyle w:val="Heading4"/>
        <w:ind w:left="0"/>
        <w:rPr>
          <w:color w:val="2E74B5" w:themeColor="accent5" w:themeShade="BF"/>
        </w:rPr>
      </w:pPr>
      <w:r w:rsidRPr="00A22F7B">
        <w:rPr>
          <w:color w:val="2E74B5" w:themeColor="accent5" w:themeShade="BF"/>
        </w:rPr>
        <w:t xml:space="preserve">Din perspectiva elevilor </w:t>
      </w:r>
    </w:p>
    <w:p w:rsidR="0027579F" w:rsidRPr="00775909" w:rsidRDefault="0027579F" w:rsidP="00231D01">
      <w:pPr>
        <w:spacing w:line="360" w:lineRule="auto"/>
        <w:rPr>
          <w:rFonts w:ascii="Times New Roman" w:hAnsi="Times New Roman"/>
          <w:sz w:val="24"/>
          <w:szCs w:val="24"/>
        </w:rPr>
      </w:pPr>
    </w:p>
    <w:p w:rsidR="0027579F" w:rsidRPr="00775909" w:rsidRDefault="0027579F" w:rsidP="00231D01">
      <w:pPr>
        <w:spacing w:line="360" w:lineRule="auto"/>
        <w:rPr>
          <w:rFonts w:ascii="Times New Roman" w:hAnsi="Times New Roman"/>
          <w:sz w:val="24"/>
          <w:szCs w:val="24"/>
        </w:rPr>
      </w:pPr>
      <w:r w:rsidRPr="00775909">
        <w:rPr>
          <w:rFonts w:ascii="Times New Roman" w:hAnsi="Times New Roman"/>
          <w:sz w:val="24"/>
          <w:szCs w:val="24"/>
        </w:rPr>
        <w:lastRenderedPageBreak/>
        <w:tab/>
        <w:t>Transportul elevilor poate fi încadrat tot în transportul funcțional, acesta fiind legat structural de activitatea funcțională a părinților acestor elevi. Din această perspectivă constatăm următoarele:</w:t>
      </w:r>
    </w:p>
    <w:p w:rsidR="0027579F" w:rsidRPr="00775909" w:rsidRDefault="0027579F" w:rsidP="00437D04">
      <w:pPr>
        <w:pStyle w:val="ListParagraph"/>
        <w:numPr>
          <w:ilvl w:val="0"/>
          <w:numId w:val="5"/>
        </w:numPr>
        <w:spacing w:line="360" w:lineRule="auto"/>
        <w:rPr>
          <w:rFonts w:ascii="Times New Roman" w:hAnsi="Times New Roman"/>
          <w:sz w:val="24"/>
          <w:szCs w:val="24"/>
        </w:rPr>
      </w:pPr>
      <w:r w:rsidRPr="00775909">
        <w:rPr>
          <w:rFonts w:ascii="Times New Roman" w:hAnsi="Times New Roman"/>
          <w:sz w:val="24"/>
          <w:szCs w:val="24"/>
        </w:rPr>
        <w:t>Există concentrațiile mari urbane unde nevoia de mobilitate a elevilor este dată de deplasarea la și dinspre școală, tran</w:t>
      </w:r>
      <w:r w:rsidR="009D1A84" w:rsidRPr="00775909">
        <w:rPr>
          <w:rFonts w:ascii="Times New Roman" w:hAnsi="Times New Roman"/>
          <w:sz w:val="24"/>
          <w:szCs w:val="24"/>
        </w:rPr>
        <w:t>s</w:t>
      </w:r>
      <w:r w:rsidRPr="00775909">
        <w:rPr>
          <w:rFonts w:ascii="Times New Roman" w:hAnsi="Times New Roman"/>
          <w:sz w:val="24"/>
          <w:szCs w:val="24"/>
        </w:rPr>
        <w:t>portul elevilor fiind o necesitate specifi</w:t>
      </w:r>
      <w:r w:rsidR="00B5501A">
        <w:rPr>
          <w:rFonts w:ascii="Times New Roman" w:hAnsi="Times New Roman"/>
          <w:sz w:val="24"/>
          <w:szCs w:val="24"/>
        </w:rPr>
        <w:t>că localităților Codlea,</w:t>
      </w:r>
      <w:r w:rsidRPr="00775909">
        <w:rPr>
          <w:rFonts w:ascii="Times New Roman" w:hAnsi="Times New Roman"/>
          <w:sz w:val="24"/>
          <w:szCs w:val="24"/>
        </w:rPr>
        <w:t xml:space="preserve"> Râșnov și Zărnești</w:t>
      </w:r>
      <w:r w:rsidR="00D92851" w:rsidRPr="00775909">
        <w:rPr>
          <w:rFonts w:ascii="Times New Roman" w:hAnsi="Times New Roman"/>
          <w:sz w:val="24"/>
          <w:szCs w:val="24"/>
        </w:rPr>
        <w:t>;</w:t>
      </w:r>
    </w:p>
    <w:p w:rsidR="00D92851" w:rsidRPr="00775909" w:rsidRDefault="00D92851" w:rsidP="00437D04">
      <w:pPr>
        <w:pStyle w:val="ListParagraph"/>
        <w:numPr>
          <w:ilvl w:val="0"/>
          <w:numId w:val="5"/>
        </w:numPr>
        <w:spacing w:line="360" w:lineRule="auto"/>
        <w:rPr>
          <w:rFonts w:ascii="Times New Roman" w:hAnsi="Times New Roman"/>
          <w:sz w:val="24"/>
          <w:szCs w:val="24"/>
        </w:rPr>
      </w:pPr>
      <w:r w:rsidRPr="00775909">
        <w:rPr>
          <w:rFonts w:ascii="Times New Roman" w:hAnsi="Times New Roman"/>
          <w:sz w:val="24"/>
          <w:szCs w:val="24"/>
        </w:rPr>
        <w:t>Comunele Prejmer, Cristian, Tărlungeni, Sânpetru, Feldioara sunt localități unde</w:t>
      </w:r>
      <w:r w:rsidR="009D1A84" w:rsidRPr="00775909">
        <w:rPr>
          <w:rFonts w:ascii="Times New Roman" w:hAnsi="Times New Roman"/>
          <w:sz w:val="24"/>
          <w:szCs w:val="24"/>
        </w:rPr>
        <w:t>,</w:t>
      </w:r>
      <w:r w:rsidRPr="00775909">
        <w:rPr>
          <w:rFonts w:ascii="Times New Roman" w:hAnsi="Times New Roman"/>
          <w:sz w:val="24"/>
          <w:szCs w:val="24"/>
        </w:rPr>
        <w:t xml:space="preserve"> în special transportul către liceele din Brașov reprezintă o cerință de dezvoltare a transportului public;</w:t>
      </w:r>
    </w:p>
    <w:p w:rsidR="00702EAE" w:rsidRPr="00775909" w:rsidRDefault="00D92851" w:rsidP="00437D04">
      <w:pPr>
        <w:pStyle w:val="ListParagraph"/>
        <w:numPr>
          <w:ilvl w:val="0"/>
          <w:numId w:val="5"/>
        </w:numPr>
        <w:spacing w:line="360" w:lineRule="auto"/>
        <w:rPr>
          <w:rFonts w:ascii="Times New Roman" w:hAnsi="Times New Roman"/>
          <w:sz w:val="24"/>
          <w:szCs w:val="24"/>
        </w:rPr>
      </w:pPr>
      <w:r w:rsidRPr="00775909">
        <w:rPr>
          <w:rFonts w:ascii="Times New Roman" w:hAnsi="Times New Roman"/>
          <w:sz w:val="24"/>
          <w:szCs w:val="24"/>
        </w:rPr>
        <w:t xml:space="preserve">Localitățile Ghimbav, Bod, Tărlungeni, Vulcan, Hărman, </w:t>
      </w:r>
      <w:r w:rsidR="00B5501A">
        <w:rPr>
          <w:rFonts w:ascii="Times New Roman" w:hAnsi="Times New Roman"/>
          <w:sz w:val="24"/>
          <w:szCs w:val="24"/>
        </w:rPr>
        <w:t>Teliu,</w:t>
      </w:r>
      <w:r w:rsidR="00B5501A" w:rsidRPr="00775909">
        <w:rPr>
          <w:rFonts w:ascii="Times New Roman" w:hAnsi="Times New Roman"/>
          <w:sz w:val="24"/>
          <w:szCs w:val="24"/>
        </w:rPr>
        <w:t xml:space="preserve"> </w:t>
      </w:r>
      <w:r w:rsidRPr="00775909">
        <w:rPr>
          <w:rFonts w:ascii="Times New Roman" w:hAnsi="Times New Roman"/>
          <w:sz w:val="24"/>
          <w:szCs w:val="24"/>
        </w:rPr>
        <w:t xml:space="preserve">Vama Buzăului, Hălchiu au nevoi relativ scăzute </w:t>
      </w:r>
      <w:r w:rsidR="009D1A84" w:rsidRPr="00775909">
        <w:rPr>
          <w:rFonts w:ascii="Times New Roman" w:hAnsi="Times New Roman"/>
          <w:sz w:val="24"/>
          <w:szCs w:val="24"/>
        </w:rPr>
        <w:t xml:space="preserve">în ceea ce privește </w:t>
      </w:r>
      <w:r w:rsidRPr="00775909">
        <w:rPr>
          <w:rFonts w:ascii="Times New Roman" w:hAnsi="Times New Roman"/>
          <w:sz w:val="24"/>
          <w:szCs w:val="24"/>
        </w:rPr>
        <w:t>asigur</w:t>
      </w:r>
      <w:r w:rsidR="009D1A84" w:rsidRPr="00775909">
        <w:rPr>
          <w:rFonts w:ascii="Times New Roman" w:hAnsi="Times New Roman"/>
          <w:sz w:val="24"/>
          <w:szCs w:val="24"/>
        </w:rPr>
        <w:t>area</w:t>
      </w:r>
      <w:r w:rsidRPr="00775909">
        <w:rPr>
          <w:rFonts w:ascii="Times New Roman" w:hAnsi="Times New Roman"/>
          <w:sz w:val="24"/>
          <w:szCs w:val="24"/>
        </w:rPr>
        <w:t xml:space="preserve"> unui serviciu de transport public metropolitan, școlile locale având nevoia de mobilitate asigurată de către microbuzele școlare</w:t>
      </w:r>
      <w:r w:rsidR="009D1A84" w:rsidRPr="00775909">
        <w:rPr>
          <w:rFonts w:ascii="Times New Roman" w:hAnsi="Times New Roman"/>
          <w:sz w:val="24"/>
          <w:szCs w:val="24"/>
        </w:rPr>
        <w:t>.</w:t>
      </w:r>
    </w:p>
    <w:p w:rsidR="00702EAE" w:rsidRPr="00775909" w:rsidRDefault="00702EAE"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6EE222CD" wp14:editId="092D2117">
            <wp:extent cx="5286375" cy="4209331"/>
            <wp:effectExtent l="0" t="0" r="0" b="1270"/>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5298760" cy="4219192"/>
                    </a:xfrm>
                    <a:prstGeom prst="rect">
                      <a:avLst/>
                    </a:prstGeom>
                    <a:noFill/>
                    <a:ln>
                      <a:noFill/>
                    </a:ln>
                  </pic:spPr>
                </pic:pic>
              </a:graphicData>
            </a:graphic>
          </wp:inline>
        </w:drawing>
      </w:r>
    </w:p>
    <w:p w:rsidR="00527A36" w:rsidRPr="00775909" w:rsidRDefault="00527A36" w:rsidP="00231D01">
      <w:pPr>
        <w:spacing w:line="360" w:lineRule="auto"/>
        <w:rPr>
          <w:rFonts w:ascii="Times New Roman" w:hAnsi="Times New Roman"/>
          <w:sz w:val="24"/>
          <w:szCs w:val="24"/>
        </w:rPr>
      </w:pPr>
    </w:p>
    <w:p w:rsidR="00D92851" w:rsidRPr="00A22F7B" w:rsidRDefault="00D92851" w:rsidP="00A22F7B">
      <w:pPr>
        <w:pStyle w:val="Heading4"/>
        <w:rPr>
          <w:color w:val="2E74B5" w:themeColor="accent5" w:themeShade="BF"/>
        </w:rPr>
      </w:pPr>
      <w:r w:rsidRPr="00A22F7B">
        <w:rPr>
          <w:color w:val="2E74B5" w:themeColor="accent5" w:themeShade="BF"/>
        </w:rPr>
        <w:t>Transportul funcțional generat de efectul cumulativ al nevo</w:t>
      </w:r>
      <w:r w:rsidR="009D1A84" w:rsidRPr="00A22F7B">
        <w:rPr>
          <w:color w:val="2E74B5" w:themeColor="accent5" w:themeShade="BF"/>
        </w:rPr>
        <w:t>i</w:t>
      </w:r>
      <w:r w:rsidRPr="00A22F7B">
        <w:rPr>
          <w:color w:val="2E74B5" w:themeColor="accent5" w:themeShade="BF"/>
        </w:rPr>
        <w:t>i de transport public prin curse regulate</w:t>
      </w:r>
      <w:r w:rsidR="00B5501A">
        <w:rPr>
          <w:color w:val="2E74B5" w:themeColor="accent5" w:themeShade="BF"/>
        </w:rPr>
        <w:t xml:space="preserve"> la nivelul zonei metropolitan </w:t>
      </w:r>
      <w:r w:rsidRPr="00A22F7B">
        <w:rPr>
          <w:color w:val="2E74B5" w:themeColor="accent5" w:themeShade="BF"/>
        </w:rPr>
        <w:t>: elevi – forță de muncă</w:t>
      </w:r>
    </w:p>
    <w:p w:rsidR="00D92851" w:rsidRPr="00775909" w:rsidRDefault="00D92851" w:rsidP="00231D01">
      <w:pPr>
        <w:spacing w:line="360" w:lineRule="auto"/>
        <w:rPr>
          <w:rFonts w:ascii="Times New Roman" w:hAnsi="Times New Roman"/>
          <w:sz w:val="24"/>
          <w:szCs w:val="24"/>
        </w:rPr>
      </w:pPr>
    </w:p>
    <w:p w:rsidR="00D92851" w:rsidRPr="00775909" w:rsidRDefault="00D92851" w:rsidP="00231D01">
      <w:pPr>
        <w:spacing w:line="360" w:lineRule="auto"/>
        <w:rPr>
          <w:rFonts w:ascii="Times New Roman" w:hAnsi="Times New Roman"/>
          <w:sz w:val="24"/>
          <w:szCs w:val="24"/>
        </w:rPr>
      </w:pPr>
      <w:r w:rsidRPr="00775909">
        <w:rPr>
          <w:rFonts w:ascii="Times New Roman" w:hAnsi="Times New Roman"/>
          <w:sz w:val="24"/>
          <w:szCs w:val="24"/>
        </w:rPr>
        <w:tab/>
        <w:t>Analiza dendrogramei realizată prin cu</w:t>
      </w:r>
      <w:r w:rsidR="00B5501A">
        <w:rPr>
          <w:rFonts w:ascii="Times New Roman" w:hAnsi="Times New Roman"/>
          <w:sz w:val="24"/>
          <w:szCs w:val="24"/>
        </w:rPr>
        <w:t>mularea pe axa părinți – copii</w:t>
      </w:r>
      <w:r w:rsidRPr="00775909">
        <w:rPr>
          <w:rFonts w:ascii="Times New Roman" w:hAnsi="Times New Roman"/>
          <w:sz w:val="24"/>
          <w:szCs w:val="24"/>
        </w:rPr>
        <w:t>, respectiv angajați-elevi ne conduce la confirmarea ipotezelor enunțate la punctul anterior, cu precizarea că</w:t>
      </w:r>
      <w:r w:rsidR="009D1A84" w:rsidRPr="00775909">
        <w:rPr>
          <w:rFonts w:ascii="Times New Roman" w:hAnsi="Times New Roman"/>
          <w:sz w:val="24"/>
          <w:szCs w:val="24"/>
        </w:rPr>
        <w:t>,</w:t>
      </w:r>
      <w:r w:rsidRPr="00775909">
        <w:rPr>
          <w:rFonts w:ascii="Times New Roman" w:hAnsi="Times New Roman"/>
          <w:sz w:val="24"/>
          <w:szCs w:val="24"/>
        </w:rPr>
        <w:t xml:space="preserve"> factorul cu saturația cea mai mare este nevoia de deplasare a părinților – priviți ca și angajați – și care reușește o mai puternică structurare a cerinței de transport public.</w:t>
      </w:r>
    </w:p>
    <w:p w:rsidR="00D92851" w:rsidRPr="00775909" w:rsidRDefault="00D92851" w:rsidP="00231D01">
      <w:pPr>
        <w:spacing w:line="360" w:lineRule="auto"/>
        <w:rPr>
          <w:rFonts w:ascii="Times New Roman" w:hAnsi="Times New Roman"/>
          <w:sz w:val="24"/>
          <w:szCs w:val="24"/>
        </w:rPr>
      </w:pPr>
      <w:r w:rsidRPr="00775909">
        <w:rPr>
          <w:rFonts w:ascii="Times New Roman" w:hAnsi="Times New Roman"/>
          <w:sz w:val="24"/>
          <w:szCs w:val="24"/>
        </w:rPr>
        <w:tab/>
        <w:t>Asistăm la o nevoie foarte mare de dezvoltare a transportului public în concentrațiile urbane, unde se simte nevoia legării acestor localități de municipiul Brașov, fluxurile de călători argumentând necesitatea dezvoltării servi</w:t>
      </w:r>
      <w:r w:rsidR="00B5501A">
        <w:rPr>
          <w:rFonts w:ascii="Times New Roman" w:hAnsi="Times New Roman"/>
          <w:sz w:val="24"/>
          <w:szCs w:val="24"/>
        </w:rPr>
        <w:t xml:space="preserve">ciului public – Codlea, </w:t>
      </w:r>
      <w:r w:rsidRPr="00775909">
        <w:rPr>
          <w:rFonts w:ascii="Times New Roman" w:hAnsi="Times New Roman"/>
          <w:sz w:val="24"/>
          <w:szCs w:val="24"/>
        </w:rPr>
        <w:t xml:space="preserve">Cristian, Ghimbav, Zărnești. Mai mult, fluxurile de angajați și copii acestora structurează fluxuri puternice spre muncipiul reședință de județ în comunele </w:t>
      </w:r>
      <w:r w:rsidR="00BE44E5" w:rsidRPr="00775909">
        <w:rPr>
          <w:rFonts w:ascii="Times New Roman" w:hAnsi="Times New Roman"/>
          <w:sz w:val="24"/>
          <w:szCs w:val="24"/>
        </w:rPr>
        <w:t xml:space="preserve">Sânpetru, Prejmer, Rășnov, Hărman, Tărlungeni, Bod, Hălchiu și Feldioara. </w:t>
      </w:r>
      <w:r w:rsidR="009D1A84" w:rsidRPr="00775909">
        <w:rPr>
          <w:rFonts w:ascii="Times New Roman" w:hAnsi="Times New Roman"/>
          <w:sz w:val="24"/>
          <w:szCs w:val="24"/>
        </w:rPr>
        <w:t>E</w:t>
      </w:r>
      <w:r w:rsidR="00BE44E5" w:rsidRPr="00775909">
        <w:rPr>
          <w:rFonts w:ascii="Times New Roman" w:hAnsi="Times New Roman"/>
          <w:sz w:val="24"/>
          <w:szCs w:val="24"/>
        </w:rPr>
        <w:t xml:space="preserve">xistă </w:t>
      </w:r>
      <w:r w:rsidR="009D1A84" w:rsidRPr="00775909">
        <w:rPr>
          <w:rFonts w:ascii="Times New Roman" w:hAnsi="Times New Roman"/>
          <w:sz w:val="24"/>
          <w:szCs w:val="24"/>
        </w:rPr>
        <w:t xml:space="preserve">și </w:t>
      </w:r>
      <w:r w:rsidR="00BE44E5" w:rsidRPr="00775909">
        <w:rPr>
          <w:rFonts w:ascii="Times New Roman" w:hAnsi="Times New Roman"/>
          <w:sz w:val="24"/>
          <w:szCs w:val="24"/>
        </w:rPr>
        <w:t>localități în care transportul public nu are o influență puternică pe axa deplasare la și de la locul de muncă sau școală și în care probabil</w:t>
      </w:r>
      <w:r w:rsidR="009D1A84" w:rsidRPr="00775909">
        <w:rPr>
          <w:rFonts w:ascii="Times New Roman" w:hAnsi="Times New Roman"/>
          <w:sz w:val="24"/>
          <w:szCs w:val="24"/>
        </w:rPr>
        <w:t>,</w:t>
      </w:r>
      <w:r w:rsidR="00BE44E5" w:rsidRPr="00775909">
        <w:rPr>
          <w:rFonts w:ascii="Times New Roman" w:hAnsi="Times New Roman"/>
          <w:sz w:val="24"/>
          <w:szCs w:val="24"/>
        </w:rPr>
        <w:t xml:space="preserve"> programul de transport se va concentra pe aspectele funcționale de aprovizionare, deplasare către instituții sau servicii medicale, el fiind oarecum limitat în localitățile Teliu, Vulcan, </w:t>
      </w:r>
      <w:r w:rsidR="00B5501A">
        <w:rPr>
          <w:rFonts w:ascii="Times New Roman" w:hAnsi="Times New Roman"/>
          <w:sz w:val="24"/>
          <w:szCs w:val="24"/>
        </w:rPr>
        <w:t>Budila, Vama Buzăului</w:t>
      </w:r>
      <w:r w:rsidR="00BE44E5" w:rsidRPr="00775909">
        <w:rPr>
          <w:rFonts w:ascii="Times New Roman" w:hAnsi="Times New Roman"/>
          <w:sz w:val="24"/>
          <w:szCs w:val="24"/>
        </w:rPr>
        <w:t>.</w:t>
      </w:r>
    </w:p>
    <w:p w:rsidR="00D92851" w:rsidRPr="00775909" w:rsidRDefault="00D92851" w:rsidP="00231D01">
      <w:pPr>
        <w:spacing w:line="360" w:lineRule="auto"/>
        <w:rPr>
          <w:rFonts w:ascii="Times New Roman" w:hAnsi="Times New Roman"/>
          <w:sz w:val="24"/>
          <w:szCs w:val="24"/>
        </w:rPr>
      </w:pPr>
    </w:p>
    <w:p w:rsidR="00D92851" w:rsidRPr="00775909" w:rsidRDefault="00D92851" w:rsidP="00231D01">
      <w:pPr>
        <w:spacing w:line="360" w:lineRule="auto"/>
        <w:rPr>
          <w:rFonts w:ascii="Times New Roman" w:hAnsi="Times New Roman"/>
          <w:sz w:val="24"/>
          <w:szCs w:val="24"/>
        </w:rPr>
      </w:pPr>
      <w:r w:rsidRPr="00775909">
        <w:rPr>
          <w:rFonts w:ascii="Times New Roman" w:hAnsi="Times New Roman"/>
          <w:noProof/>
          <w:sz w:val="24"/>
          <w:szCs w:val="24"/>
          <w:lang w:val="en-GB" w:eastAsia="en-GB"/>
        </w:rPr>
        <w:lastRenderedPageBreak/>
        <w:drawing>
          <wp:inline distT="0" distB="0" distL="0" distR="0" wp14:anchorId="4D3282B3" wp14:editId="46DFE211">
            <wp:extent cx="5638800" cy="4498991"/>
            <wp:effectExtent l="0" t="0" r="0" b="0"/>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130" cstate="print">
                      <a:extLst>
                        <a:ext uri="{28A0092B-C50C-407E-A947-70E740481C1C}">
                          <a14:useLocalDpi xmlns:a14="http://schemas.microsoft.com/office/drawing/2010/main" val="0"/>
                        </a:ext>
                      </a:extLst>
                    </a:blip>
                    <a:srcRect/>
                    <a:stretch>
                      <a:fillRect/>
                    </a:stretch>
                  </pic:blipFill>
                  <pic:spPr bwMode="auto">
                    <a:xfrm>
                      <a:off x="0" y="0"/>
                      <a:ext cx="5668199" cy="4522447"/>
                    </a:xfrm>
                    <a:prstGeom prst="rect">
                      <a:avLst/>
                    </a:prstGeom>
                    <a:noFill/>
                    <a:ln>
                      <a:noFill/>
                    </a:ln>
                  </pic:spPr>
                </pic:pic>
              </a:graphicData>
            </a:graphic>
          </wp:inline>
        </w:drawing>
      </w:r>
    </w:p>
    <w:p w:rsidR="00D92851" w:rsidRPr="00775909" w:rsidRDefault="00D92851" w:rsidP="00231D01">
      <w:pPr>
        <w:spacing w:line="360" w:lineRule="auto"/>
        <w:rPr>
          <w:rFonts w:ascii="Times New Roman" w:hAnsi="Times New Roman"/>
          <w:sz w:val="24"/>
          <w:szCs w:val="24"/>
        </w:rPr>
      </w:pPr>
    </w:p>
    <w:p w:rsidR="00702EAE" w:rsidRPr="00A22F7B" w:rsidRDefault="00BE44E5" w:rsidP="00A22F7B">
      <w:pPr>
        <w:pStyle w:val="Heading4"/>
        <w:rPr>
          <w:color w:val="2E74B5" w:themeColor="accent5" w:themeShade="BF"/>
        </w:rPr>
      </w:pPr>
      <w:r w:rsidRPr="00A22F7B">
        <w:rPr>
          <w:color w:val="2E74B5" w:themeColor="accent5" w:themeShade="BF"/>
        </w:rPr>
        <w:t xml:space="preserve">Analiza integrată  </w:t>
      </w:r>
      <w:r w:rsidR="00702EAE" w:rsidRPr="00A22F7B">
        <w:rPr>
          <w:color w:val="2E74B5" w:themeColor="accent5" w:themeShade="BF"/>
        </w:rPr>
        <w:t>popula</w:t>
      </w:r>
      <w:r w:rsidRPr="00A22F7B">
        <w:rPr>
          <w:color w:val="2E74B5" w:themeColor="accent5" w:themeShade="BF"/>
        </w:rPr>
        <w:t>ț</w:t>
      </w:r>
      <w:r w:rsidR="00702EAE" w:rsidRPr="00A22F7B">
        <w:rPr>
          <w:color w:val="2E74B5" w:themeColor="accent5" w:themeShade="BF"/>
        </w:rPr>
        <w:t>ie – for</w:t>
      </w:r>
      <w:r w:rsidRPr="00A22F7B">
        <w:rPr>
          <w:color w:val="2E74B5" w:themeColor="accent5" w:themeShade="BF"/>
        </w:rPr>
        <w:t>ță</w:t>
      </w:r>
      <w:r w:rsidR="00702EAE" w:rsidRPr="00A22F7B">
        <w:rPr>
          <w:color w:val="2E74B5" w:themeColor="accent5" w:themeShade="BF"/>
        </w:rPr>
        <w:t xml:space="preserve"> de munc</w:t>
      </w:r>
      <w:r w:rsidRPr="00A22F7B">
        <w:rPr>
          <w:color w:val="2E74B5" w:themeColor="accent5" w:themeShade="BF"/>
        </w:rPr>
        <w:t>ă</w:t>
      </w:r>
      <w:r w:rsidR="00702EAE" w:rsidRPr="00A22F7B">
        <w:rPr>
          <w:color w:val="2E74B5" w:themeColor="accent5" w:themeShade="BF"/>
        </w:rPr>
        <w:t xml:space="preserve"> – elevi</w:t>
      </w:r>
      <w:r w:rsidRPr="00A22F7B">
        <w:rPr>
          <w:color w:val="2E74B5" w:themeColor="accent5" w:themeShade="BF"/>
        </w:rPr>
        <w:t xml:space="preserve"> în dezvoltarea transportului metropolitan</w:t>
      </w:r>
    </w:p>
    <w:p w:rsidR="00BE44E5" w:rsidRPr="00775909" w:rsidRDefault="00BE44E5" w:rsidP="00231D01">
      <w:pPr>
        <w:spacing w:line="360" w:lineRule="auto"/>
        <w:rPr>
          <w:rFonts w:ascii="Times New Roman" w:hAnsi="Times New Roman"/>
          <w:sz w:val="24"/>
          <w:szCs w:val="24"/>
        </w:rPr>
      </w:pPr>
    </w:p>
    <w:p w:rsidR="00BE44E5" w:rsidRPr="00775909" w:rsidRDefault="00BE44E5" w:rsidP="00231D01">
      <w:pPr>
        <w:spacing w:line="360" w:lineRule="auto"/>
        <w:rPr>
          <w:rFonts w:ascii="Times New Roman" w:hAnsi="Times New Roman"/>
          <w:sz w:val="24"/>
          <w:szCs w:val="24"/>
        </w:rPr>
      </w:pPr>
      <w:r w:rsidRPr="00775909">
        <w:rPr>
          <w:rFonts w:ascii="Times New Roman" w:hAnsi="Times New Roman"/>
          <w:sz w:val="24"/>
          <w:szCs w:val="24"/>
        </w:rPr>
        <w:tab/>
        <w:t>Structurarea coerentă a fluxurilor de călători existente în momentul de față</w:t>
      </w:r>
      <w:r w:rsidR="009D1A84" w:rsidRPr="00775909">
        <w:rPr>
          <w:rFonts w:ascii="Times New Roman" w:hAnsi="Times New Roman"/>
          <w:sz w:val="24"/>
          <w:szCs w:val="24"/>
        </w:rPr>
        <w:t>,</w:t>
      </w:r>
      <w:r w:rsidRPr="00775909">
        <w:rPr>
          <w:rFonts w:ascii="Times New Roman" w:hAnsi="Times New Roman"/>
          <w:sz w:val="24"/>
          <w:szCs w:val="24"/>
        </w:rPr>
        <w:t xml:space="preserve"> incluzând toate tipurile de transport, ne permite o vizualizare a lor din perspectiva eficienței și economicității pentru asigurarea sustenabilității transportului public prin curse regulate în contextul Contractului de servicii publice. Din această perspectivă, argumentația dată de integrarea celor trei factori ne permite să facem o analiză complexă în care să avem în vedere nu doar structurarea cererii de transport public, ci și sustenabilitatea pe termen lung a activității de transport, fapt care trebuie luat în considerare din perspectiva asigurării funcționalității operatorului regional RAT Brașov .</w:t>
      </w:r>
    </w:p>
    <w:p w:rsidR="00BE44E5" w:rsidRPr="00775909" w:rsidRDefault="00BE44E5" w:rsidP="00231D01">
      <w:pPr>
        <w:spacing w:line="360" w:lineRule="auto"/>
        <w:rPr>
          <w:rFonts w:ascii="Times New Roman" w:hAnsi="Times New Roman"/>
          <w:sz w:val="24"/>
          <w:szCs w:val="24"/>
        </w:rPr>
      </w:pPr>
      <w:r w:rsidRPr="00775909">
        <w:rPr>
          <w:rFonts w:ascii="Times New Roman" w:hAnsi="Times New Roman"/>
          <w:sz w:val="24"/>
          <w:szCs w:val="24"/>
        </w:rPr>
        <w:tab/>
        <w:t>Analiza integrată ne permite să observăm următoarele trăsături ale viitorului sistem de transp</w:t>
      </w:r>
      <w:r w:rsidR="00B5501A">
        <w:rPr>
          <w:rFonts w:ascii="Times New Roman" w:hAnsi="Times New Roman"/>
          <w:sz w:val="24"/>
          <w:szCs w:val="24"/>
        </w:rPr>
        <w:t>ort public prin curse regulate:</w:t>
      </w:r>
    </w:p>
    <w:p w:rsidR="00BE44E5" w:rsidRPr="00775909" w:rsidRDefault="00FD0299" w:rsidP="00437D04">
      <w:pPr>
        <w:pStyle w:val="ListParagraph"/>
        <w:numPr>
          <w:ilvl w:val="0"/>
          <w:numId w:val="6"/>
        </w:numPr>
        <w:spacing w:line="360" w:lineRule="auto"/>
        <w:rPr>
          <w:rFonts w:ascii="Times New Roman" w:hAnsi="Times New Roman"/>
          <w:sz w:val="24"/>
          <w:szCs w:val="24"/>
        </w:rPr>
      </w:pPr>
      <w:r w:rsidRPr="00775909">
        <w:rPr>
          <w:rFonts w:ascii="Times New Roman" w:hAnsi="Times New Roman"/>
          <w:sz w:val="24"/>
          <w:szCs w:val="24"/>
        </w:rPr>
        <w:lastRenderedPageBreak/>
        <w:t>Municipiul Codlea și Rășnov cu siguranță pot genera fluxuri importante de călători atât în contextul transportului funcțional – la și de la locul de muncă/școală – dar și din perspectiva funcționalităților sociale, cetățenii acestor localități având o nevoie de transport prin curse regulate asemănătoare celor din municipiul Brașov;</w:t>
      </w:r>
    </w:p>
    <w:p w:rsidR="00FD0299" w:rsidRPr="00775909" w:rsidRDefault="00FD0299" w:rsidP="00437D04">
      <w:pPr>
        <w:pStyle w:val="ListParagraph"/>
        <w:numPr>
          <w:ilvl w:val="0"/>
          <w:numId w:val="6"/>
        </w:numPr>
        <w:spacing w:line="360" w:lineRule="auto"/>
        <w:rPr>
          <w:rFonts w:ascii="Times New Roman" w:hAnsi="Times New Roman"/>
          <w:sz w:val="24"/>
          <w:szCs w:val="24"/>
        </w:rPr>
      </w:pPr>
      <w:r w:rsidRPr="00775909">
        <w:rPr>
          <w:rFonts w:ascii="Times New Roman" w:hAnsi="Times New Roman"/>
          <w:sz w:val="24"/>
          <w:szCs w:val="24"/>
        </w:rPr>
        <w:t>Cristian și Ghimbav , ca și localități satelit ale municipiului Brașov au o nevoie de transport susținută de către zonele industriale către care se deplasează foarte mulți cetățeni ai municipiului Brașov. Această ipoteză este susținută și de diferența dintre raportările statistice referitoare la populație și forță de muncă declarată, situația fiind una în care numărul de salariați declarați în aceste localități este dublu față de numărul de persoane rezidente în aceste comune. Practic, proximitatea municipiului Brașov – dar nu numai – ne permite să lansăm ipoteza „importului” de forță de muncă din alte localități pentru platformele industriale, fapt care în m</w:t>
      </w:r>
      <w:r w:rsidR="00C557F3" w:rsidRPr="00775909">
        <w:rPr>
          <w:rFonts w:ascii="Times New Roman" w:hAnsi="Times New Roman"/>
          <w:sz w:val="24"/>
          <w:szCs w:val="24"/>
        </w:rPr>
        <w:t>o</w:t>
      </w:r>
      <w:r w:rsidRPr="00775909">
        <w:rPr>
          <w:rFonts w:ascii="Times New Roman" w:hAnsi="Times New Roman"/>
          <w:sz w:val="24"/>
          <w:szCs w:val="24"/>
        </w:rPr>
        <w:t>mentul de față generează un flux major de călător</w:t>
      </w:r>
      <w:r w:rsidR="00C557F3" w:rsidRPr="00775909">
        <w:rPr>
          <w:rFonts w:ascii="Times New Roman" w:hAnsi="Times New Roman"/>
          <w:sz w:val="24"/>
          <w:szCs w:val="24"/>
        </w:rPr>
        <w:t>i</w:t>
      </w:r>
      <w:r w:rsidRPr="00775909">
        <w:rPr>
          <w:rFonts w:ascii="Times New Roman" w:hAnsi="Times New Roman"/>
          <w:sz w:val="24"/>
          <w:szCs w:val="24"/>
        </w:rPr>
        <w:t xml:space="preserve"> realizat prin curse regulate speciale, dar care poate fi o sursă </w:t>
      </w:r>
      <w:r w:rsidR="00C557F3" w:rsidRPr="00775909">
        <w:rPr>
          <w:rFonts w:ascii="Times New Roman" w:hAnsi="Times New Roman"/>
          <w:sz w:val="24"/>
          <w:szCs w:val="24"/>
        </w:rPr>
        <w:t xml:space="preserve">importantă </w:t>
      </w:r>
      <w:r w:rsidRPr="00775909">
        <w:rPr>
          <w:rFonts w:ascii="Times New Roman" w:hAnsi="Times New Roman"/>
          <w:sz w:val="24"/>
          <w:szCs w:val="24"/>
        </w:rPr>
        <w:t>de călători pentru dezvoltarea traseelor de transport public local prin curse regulate</w:t>
      </w:r>
      <w:r w:rsidR="00C557F3" w:rsidRPr="00775909">
        <w:rPr>
          <w:rFonts w:ascii="Times New Roman" w:hAnsi="Times New Roman"/>
          <w:sz w:val="24"/>
          <w:szCs w:val="24"/>
        </w:rPr>
        <w:t>.</w:t>
      </w:r>
      <w:r w:rsidRPr="00775909">
        <w:rPr>
          <w:rFonts w:ascii="Times New Roman" w:hAnsi="Times New Roman"/>
          <w:sz w:val="24"/>
          <w:szCs w:val="24"/>
        </w:rPr>
        <w:t xml:space="preserve"> </w:t>
      </w:r>
      <w:r w:rsidR="00C557F3" w:rsidRPr="00775909">
        <w:rPr>
          <w:rFonts w:ascii="Times New Roman" w:hAnsi="Times New Roman"/>
          <w:sz w:val="24"/>
          <w:szCs w:val="24"/>
        </w:rPr>
        <w:t xml:space="preserve">Acest flux de călători </w:t>
      </w:r>
      <w:r w:rsidRPr="00775909">
        <w:rPr>
          <w:rFonts w:ascii="Times New Roman" w:hAnsi="Times New Roman"/>
          <w:sz w:val="24"/>
          <w:szCs w:val="24"/>
        </w:rPr>
        <w:t>poate asigura sustenabilitatea transportului public prin curse regulate în zona metropolitană și municipiul Brașov;</w:t>
      </w:r>
    </w:p>
    <w:p w:rsidR="00FD0299" w:rsidRPr="00775909" w:rsidRDefault="00FD0299" w:rsidP="00437D04">
      <w:pPr>
        <w:pStyle w:val="ListParagraph"/>
        <w:numPr>
          <w:ilvl w:val="0"/>
          <w:numId w:val="6"/>
        </w:numPr>
        <w:spacing w:line="360" w:lineRule="auto"/>
        <w:rPr>
          <w:rFonts w:ascii="Times New Roman" w:hAnsi="Times New Roman"/>
          <w:sz w:val="24"/>
          <w:szCs w:val="24"/>
        </w:rPr>
      </w:pPr>
      <w:r w:rsidRPr="00775909">
        <w:rPr>
          <w:rFonts w:ascii="Times New Roman" w:hAnsi="Times New Roman"/>
          <w:sz w:val="24"/>
          <w:szCs w:val="24"/>
        </w:rPr>
        <w:t xml:space="preserve">Comunele Sânpetru, Tărlungeni și Prejmer </w:t>
      </w:r>
      <w:r w:rsidR="00336AD4" w:rsidRPr="00775909">
        <w:rPr>
          <w:rFonts w:ascii="Times New Roman" w:hAnsi="Times New Roman"/>
          <w:sz w:val="24"/>
          <w:szCs w:val="24"/>
        </w:rPr>
        <w:t xml:space="preserve">înregistrează un flux invers față de Cristian și Ghimbav, mulți cetățeni din aceste localități deplasânduse dimineața către municipiul Brașov unde se regăsește locul de muncă sau școala. De menționat că în urma interviurilor de teren realizate cu reprezentanții autorităților publice locale, aceste localități s-au dezvoltat ca și localități „dormitor”, cetățenii fiind apartenenți </w:t>
      </w:r>
      <w:r w:rsidR="00C557F3" w:rsidRPr="00775909">
        <w:rPr>
          <w:rFonts w:ascii="Times New Roman" w:hAnsi="Times New Roman"/>
          <w:sz w:val="24"/>
          <w:szCs w:val="24"/>
        </w:rPr>
        <w:t>ai</w:t>
      </w:r>
      <w:r w:rsidR="00336AD4" w:rsidRPr="00775909">
        <w:rPr>
          <w:rFonts w:ascii="Times New Roman" w:hAnsi="Times New Roman"/>
          <w:sz w:val="24"/>
          <w:szCs w:val="24"/>
        </w:rPr>
        <w:t xml:space="preserve"> </w:t>
      </w:r>
      <w:r w:rsidR="00C557F3" w:rsidRPr="00775909">
        <w:rPr>
          <w:rFonts w:ascii="Times New Roman" w:hAnsi="Times New Roman"/>
          <w:sz w:val="24"/>
          <w:szCs w:val="24"/>
        </w:rPr>
        <w:t>„</w:t>
      </w:r>
      <w:r w:rsidR="00336AD4" w:rsidRPr="00775909">
        <w:rPr>
          <w:rFonts w:ascii="Times New Roman" w:hAnsi="Times New Roman"/>
          <w:sz w:val="24"/>
          <w:szCs w:val="24"/>
        </w:rPr>
        <w:t>clas</w:t>
      </w:r>
      <w:r w:rsidR="00C557F3" w:rsidRPr="00775909">
        <w:rPr>
          <w:rFonts w:ascii="Times New Roman" w:hAnsi="Times New Roman"/>
          <w:sz w:val="24"/>
          <w:szCs w:val="24"/>
        </w:rPr>
        <w:t>ei</w:t>
      </w:r>
      <w:r w:rsidR="00336AD4" w:rsidRPr="00775909">
        <w:rPr>
          <w:rFonts w:ascii="Times New Roman" w:hAnsi="Times New Roman"/>
          <w:sz w:val="24"/>
          <w:szCs w:val="24"/>
        </w:rPr>
        <w:t xml:space="preserve"> de mijloc</w:t>
      </w:r>
      <w:r w:rsidR="00C557F3" w:rsidRPr="00775909">
        <w:rPr>
          <w:rFonts w:ascii="Times New Roman" w:hAnsi="Times New Roman"/>
          <w:sz w:val="24"/>
          <w:szCs w:val="24"/>
        </w:rPr>
        <w:t>”</w:t>
      </w:r>
      <w:r w:rsidR="00336AD4" w:rsidRPr="00775909">
        <w:rPr>
          <w:rFonts w:ascii="Times New Roman" w:hAnsi="Times New Roman"/>
          <w:sz w:val="24"/>
          <w:szCs w:val="24"/>
        </w:rPr>
        <w:t>, cu locuirea în aceste comune, dar cu viața socială derulată în municipiul Brașov. Aceste elemente ne determină să validăm și ipoteza conform căreia – în majoritatea cazurilor – deplasarea către municipiul reședință de județ se realizează cu autoturismele proprii. Cu siguranță introducerea transportului public în aceste localități este însoțită de asigurarea unui transport public local de foarte bună calitate și siguranță, capabil să respecte obligația de serviciu public. În aceste condiții, asigurarea de mijloace de transport moderne, curate</w:t>
      </w:r>
      <w:r w:rsidR="00C557F3" w:rsidRPr="00775909">
        <w:rPr>
          <w:rFonts w:ascii="Times New Roman" w:hAnsi="Times New Roman"/>
          <w:sz w:val="24"/>
          <w:szCs w:val="24"/>
        </w:rPr>
        <w:t>, sigure</w:t>
      </w:r>
      <w:r w:rsidR="00336AD4" w:rsidRPr="00775909">
        <w:rPr>
          <w:rFonts w:ascii="Times New Roman" w:hAnsi="Times New Roman"/>
          <w:sz w:val="24"/>
          <w:szCs w:val="24"/>
        </w:rPr>
        <w:t xml:space="preserve"> și care să respecte programul de transport sunt condiții sine qua non pentru preferința locuitorilor acestor localități </w:t>
      </w:r>
      <w:r w:rsidR="00C557F3" w:rsidRPr="00775909">
        <w:rPr>
          <w:rFonts w:ascii="Times New Roman" w:hAnsi="Times New Roman"/>
          <w:sz w:val="24"/>
          <w:szCs w:val="24"/>
        </w:rPr>
        <w:t>de a</w:t>
      </w:r>
      <w:r w:rsidR="00336AD4" w:rsidRPr="00775909">
        <w:rPr>
          <w:rFonts w:ascii="Times New Roman" w:hAnsi="Times New Roman"/>
          <w:sz w:val="24"/>
          <w:szCs w:val="24"/>
        </w:rPr>
        <w:t xml:space="preserve"> utiliza transportu</w:t>
      </w:r>
      <w:r w:rsidR="00C557F3" w:rsidRPr="00775909">
        <w:rPr>
          <w:rFonts w:ascii="Times New Roman" w:hAnsi="Times New Roman"/>
          <w:sz w:val="24"/>
          <w:szCs w:val="24"/>
        </w:rPr>
        <w:t>l</w:t>
      </w:r>
      <w:r w:rsidR="00336AD4" w:rsidRPr="00775909">
        <w:rPr>
          <w:rFonts w:ascii="Times New Roman" w:hAnsi="Times New Roman"/>
          <w:sz w:val="24"/>
          <w:szCs w:val="24"/>
        </w:rPr>
        <w:t xml:space="preserve"> public în detrimentul autoturismului personal.</w:t>
      </w:r>
    </w:p>
    <w:p w:rsidR="00ED7C87" w:rsidRPr="00775909" w:rsidRDefault="00ED7C87" w:rsidP="00437D04">
      <w:pPr>
        <w:pStyle w:val="ListParagraph"/>
        <w:numPr>
          <w:ilvl w:val="0"/>
          <w:numId w:val="6"/>
        </w:numPr>
        <w:spacing w:line="360" w:lineRule="auto"/>
        <w:rPr>
          <w:rFonts w:ascii="Times New Roman" w:hAnsi="Times New Roman"/>
          <w:sz w:val="24"/>
          <w:szCs w:val="24"/>
        </w:rPr>
      </w:pPr>
      <w:r w:rsidRPr="00775909">
        <w:rPr>
          <w:rFonts w:ascii="Times New Roman" w:hAnsi="Times New Roman"/>
          <w:sz w:val="24"/>
          <w:szCs w:val="24"/>
          <w:lang w:val="en-US"/>
        </w:rPr>
        <w:lastRenderedPageBreak/>
        <w:t>În comunele H</w:t>
      </w:r>
      <w:r w:rsidRPr="00775909">
        <w:rPr>
          <w:rFonts w:ascii="Times New Roman" w:hAnsi="Times New Roman"/>
          <w:sz w:val="24"/>
          <w:szCs w:val="24"/>
        </w:rPr>
        <w:t>ărman, Bod și Feldioara constatăm o cerere de transport public structurată pe transportul funcțional de servicii publice, fluxurile de transport spre și dinspre locul de muncă fiind asigurat prin alte forme de transport. Acest fapt ne conduce la structurarea unui sistem de transport public fundamentat pe asigurarea transportului public pentru cetățeni, corelat cu obligațiile și capacitatea autorității publice locale de a-și duce la îndeplinire această obligație de serviciu.</w:t>
      </w:r>
    </w:p>
    <w:p w:rsidR="00702EAE" w:rsidRPr="00775909" w:rsidRDefault="00702EAE" w:rsidP="00231D01">
      <w:pPr>
        <w:spacing w:line="360" w:lineRule="auto"/>
        <w:rPr>
          <w:rFonts w:ascii="Times New Roman" w:hAnsi="Times New Roman"/>
          <w:sz w:val="24"/>
          <w:szCs w:val="24"/>
        </w:rPr>
      </w:pPr>
    </w:p>
    <w:p w:rsidR="00702EAE" w:rsidRPr="00775909" w:rsidRDefault="00702EAE" w:rsidP="00231D01">
      <w:pPr>
        <w:spacing w:line="360" w:lineRule="auto"/>
        <w:jc w:val="center"/>
        <w:rPr>
          <w:rFonts w:ascii="Times New Roman" w:hAnsi="Times New Roman"/>
          <w:sz w:val="24"/>
          <w:szCs w:val="24"/>
        </w:rPr>
      </w:pPr>
      <w:r w:rsidRPr="00775909">
        <w:rPr>
          <w:rFonts w:ascii="Times New Roman" w:hAnsi="Times New Roman"/>
          <w:noProof/>
          <w:sz w:val="24"/>
          <w:szCs w:val="24"/>
          <w:lang w:val="en-GB" w:eastAsia="en-GB"/>
        </w:rPr>
        <w:drawing>
          <wp:inline distT="0" distB="0" distL="0" distR="0" wp14:anchorId="76C4EA3D" wp14:editId="2EF88050">
            <wp:extent cx="6028928" cy="4800600"/>
            <wp:effectExtent l="0" t="0" r="0" b="0"/>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131" cstate="print">
                      <a:extLst>
                        <a:ext uri="{28A0092B-C50C-407E-A947-70E740481C1C}">
                          <a14:useLocalDpi xmlns:a14="http://schemas.microsoft.com/office/drawing/2010/main" val="0"/>
                        </a:ext>
                      </a:extLst>
                    </a:blip>
                    <a:srcRect/>
                    <a:stretch>
                      <a:fillRect/>
                    </a:stretch>
                  </pic:blipFill>
                  <pic:spPr bwMode="auto">
                    <a:xfrm>
                      <a:off x="0" y="0"/>
                      <a:ext cx="6162496" cy="4906955"/>
                    </a:xfrm>
                    <a:prstGeom prst="rect">
                      <a:avLst/>
                    </a:prstGeom>
                    <a:noFill/>
                    <a:ln>
                      <a:noFill/>
                    </a:ln>
                  </pic:spPr>
                </pic:pic>
              </a:graphicData>
            </a:graphic>
          </wp:inline>
        </w:drawing>
      </w:r>
    </w:p>
    <w:p w:rsidR="00702EAE" w:rsidRDefault="00702EAE" w:rsidP="00231D01">
      <w:pPr>
        <w:spacing w:line="360" w:lineRule="auto"/>
        <w:rPr>
          <w:rFonts w:ascii="Times New Roman" w:hAnsi="Times New Roman"/>
          <w:sz w:val="24"/>
          <w:szCs w:val="24"/>
        </w:rPr>
      </w:pPr>
    </w:p>
    <w:p w:rsidR="008A5484" w:rsidRDefault="008A5484" w:rsidP="00231D01">
      <w:pPr>
        <w:spacing w:line="360" w:lineRule="auto"/>
        <w:rPr>
          <w:rFonts w:ascii="Times New Roman" w:hAnsi="Times New Roman"/>
          <w:b/>
          <w:bCs/>
          <w:color w:val="4472C4" w:themeColor="accent1"/>
          <w:sz w:val="24"/>
          <w:szCs w:val="24"/>
        </w:rPr>
      </w:pPr>
    </w:p>
    <w:p w:rsidR="008A5484" w:rsidRDefault="008A5484" w:rsidP="00231D01">
      <w:pPr>
        <w:spacing w:line="360" w:lineRule="auto"/>
        <w:rPr>
          <w:rFonts w:ascii="Times New Roman" w:hAnsi="Times New Roman"/>
          <w:b/>
          <w:bCs/>
          <w:color w:val="4472C4" w:themeColor="accent1"/>
          <w:sz w:val="24"/>
          <w:szCs w:val="24"/>
        </w:rPr>
      </w:pPr>
    </w:p>
    <w:p w:rsidR="00ED3943" w:rsidRPr="008A5484" w:rsidRDefault="00ED3943" w:rsidP="00231D01">
      <w:pPr>
        <w:spacing w:line="360" w:lineRule="auto"/>
        <w:rPr>
          <w:rFonts w:ascii="Times New Roman" w:hAnsi="Times New Roman"/>
          <w:b/>
          <w:bCs/>
          <w:color w:val="4472C4" w:themeColor="accent1"/>
          <w:sz w:val="24"/>
          <w:szCs w:val="24"/>
        </w:rPr>
      </w:pPr>
      <w:r w:rsidRPr="008A5484">
        <w:rPr>
          <w:rFonts w:ascii="Times New Roman" w:hAnsi="Times New Roman"/>
          <w:b/>
          <w:bCs/>
          <w:color w:val="4472C4" w:themeColor="accent1"/>
          <w:sz w:val="24"/>
          <w:szCs w:val="24"/>
        </w:rPr>
        <w:t>Organizarea sistemului de vânzare de bilete și integrarea tarifară</w:t>
      </w:r>
    </w:p>
    <w:p w:rsidR="00ED3943" w:rsidRDefault="00ED3943" w:rsidP="00231D01">
      <w:pPr>
        <w:spacing w:line="360" w:lineRule="auto"/>
        <w:rPr>
          <w:rFonts w:ascii="Times New Roman" w:hAnsi="Times New Roman"/>
          <w:sz w:val="24"/>
          <w:szCs w:val="24"/>
        </w:rPr>
      </w:pPr>
    </w:p>
    <w:p w:rsidR="00BC1B8E" w:rsidRDefault="00ED3943" w:rsidP="00231D01">
      <w:pPr>
        <w:spacing w:line="360" w:lineRule="auto"/>
        <w:rPr>
          <w:rFonts w:ascii="Times New Roman" w:hAnsi="Times New Roman"/>
          <w:sz w:val="24"/>
          <w:szCs w:val="24"/>
        </w:rPr>
      </w:pPr>
      <w:r>
        <w:rPr>
          <w:rFonts w:ascii="Times New Roman" w:hAnsi="Times New Roman"/>
          <w:sz w:val="24"/>
          <w:szCs w:val="24"/>
        </w:rPr>
        <w:lastRenderedPageBreak/>
        <w:tab/>
        <w:t>Trans</w:t>
      </w:r>
      <w:r w:rsidR="00470688">
        <w:rPr>
          <w:rFonts w:ascii="Times New Roman" w:hAnsi="Times New Roman"/>
          <w:sz w:val="24"/>
          <w:szCs w:val="24"/>
        </w:rPr>
        <w:t>portul comercial practicat în m</w:t>
      </w:r>
      <w:r>
        <w:rPr>
          <w:rFonts w:ascii="Times New Roman" w:hAnsi="Times New Roman"/>
          <w:sz w:val="24"/>
          <w:szCs w:val="24"/>
        </w:rPr>
        <w:t>omentul de față este unul care</w:t>
      </w:r>
      <w:r w:rsidR="00470688">
        <w:rPr>
          <w:rFonts w:ascii="Times New Roman" w:hAnsi="Times New Roman"/>
          <w:sz w:val="24"/>
          <w:szCs w:val="24"/>
        </w:rPr>
        <w:t>, pe de-o parte î</w:t>
      </w:r>
      <w:r>
        <w:rPr>
          <w:rFonts w:ascii="Times New Roman" w:hAnsi="Times New Roman"/>
          <w:sz w:val="24"/>
          <w:szCs w:val="24"/>
        </w:rPr>
        <w:t xml:space="preserve">și organizează arbitrar politica de tarifare, numărul transportatorilor care deservesc zona metropolitană </w:t>
      </w:r>
      <w:r w:rsidR="00BC1B8E">
        <w:rPr>
          <w:rFonts w:ascii="Times New Roman" w:hAnsi="Times New Roman"/>
          <w:sz w:val="24"/>
          <w:szCs w:val="24"/>
        </w:rPr>
        <w:t xml:space="preserve">fiind în imposibilitatea de a acționa unitar. Pe cale de consecință, pasagerii sunt puși în situația în care pentru a ajunge în diverse localități din zona metropolitană sunt obligați să schimbe mai mulți transportatori, fiecare cu politica sa de tarifare, achiziția </w:t>
      </w:r>
      <w:r w:rsidR="00470688">
        <w:rPr>
          <w:rFonts w:ascii="Times New Roman" w:hAnsi="Times New Roman"/>
          <w:sz w:val="24"/>
          <w:szCs w:val="24"/>
        </w:rPr>
        <w:t xml:space="preserve">de bilete fiind organizată </w:t>
      </w:r>
      <w:r w:rsidR="00BC1B8E">
        <w:rPr>
          <w:rFonts w:ascii="Times New Roman" w:hAnsi="Times New Roman"/>
          <w:sz w:val="24"/>
          <w:szCs w:val="24"/>
        </w:rPr>
        <w:t>prin vânzarea titlurilor de călătorie doar la șofer, fără a exista un sistem de control al acestora. Din perspectiva abonamentelor, în transportul comercial actual, fiecare transportator duce o politică neloială, punând în „vânzare” abonamente care de fapt reprezintă un număr de bilete fix , calculat doar pe baza zilelor lucrătoare, diferența</w:t>
      </w:r>
      <w:r w:rsidR="000617E2">
        <w:rPr>
          <w:rFonts w:ascii="Times New Roman" w:hAnsi="Times New Roman"/>
          <w:sz w:val="24"/>
          <w:szCs w:val="24"/>
        </w:rPr>
        <w:t xml:space="preserve"> față de vânzarea cu bucata a biletului </w:t>
      </w:r>
      <w:r w:rsidR="00BC1B8E">
        <w:rPr>
          <w:rFonts w:ascii="Times New Roman" w:hAnsi="Times New Roman"/>
          <w:sz w:val="24"/>
          <w:szCs w:val="24"/>
        </w:rPr>
        <w:t xml:space="preserve"> fiind</w:t>
      </w:r>
      <w:r w:rsidR="000617E2">
        <w:rPr>
          <w:rFonts w:ascii="Times New Roman" w:hAnsi="Times New Roman"/>
          <w:sz w:val="24"/>
          <w:szCs w:val="24"/>
        </w:rPr>
        <w:t xml:space="preserve"> aceea în care un călător achiziționează la începutul lunii numărul de bilete aferent zilelor lucrătoare. Această stare de fapt are menirea să descurajeze pasagerii în utilizarea transportului public. </w:t>
      </w:r>
      <w:r w:rsidR="00BC1B8E">
        <w:rPr>
          <w:rFonts w:ascii="Times New Roman" w:hAnsi="Times New Roman"/>
          <w:sz w:val="24"/>
          <w:szCs w:val="24"/>
        </w:rPr>
        <w:t xml:space="preserve"> </w:t>
      </w:r>
    </w:p>
    <w:p w:rsidR="00ED3943" w:rsidRDefault="00ED3943" w:rsidP="00BC1B8E">
      <w:pPr>
        <w:spacing w:line="360" w:lineRule="auto"/>
        <w:ind w:firstLine="720"/>
        <w:rPr>
          <w:rFonts w:ascii="Times New Roman" w:hAnsi="Times New Roman"/>
          <w:sz w:val="24"/>
          <w:szCs w:val="24"/>
        </w:rPr>
      </w:pPr>
      <w:r>
        <w:rPr>
          <w:rFonts w:ascii="Times New Roman" w:hAnsi="Times New Roman"/>
          <w:sz w:val="24"/>
          <w:szCs w:val="24"/>
        </w:rPr>
        <w:t>Pentru optima funcționare</w:t>
      </w:r>
      <w:r w:rsidR="00BC1B8E">
        <w:rPr>
          <w:rFonts w:ascii="Times New Roman" w:hAnsi="Times New Roman"/>
          <w:sz w:val="24"/>
          <w:szCs w:val="24"/>
        </w:rPr>
        <w:t>, considerăm oportună delegarea serviciului unui singur operator de transport public, această modalitate fiind în măsură să asigure următoarele avantaje:</w:t>
      </w:r>
    </w:p>
    <w:p w:rsidR="00BC1B8E" w:rsidRDefault="00BC1B8E" w:rsidP="00437D04">
      <w:pPr>
        <w:pStyle w:val="ListParagraph"/>
        <w:numPr>
          <w:ilvl w:val="0"/>
          <w:numId w:val="5"/>
        </w:numPr>
        <w:spacing w:line="360" w:lineRule="auto"/>
        <w:rPr>
          <w:rFonts w:ascii="Times New Roman" w:hAnsi="Times New Roman"/>
          <w:sz w:val="24"/>
          <w:szCs w:val="24"/>
        </w:rPr>
      </w:pPr>
      <w:r>
        <w:rPr>
          <w:rFonts w:ascii="Times New Roman" w:hAnsi="Times New Roman"/>
          <w:sz w:val="24"/>
          <w:szCs w:val="24"/>
        </w:rPr>
        <w:t>Posibilitatea integrării tarifare astfel încât pasagerii să poată opta în funcție de necesitărți nu doar de un tarif integrat, ci și de oportunitatea de a beneficia de un sistem transparent de cuantificare a costurilor călătoriei;</w:t>
      </w:r>
    </w:p>
    <w:p w:rsidR="00BC1B8E" w:rsidRDefault="00BC1B8E" w:rsidP="00437D04">
      <w:pPr>
        <w:pStyle w:val="ListParagraph"/>
        <w:numPr>
          <w:ilvl w:val="0"/>
          <w:numId w:val="5"/>
        </w:numPr>
        <w:spacing w:line="360" w:lineRule="auto"/>
        <w:rPr>
          <w:rFonts w:ascii="Times New Roman" w:hAnsi="Times New Roman"/>
          <w:sz w:val="24"/>
          <w:szCs w:val="24"/>
        </w:rPr>
      </w:pPr>
      <w:r>
        <w:rPr>
          <w:rFonts w:ascii="Times New Roman" w:hAnsi="Times New Roman"/>
          <w:sz w:val="24"/>
          <w:szCs w:val="24"/>
        </w:rPr>
        <w:t xml:space="preserve">Posibilitatea organizării unui sistem de vânzare a titlurilor de călătorie unitar, pasagerii putând achiziționa titlurile de călătorie din spațiile amenajate de către operator sau în colaborare cu terți, astfel încât fiecare pasager să poată facil să-și procure biletele. Mai mult, RATBv dispune și de punerea la dispozițiea călătorilor a sistemului 24 PAY, ceea ce reprezintă o modalitate modernă de încasare a titlurilor de călătorie de către pasageri. </w:t>
      </w:r>
    </w:p>
    <w:p w:rsidR="00BC1B8E" w:rsidRDefault="00BC1B8E" w:rsidP="00437D04">
      <w:pPr>
        <w:pStyle w:val="ListParagraph"/>
        <w:numPr>
          <w:ilvl w:val="0"/>
          <w:numId w:val="5"/>
        </w:numPr>
        <w:spacing w:line="360" w:lineRule="auto"/>
        <w:rPr>
          <w:rFonts w:ascii="Times New Roman" w:hAnsi="Times New Roman"/>
          <w:sz w:val="24"/>
          <w:szCs w:val="24"/>
        </w:rPr>
      </w:pPr>
      <w:r>
        <w:rPr>
          <w:rFonts w:ascii="Times New Roman" w:hAnsi="Times New Roman"/>
          <w:sz w:val="24"/>
          <w:szCs w:val="24"/>
        </w:rPr>
        <w:t xml:space="preserve">Posibilitatea achiziționării de abonamente pe rutele de interes deservite de către acelai operator. Din această perspectivă, se depășește un mare inconvenient, acela de a beneficia de serviciile unui abonament de transport care să răspundă cerințelor pasagerilor pe parcursul determinat al unei luni calendaristice, cu utilizarea abonamentului pe relațiile subsecvente. </w:t>
      </w:r>
    </w:p>
    <w:p w:rsidR="000617E2" w:rsidRDefault="000617E2" w:rsidP="000617E2">
      <w:pPr>
        <w:pStyle w:val="ListParagraph"/>
        <w:spacing w:line="360" w:lineRule="auto"/>
        <w:rPr>
          <w:rFonts w:ascii="Times New Roman" w:hAnsi="Times New Roman"/>
          <w:sz w:val="24"/>
          <w:szCs w:val="24"/>
        </w:rPr>
      </w:pPr>
      <w:r>
        <w:rPr>
          <w:rFonts w:ascii="Times New Roman" w:hAnsi="Times New Roman"/>
          <w:sz w:val="24"/>
          <w:szCs w:val="24"/>
        </w:rPr>
        <w:t xml:space="preserve">Pentru mai buna edificare, am considerat oportun să elaborăm o grilă de zonare, cu aplicarea intervalelor tarifare omogene, aceste fiind stabilite pe baza distanțelor operaționale. Zonele adiacente zonei metropolitane, așa cum au fost stabilite în colaborare atât cu autoritățile publice locale, cât și cu politica de tarifare a operatorului de transport, </w:t>
      </w:r>
      <w:r>
        <w:rPr>
          <w:rFonts w:ascii="Times New Roman" w:hAnsi="Times New Roman"/>
          <w:sz w:val="24"/>
          <w:szCs w:val="24"/>
        </w:rPr>
        <w:lastRenderedPageBreak/>
        <w:t>nu numai că oferă un sistem tarifar integrat, ci oferă și confort pentru pasageri în alegerea titlurilor de călătorie care satisfac cel mai bine nevoile de mobilitate a acestora. Această diagramă este prezentată în imaginea următoare:</w:t>
      </w:r>
    </w:p>
    <w:p w:rsidR="000617E2" w:rsidRDefault="000617E2" w:rsidP="000617E2">
      <w:pPr>
        <w:pStyle w:val="ListParagraph"/>
        <w:spacing w:line="360" w:lineRule="auto"/>
        <w:rPr>
          <w:rFonts w:ascii="Times New Roman" w:hAnsi="Times New Roman"/>
          <w:sz w:val="24"/>
          <w:szCs w:val="24"/>
        </w:rPr>
      </w:pPr>
    </w:p>
    <w:p w:rsidR="000617E2" w:rsidRPr="00BC1B8E" w:rsidRDefault="000617E2" w:rsidP="000617E2">
      <w:pPr>
        <w:pStyle w:val="ListParagraph"/>
        <w:spacing w:line="360" w:lineRule="auto"/>
        <w:rPr>
          <w:rFonts w:ascii="Times New Roman" w:hAnsi="Times New Roman"/>
          <w:sz w:val="24"/>
          <w:szCs w:val="24"/>
        </w:rPr>
      </w:pPr>
      <w:r>
        <w:rPr>
          <w:noProof/>
          <w:lang w:val="en-GB" w:eastAsia="en-GB"/>
        </w:rPr>
        <w:drawing>
          <wp:inline distT="0" distB="0" distL="0" distR="0">
            <wp:extent cx="5943600" cy="586867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943600" cy="5868670"/>
                    </a:xfrm>
                    <a:prstGeom prst="rect">
                      <a:avLst/>
                    </a:prstGeom>
                    <a:noFill/>
                    <a:ln>
                      <a:noFill/>
                    </a:ln>
                  </pic:spPr>
                </pic:pic>
              </a:graphicData>
            </a:graphic>
          </wp:inline>
        </w:drawing>
      </w:r>
    </w:p>
    <w:p w:rsidR="000617E2" w:rsidRDefault="000617E2" w:rsidP="00231D01">
      <w:pPr>
        <w:spacing w:line="360" w:lineRule="auto"/>
        <w:rPr>
          <w:rFonts w:ascii="Times New Roman" w:hAnsi="Times New Roman"/>
          <w:sz w:val="24"/>
          <w:szCs w:val="24"/>
        </w:rPr>
      </w:pPr>
    </w:p>
    <w:p w:rsidR="000617E2" w:rsidRDefault="000617E2" w:rsidP="00231D01">
      <w:pPr>
        <w:spacing w:line="360" w:lineRule="auto"/>
        <w:rPr>
          <w:rFonts w:ascii="Times New Roman" w:hAnsi="Times New Roman"/>
          <w:sz w:val="24"/>
          <w:szCs w:val="24"/>
        </w:rPr>
      </w:pPr>
      <w:r>
        <w:rPr>
          <w:rFonts w:ascii="Times New Roman" w:hAnsi="Times New Roman"/>
          <w:sz w:val="24"/>
          <w:szCs w:val="24"/>
        </w:rPr>
        <w:t xml:space="preserve">Din perspectiva flexibilității tarifare, am elaborat două planuri tarifare , unul pentru municipiul Brașov, acesta concentrând aproape 60% din totalul numărului de kilometrii efectuați în serviciu </w:t>
      </w:r>
      <w:r>
        <w:rPr>
          <w:rFonts w:ascii="Times New Roman" w:hAnsi="Times New Roman"/>
          <w:sz w:val="24"/>
          <w:szCs w:val="24"/>
        </w:rPr>
        <w:lastRenderedPageBreak/>
        <w:t>public și unul pentru zona metropolitană, acesta fiind organizat din perspectiva zonelor și coridoarelor de transpo</w:t>
      </w:r>
      <w:r w:rsidR="00470688">
        <w:rPr>
          <w:rFonts w:ascii="Times New Roman" w:hAnsi="Times New Roman"/>
          <w:sz w:val="24"/>
          <w:szCs w:val="24"/>
        </w:rPr>
        <w:t>rt des</w:t>
      </w:r>
      <w:r>
        <w:rPr>
          <w:rFonts w:ascii="Times New Roman" w:hAnsi="Times New Roman"/>
          <w:sz w:val="24"/>
          <w:szCs w:val="24"/>
        </w:rPr>
        <w:t xml:space="preserve">ervite. </w:t>
      </w:r>
    </w:p>
    <w:p w:rsidR="00470688" w:rsidRDefault="000617E2" w:rsidP="000617E2">
      <w:pPr>
        <w:spacing w:line="360" w:lineRule="auto"/>
        <w:ind w:firstLine="360"/>
        <w:rPr>
          <w:rFonts w:ascii="Times New Roman" w:hAnsi="Times New Roman"/>
          <w:sz w:val="24"/>
          <w:szCs w:val="24"/>
        </w:rPr>
      </w:pPr>
      <w:r>
        <w:rPr>
          <w:rFonts w:ascii="Times New Roman" w:hAnsi="Times New Roman"/>
          <w:sz w:val="24"/>
          <w:szCs w:val="24"/>
        </w:rPr>
        <w:t>Această integrare tarifară are funcționalitate și din perspectiva transparenței costurilor cu realizarea serviciului public, Operatorul de transport putând realiza eficient corecțiile tarifare distinct pentru fiecare cursă, prezentând fiecăr</w:t>
      </w:r>
      <w:r w:rsidR="00470688">
        <w:rPr>
          <w:rFonts w:ascii="Times New Roman" w:hAnsi="Times New Roman"/>
          <w:sz w:val="24"/>
          <w:szCs w:val="24"/>
        </w:rPr>
        <w:t>ei Unitați Administrativ Terit</w:t>
      </w:r>
      <w:r>
        <w:rPr>
          <w:rFonts w:ascii="Times New Roman" w:hAnsi="Times New Roman"/>
          <w:sz w:val="24"/>
          <w:szCs w:val="24"/>
        </w:rPr>
        <w:t xml:space="preserve">oriale costurile adiacente serviciului public. </w:t>
      </w:r>
    </w:p>
    <w:p w:rsidR="000617E2" w:rsidRDefault="000617E2" w:rsidP="00470688">
      <w:pPr>
        <w:spacing w:line="360" w:lineRule="auto"/>
        <w:rPr>
          <w:rFonts w:ascii="Times New Roman" w:hAnsi="Times New Roman"/>
          <w:sz w:val="24"/>
          <w:szCs w:val="24"/>
        </w:rPr>
      </w:pPr>
      <w:r>
        <w:rPr>
          <w:rFonts w:ascii="Times New Roman" w:hAnsi="Times New Roman"/>
          <w:sz w:val="24"/>
          <w:szCs w:val="24"/>
        </w:rPr>
        <w:t xml:space="preserve">Planurile tarifare sunt următoarele: </w:t>
      </w:r>
    </w:p>
    <w:p w:rsidR="00470688" w:rsidRDefault="00470688" w:rsidP="00470688">
      <w:pPr>
        <w:pStyle w:val="Body"/>
        <w:spacing w:after="0" w:line="240" w:lineRule="auto"/>
        <w:ind w:left="1418" w:hanging="1418"/>
        <w:rPr>
          <w:rFonts w:ascii="Times New Roman" w:hAnsi="Times New Roman" w:cs="Times New Roman"/>
          <w:b/>
          <w:sz w:val="24"/>
          <w:lang w:val="ro-RO"/>
        </w:rPr>
      </w:pPr>
    </w:p>
    <w:p w:rsidR="000617E2" w:rsidRPr="00470688" w:rsidRDefault="000617E2" w:rsidP="00470688">
      <w:pPr>
        <w:pStyle w:val="Body"/>
        <w:spacing w:after="0" w:line="240" w:lineRule="auto"/>
        <w:ind w:left="1418" w:hanging="1418"/>
        <w:jc w:val="center"/>
        <w:rPr>
          <w:rFonts w:ascii="Times New Roman" w:hAnsi="Times New Roman" w:cs="Times New Roman"/>
          <w:b/>
          <w:sz w:val="24"/>
          <w:lang w:val="ro-RO"/>
        </w:rPr>
      </w:pPr>
      <w:r w:rsidRPr="00585CE0">
        <w:rPr>
          <w:rFonts w:ascii="Times New Roman" w:hAnsi="Times New Roman" w:cs="Times New Roman"/>
          <w:b/>
          <w:sz w:val="24"/>
          <w:lang w:val="ro-RO"/>
        </w:rPr>
        <w:t xml:space="preserve">Tarife de călătorie </w:t>
      </w:r>
      <w:r w:rsidRPr="003F2361">
        <w:rPr>
          <w:rFonts w:ascii="Times New Roman" w:hAnsi="Times New Roman" w:cs="Times New Roman"/>
          <w:b/>
          <w:sz w:val="24"/>
          <w:lang w:val="ro-RO"/>
        </w:rPr>
        <w:t xml:space="preserve">călătorie pentru transportul public de persoane efectuat prin curse regulate de </w:t>
      </w:r>
      <w:r>
        <w:rPr>
          <w:rFonts w:ascii="Times New Roman" w:hAnsi="Times New Roman" w:cs="Times New Roman"/>
          <w:b/>
          <w:sz w:val="24"/>
          <w:lang w:val="ro-RO"/>
        </w:rPr>
        <w:t>RATBV S.A. pe traseele de transport local din Municipiul Brașov</w:t>
      </w:r>
    </w:p>
    <w:tbl>
      <w:tblPr>
        <w:tblpPr w:leftFromText="180" w:rightFromText="180" w:vertAnchor="text" w:tblpXSpec="center" w:tblpY="1"/>
        <w:tblOverlap w:val="never"/>
        <w:tblW w:w="10857"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top w:w="28" w:type="dxa"/>
          <w:left w:w="28" w:type="dxa"/>
          <w:bottom w:w="28" w:type="dxa"/>
          <w:right w:w="28" w:type="dxa"/>
        </w:tblCellMar>
        <w:tblLook w:val="0000" w:firstRow="0" w:lastRow="0" w:firstColumn="0" w:lastColumn="0" w:noHBand="0" w:noVBand="0"/>
      </w:tblPr>
      <w:tblGrid>
        <w:gridCol w:w="607"/>
        <w:gridCol w:w="1528"/>
        <w:gridCol w:w="7184"/>
        <w:gridCol w:w="1538"/>
      </w:tblGrid>
      <w:tr w:rsidR="000617E2" w:rsidRPr="005A3756" w:rsidTr="009828CB">
        <w:trPr>
          <w:trHeight w:hRule="exact" w:val="767"/>
        </w:trPr>
        <w:tc>
          <w:tcPr>
            <w:tcW w:w="10857" w:type="dxa"/>
            <w:gridSpan w:val="4"/>
            <w:tcBorders>
              <w:top w:val="single" w:sz="18" w:space="0" w:color="auto"/>
              <w:left w:val="single" w:sz="18" w:space="0" w:color="auto"/>
              <w:right w:val="single" w:sz="18" w:space="0" w:color="auto"/>
            </w:tcBorders>
            <w:tcMar>
              <w:top w:w="11" w:type="dxa"/>
              <w:bottom w:w="11" w:type="dxa"/>
            </w:tcMar>
          </w:tcPr>
          <w:p w:rsidR="000617E2" w:rsidRPr="00D41288" w:rsidRDefault="000617E2" w:rsidP="009828CB">
            <w:pPr>
              <w:autoSpaceDE w:val="0"/>
              <w:autoSpaceDN w:val="0"/>
              <w:adjustRightInd w:val="0"/>
              <w:ind w:right="-25"/>
              <w:jc w:val="center"/>
              <w:rPr>
                <w:b/>
                <w:bCs/>
                <w:sz w:val="20"/>
                <w:szCs w:val="20"/>
              </w:rPr>
            </w:pPr>
            <w:r w:rsidRPr="00D41288">
              <w:rPr>
                <w:b/>
                <w:bCs/>
                <w:sz w:val="20"/>
                <w:szCs w:val="20"/>
              </w:rPr>
              <w:t>PLANUL TARIFAR</w:t>
            </w:r>
          </w:p>
          <w:p w:rsidR="000617E2" w:rsidRPr="005A3756" w:rsidRDefault="000617E2" w:rsidP="009828CB">
            <w:pPr>
              <w:autoSpaceDE w:val="0"/>
              <w:autoSpaceDN w:val="0"/>
              <w:adjustRightInd w:val="0"/>
              <w:ind w:right="-25"/>
              <w:jc w:val="center"/>
              <w:rPr>
                <w:b/>
                <w:bCs/>
              </w:rPr>
            </w:pPr>
            <w:r w:rsidRPr="00D41288">
              <w:rPr>
                <w:b/>
                <w:bCs/>
                <w:sz w:val="20"/>
                <w:szCs w:val="20"/>
              </w:rPr>
              <w:t xml:space="preserve">la transportul public </w:t>
            </w:r>
            <w:r w:rsidRPr="00D41288">
              <w:rPr>
                <w:sz w:val="20"/>
                <w:szCs w:val="20"/>
              </w:rPr>
              <w:t xml:space="preserve"> </w:t>
            </w:r>
            <w:r w:rsidRPr="00D41288">
              <w:rPr>
                <w:b/>
                <w:bCs/>
                <w:sz w:val="20"/>
                <w:szCs w:val="20"/>
              </w:rPr>
              <w:t>de persoane efectuat prin curse regulate de RATBV S.A. pe traseele de transport local din Municipiul Brașov</w:t>
            </w:r>
          </w:p>
        </w:tc>
      </w:tr>
      <w:tr w:rsidR="000617E2" w:rsidRPr="005A3756" w:rsidTr="009828CB">
        <w:trPr>
          <w:trHeight w:hRule="exact" w:val="521"/>
        </w:trPr>
        <w:tc>
          <w:tcPr>
            <w:tcW w:w="607" w:type="dxa"/>
            <w:tcBorders>
              <w:left w:val="single" w:sz="18" w:space="0" w:color="auto"/>
            </w:tcBorders>
            <w:tcMar>
              <w:top w:w="11" w:type="dxa"/>
              <w:bottom w:w="11" w:type="dxa"/>
            </w:tcMar>
          </w:tcPr>
          <w:p w:rsidR="000617E2" w:rsidRPr="00893915" w:rsidRDefault="000617E2" w:rsidP="009828CB">
            <w:pPr>
              <w:autoSpaceDE w:val="0"/>
              <w:autoSpaceDN w:val="0"/>
              <w:adjustRightInd w:val="0"/>
              <w:ind w:right="-23"/>
              <w:jc w:val="center"/>
              <w:rPr>
                <w:b/>
                <w:bCs/>
                <w:w w:val="99"/>
              </w:rPr>
            </w:pPr>
            <w:r w:rsidRPr="00893915">
              <w:rPr>
                <w:b/>
                <w:bCs/>
                <w:w w:val="99"/>
              </w:rPr>
              <w:t>NR.</w:t>
            </w:r>
          </w:p>
          <w:p w:rsidR="000617E2" w:rsidRPr="00893915" w:rsidRDefault="000617E2" w:rsidP="009828CB">
            <w:pPr>
              <w:autoSpaceDE w:val="0"/>
              <w:autoSpaceDN w:val="0"/>
              <w:adjustRightInd w:val="0"/>
              <w:ind w:right="-23"/>
              <w:jc w:val="center"/>
              <w:rPr>
                <w:b/>
                <w:bCs/>
                <w:w w:val="99"/>
              </w:rPr>
            </w:pPr>
            <w:r w:rsidRPr="00893915">
              <w:rPr>
                <w:b/>
                <w:bCs/>
                <w:w w:val="99"/>
              </w:rPr>
              <w:t>CRT.</w:t>
            </w:r>
          </w:p>
        </w:tc>
        <w:tc>
          <w:tcPr>
            <w:tcW w:w="1528" w:type="dxa"/>
            <w:tcMar>
              <w:top w:w="11" w:type="dxa"/>
              <w:bottom w:w="11" w:type="dxa"/>
            </w:tcMar>
            <w:vAlign w:val="center"/>
          </w:tcPr>
          <w:p w:rsidR="000617E2" w:rsidRPr="00D41288" w:rsidRDefault="000617E2" w:rsidP="009828CB">
            <w:pPr>
              <w:autoSpaceDE w:val="0"/>
              <w:autoSpaceDN w:val="0"/>
              <w:adjustRightInd w:val="0"/>
              <w:ind w:right="-23"/>
              <w:jc w:val="center"/>
              <w:rPr>
                <w:b/>
                <w:bCs/>
                <w:w w:val="99"/>
                <w:sz w:val="20"/>
                <w:szCs w:val="20"/>
              </w:rPr>
            </w:pPr>
            <w:r w:rsidRPr="00D41288">
              <w:rPr>
                <w:b/>
                <w:bCs/>
                <w:w w:val="99"/>
                <w:sz w:val="20"/>
                <w:szCs w:val="20"/>
              </w:rPr>
              <w:t>SUPORT</w:t>
            </w:r>
          </w:p>
        </w:tc>
        <w:tc>
          <w:tcPr>
            <w:tcW w:w="7184" w:type="dxa"/>
            <w:tcMar>
              <w:top w:w="11" w:type="dxa"/>
              <w:bottom w:w="11" w:type="dxa"/>
            </w:tcMar>
          </w:tcPr>
          <w:p w:rsidR="000617E2" w:rsidRPr="00D41288" w:rsidRDefault="000617E2" w:rsidP="009828CB">
            <w:pPr>
              <w:autoSpaceDE w:val="0"/>
              <w:autoSpaceDN w:val="0"/>
              <w:adjustRightInd w:val="0"/>
              <w:ind w:right="-23"/>
              <w:jc w:val="center"/>
              <w:rPr>
                <w:sz w:val="20"/>
                <w:szCs w:val="20"/>
              </w:rPr>
            </w:pPr>
            <w:r w:rsidRPr="00D41288">
              <w:rPr>
                <w:b/>
                <w:bCs/>
                <w:w w:val="99"/>
                <w:sz w:val="20"/>
                <w:szCs w:val="20"/>
              </w:rPr>
              <w:t>POZIȚIE TARIFARĂ</w:t>
            </w:r>
          </w:p>
        </w:tc>
        <w:tc>
          <w:tcPr>
            <w:tcW w:w="1538" w:type="dxa"/>
            <w:tcBorders>
              <w:right w:val="single" w:sz="18" w:space="0" w:color="auto"/>
            </w:tcBorders>
            <w:tcMar>
              <w:top w:w="11" w:type="dxa"/>
              <w:bottom w:w="11" w:type="dxa"/>
            </w:tcMar>
          </w:tcPr>
          <w:p w:rsidR="000617E2" w:rsidRPr="00D41288" w:rsidRDefault="000617E2" w:rsidP="009828CB">
            <w:pPr>
              <w:autoSpaceDE w:val="0"/>
              <w:autoSpaceDN w:val="0"/>
              <w:adjustRightInd w:val="0"/>
              <w:ind w:right="-23"/>
              <w:jc w:val="center"/>
              <w:rPr>
                <w:sz w:val="20"/>
                <w:szCs w:val="20"/>
              </w:rPr>
            </w:pPr>
            <w:r w:rsidRPr="00D41288">
              <w:rPr>
                <w:b/>
                <w:bCs/>
                <w:w w:val="99"/>
                <w:sz w:val="20"/>
                <w:szCs w:val="20"/>
              </w:rPr>
              <w:t>PREȚ</w:t>
            </w:r>
          </w:p>
          <w:p w:rsidR="000617E2" w:rsidRPr="00D41288" w:rsidRDefault="000617E2" w:rsidP="009828CB">
            <w:pPr>
              <w:autoSpaceDE w:val="0"/>
              <w:autoSpaceDN w:val="0"/>
              <w:adjustRightInd w:val="0"/>
              <w:ind w:right="-23"/>
              <w:jc w:val="center"/>
              <w:rPr>
                <w:sz w:val="20"/>
                <w:szCs w:val="20"/>
              </w:rPr>
            </w:pPr>
            <w:r w:rsidRPr="00D41288">
              <w:rPr>
                <w:b/>
                <w:bCs/>
                <w:w w:val="99"/>
                <w:sz w:val="20"/>
                <w:szCs w:val="20"/>
              </w:rPr>
              <w:t>(lei)</w:t>
            </w:r>
          </w:p>
        </w:tc>
      </w:tr>
      <w:tr w:rsidR="000617E2" w:rsidRPr="009A70C6" w:rsidTr="009828CB">
        <w:trPr>
          <w:trHeight w:hRule="exact" w:val="424"/>
        </w:trPr>
        <w:tc>
          <w:tcPr>
            <w:tcW w:w="607" w:type="dxa"/>
            <w:tcBorders>
              <w:left w:val="single" w:sz="18" w:space="0" w:color="auto"/>
            </w:tcBorders>
            <w:shd w:val="clear" w:color="auto" w:fill="FFFFAB"/>
            <w:tcMar>
              <w:top w:w="11" w:type="dxa"/>
              <w:bottom w:w="11" w:type="dxa"/>
            </w:tcMar>
            <w:vAlign w:val="center"/>
          </w:tcPr>
          <w:p w:rsidR="000617E2" w:rsidRPr="00893915" w:rsidRDefault="000617E2" w:rsidP="009828CB">
            <w:pPr>
              <w:autoSpaceDE w:val="0"/>
              <w:autoSpaceDN w:val="0"/>
              <w:adjustRightInd w:val="0"/>
              <w:ind w:right="-23"/>
              <w:jc w:val="center"/>
              <w:rPr>
                <w:b/>
              </w:rPr>
            </w:pPr>
            <w:r w:rsidRPr="00893915">
              <w:rPr>
                <w:b/>
              </w:rPr>
              <w:t>1</w:t>
            </w:r>
          </w:p>
        </w:tc>
        <w:tc>
          <w:tcPr>
            <w:tcW w:w="1528" w:type="dxa"/>
            <w:vMerge w:val="restart"/>
            <w:shd w:val="clear" w:color="auto" w:fill="FFFFAB"/>
            <w:tcMar>
              <w:top w:w="11" w:type="dxa"/>
              <w:bottom w:w="11" w:type="dxa"/>
            </w:tcMar>
            <w:vAlign w:val="center"/>
          </w:tcPr>
          <w:p w:rsidR="000617E2" w:rsidRPr="005A3756" w:rsidRDefault="000617E2" w:rsidP="009828CB">
            <w:pPr>
              <w:autoSpaceDE w:val="0"/>
              <w:autoSpaceDN w:val="0"/>
              <w:adjustRightInd w:val="0"/>
              <w:ind w:right="-23"/>
              <w:jc w:val="center"/>
              <w:rPr>
                <w:b/>
                <w:sz w:val="20"/>
                <w:szCs w:val="20"/>
              </w:rPr>
            </w:pPr>
            <w:r w:rsidRPr="005A3756">
              <w:rPr>
                <w:b/>
                <w:sz w:val="20"/>
                <w:szCs w:val="20"/>
              </w:rPr>
              <w:t>hârtie termică</w:t>
            </w:r>
          </w:p>
        </w:tc>
        <w:tc>
          <w:tcPr>
            <w:tcW w:w="7184" w:type="dxa"/>
            <w:shd w:val="clear" w:color="auto" w:fill="FFFFAB"/>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Bilet 2 călătorii</w:t>
            </w:r>
          </w:p>
        </w:tc>
        <w:tc>
          <w:tcPr>
            <w:tcW w:w="1538" w:type="dxa"/>
            <w:tcBorders>
              <w:right w:val="single" w:sz="18" w:space="0" w:color="auto"/>
            </w:tcBorders>
            <w:shd w:val="clear" w:color="auto" w:fill="FFFFAB"/>
            <w:tcMar>
              <w:top w:w="11" w:type="dxa"/>
              <w:bottom w:w="11" w:type="dxa"/>
            </w:tcMar>
            <w:vAlign w:val="center"/>
          </w:tcPr>
          <w:p w:rsidR="000617E2" w:rsidRPr="009A70C6" w:rsidRDefault="000617E2" w:rsidP="009828CB">
            <w:pPr>
              <w:autoSpaceDE w:val="0"/>
              <w:autoSpaceDN w:val="0"/>
              <w:adjustRightInd w:val="0"/>
              <w:ind w:right="-23"/>
              <w:rPr>
                <w:b/>
              </w:rPr>
            </w:pPr>
            <w:r>
              <w:rPr>
                <w:b/>
              </w:rPr>
              <w:t>5</w:t>
            </w:r>
            <w:r w:rsidRPr="009A70C6">
              <w:rPr>
                <w:b/>
              </w:rPr>
              <w:t>,00</w:t>
            </w:r>
          </w:p>
        </w:tc>
      </w:tr>
      <w:tr w:rsidR="000617E2" w:rsidRPr="009A70C6" w:rsidTr="009828CB">
        <w:trPr>
          <w:trHeight w:val="295"/>
        </w:trPr>
        <w:tc>
          <w:tcPr>
            <w:tcW w:w="607" w:type="dxa"/>
            <w:tcBorders>
              <w:left w:val="single" w:sz="18" w:space="0" w:color="auto"/>
            </w:tcBorders>
            <w:shd w:val="clear" w:color="auto" w:fill="FFFFAB"/>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2</w:t>
            </w:r>
          </w:p>
        </w:tc>
        <w:tc>
          <w:tcPr>
            <w:tcW w:w="1528" w:type="dxa"/>
            <w:vMerge/>
            <w:shd w:val="clear" w:color="auto" w:fill="FFFFAB"/>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FFFFAB"/>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Bilet 1 călătorie linia 20</w:t>
            </w:r>
            <w:r>
              <w:rPr>
                <w:b/>
              </w:rPr>
              <w:t xml:space="preserve"> </w:t>
            </w:r>
            <w:r>
              <w:t>E</w:t>
            </w:r>
            <w:r w:rsidRPr="00910895">
              <w:t>xpres</w:t>
            </w:r>
          </w:p>
        </w:tc>
        <w:tc>
          <w:tcPr>
            <w:tcW w:w="1538" w:type="dxa"/>
            <w:tcBorders>
              <w:right w:val="single" w:sz="18" w:space="0" w:color="auto"/>
            </w:tcBorders>
            <w:shd w:val="clear" w:color="auto" w:fill="FFFFAB"/>
            <w:tcMar>
              <w:top w:w="11" w:type="dxa"/>
              <w:bottom w:w="11" w:type="dxa"/>
            </w:tcMar>
            <w:vAlign w:val="center"/>
          </w:tcPr>
          <w:p w:rsidR="000617E2" w:rsidRPr="009A70C6" w:rsidRDefault="000617E2" w:rsidP="009828CB">
            <w:pPr>
              <w:autoSpaceDE w:val="0"/>
              <w:autoSpaceDN w:val="0"/>
              <w:adjustRightInd w:val="0"/>
              <w:ind w:right="-23"/>
              <w:rPr>
                <w:b/>
              </w:rPr>
            </w:pPr>
            <w:r>
              <w:rPr>
                <w:b/>
              </w:rPr>
              <w:t>6</w:t>
            </w:r>
            <w:r w:rsidRPr="009A70C6">
              <w:rPr>
                <w:b/>
              </w:rPr>
              <w:t>,00</w:t>
            </w:r>
          </w:p>
        </w:tc>
      </w:tr>
      <w:tr w:rsidR="000617E2" w:rsidRPr="009A70C6" w:rsidTr="009828CB">
        <w:trPr>
          <w:trHeight w:hRule="exact" w:val="506"/>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3</w:t>
            </w:r>
          </w:p>
        </w:tc>
        <w:tc>
          <w:tcPr>
            <w:tcW w:w="1528" w:type="dxa"/>
            <w:vMerge w:val="restart"/>
            <w:shd w:val="clear" w:color="auto" w:fill="BBD9EF"/>
            <w:tcMar>
              <w:top w:w="11" w:type="dxa"/>
              <w:bottom w:w="11" w:type="dxa"/>
            </w:tcMar>
            <w:vAlign w:val="center"/>
          </w:tcPr>
          <w:p w:rsidR="000617E2" w:rsidRPr="005A3756" w:rsidRDefault="000617E2" w:rsidP="009828CB">
            <w:pPr>
              <w:autoSpaceDE w:val="0"/>
              <w:autoSpaceDN w:val="0"/>
              <w:adjustRightInd w:val="0"/>
              <w:ind w:right="-23"/>
              <w:jc w:val="center"/>
              <w:rPr>
                <w:b/>
                <w:sz w:val="20"/>
                <w:szCs w:val="20"/>
              </w:rPr>
            </w:pPr>
            <w:r w:rsidRPr="005A3756">
              <w:rPr>
                <w:b/>
                <w:sz w:val="20"/>
                <w:szCs w:val="20"/>
              </w:rPr>
              <w:t xml:space="preserve">card  PVC </w:t>
            </w:r>
            <w:r w:rsidRPr="005A3756">
              <w:rPr>
                <w:sz w:val="20"/>
                <w:szCs w:val="20"/>
              </w:rPr>
              <w:t>personalizat</w:t>
            </w:r>
            <w:r w:rsidRPr="005A3756">
              <w:rPr>
                <w:b/>
                <w:sz w:val="20"/>
                <w:szCs w:val="20"/>
              </w:rPr>
              <w:t>,</w:t>
            </w:r>
          </w:p>
          <w:p w:rsidR="000617E2" w:rsidRPr="005A3756" w:rsidRDefault="000617E2" w:rsidP="009828CB">
            <w:pPr>
              <w:autoSpaceDE w:val="0"/>
              <w:autoSpaceDN w:val="0"/>
              <w:adjustRightInd w:val="0"/>
              <w:ind w:right="-23"/>
              <w:jc w:val="center"/>
              <w:rPr>
                <w:sz w:val="20"/>
                <w:szCs w:val="20"/>
              </w:rPr>
            </w:pPr>
            <w:r w:rsidRPr="005A3756">
              <w:rPr>
                <w:sz w:val="20"/>
                <w:szCs w:val="20"/>
              </w:rPr>
              <w:t>reîncărcabil</w:t>
            </w:r>
          </w:p>
        </w:tc>
        <w:tc>
          <w:tcPr>
            <w:tcW w:w="7184" w:type="dxa"/>
            <w:shd w:val="clear" w:color="auto" w:fill="BBD9EF"/>
            <w:tcMar>
              <w:top w:w="11" w:type="dxa"/>
              <w:bottom w:w="11" w:type="dxa"/>
            </w:tcMar>
            <w:vAlign w:val="center"/>
          </w:tcPr>
          <w:p w:rsidR="000617E2" w:rsidRPr="00DB24D8" w:rsidRDefault="000617E2" w:rsidP="009828CB">
            <w:pPr>
              <w:autoSpaceDE w:val="0"/>
              <w:autoSpaceDN w:val="0"/>
              <w:adjustRightInd w:val="0"/>
              <w:ind w:right="142"/>
              <w:rPr>
                <w:b/>
              </w:rPr>
            </w:pPr>
            <w:r w:rsidRPr="009A70C6">
              <w:rPr>
                <w:b/>
              </w:rPr>
              <w:t>Abonament lunar toate liniile</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85</w:t>
            </w:r>
            <w:r w:rsidRPr="009A70C6">
              <w:rPr>
                <w:b/>
              </w:rPr>
              <w:t>,00</w:t>
            </w:r>
          </w:p>
        </w:tc>
      </w:tr>
      <w:tr w:rsidR="000617E2" w:rsidRPr="009A70C6" w:rsidTr="009828CB">
        <w:trPr>
          <w:trHeight w:hRule="exact" w:val="437"/>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4</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Abonament anual toate liniile</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85</w:t>
            </w:r>
            <w:r w:rsidRPr="009A70C6">
              <w:rPr>
                <w:b/>
              </w:rPr>
              <w:t>0,00</w:t>
            </w:r>
          </w:p>
        </w:tc>
      </w:tr>
      <w:tr w:rsidR="000617E2" w:rsidRPr="009A70C6" w:rsidTr="009828CB">
        <w:trPr>
          <w:trHeight w:hRule="exact" w:val="398"/>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6</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Abo</w:t>
            </w:r>
            <w:r>
              <w:rPr>
                <w:b/>
              </w:rPr>
              <w:t>nament lunar toate liniile cu 87.25</w:t>
            </w:r>
            <w:r w:rsidRPr="009A70C6">
              <w:rPr>
                <w:b/>
              </w:rPr>
              <w:t>% reducere pentru elevi</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15,00</w:t>
            </w:r>
          </w:p>
        </w:tc>
      </w:tr>
      <w:tr w:rsidR="000617E2" w:rsidRPr="009A70C6" w:rsidTr="009828CB">
        <w:trPr>
          <w:trHeight w:hRule="exact" w:val="398"/>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7</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Abonament lunar toate liniile cu 28.6% reducere pentru studenți</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60,00</w:t>
            </w:r>
          </w:p>
        </w:tc>
      </w:tr>
      <w:tr w:rsidR="000617E2" w:rsidRPr="009A70C6" w:rsidTr="009828CB">
        <w:trPr>
          <w:trHeight w:hRule="exact" w:val="804"/>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8</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Abonament lunar toate liniile cu 50% reducere pentru donatori de sange</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42</w:t>
            </w:r>
            <w:r w:rsidRPr="009A70C6">
              <w:rPr>
                <w:b/>
              </w:rPr>
              <w:t>,</w:t>
            </w:r>
            <w:r>
              <w:rPr>
                <w:b/>
              </w:rPr>
              <w:t>5</w:t>
            </w:r>
            <w:r w:rsidRPr="009A70C6">
              <w:rPr>
                <w:b/>
              </w:rPr>
              <w:t>0</w:t>
            </w:r>
          </w:p>
        </w:tc>
      </w:tr>
      <w:tr w:rsidR="000617E2" w:rsidRPr="009A70C6" w:rsidTr="009828CB">
        <w:trPr>
          <w:trHeight w:hRule="exact" w:val="758"/>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9</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Portofel electronic</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min 2,</w:t>
            </w:r>
            <w:r>
              <w:rPr>
                <w:b/>
              </w:rPr>
              <w:t>5</w:t>
            </w:r>
            <w:r w:rsidRPr="009A70C6">
              <w:rPr>
                <w:b/>
              </w:rPr>
              <w:t>0</w:t>
            </w:r>
          </w:p>
          <w:p w:rsidR="000617E2" w:rsidRPr="009A70C6" w:rsidRDefault="000617E2" w:rsidP="009828CB">
            <w:pPr>
              <w:autoSpaceDE w:val="0"/>
              <w:autoSpaceDN w:val="0"/>
              <w:adjustRightInd w:val="0"/>
              <w:ind w:right="-23"/>
              <w:rPr>
                <w:b/>
              </w:rPr>
            </w:pPr>
            <w:r w:rsidRPr="009A70C6">
              <w:rPr>
                <w:b/>
              </w:rPr>
              <w:t>max 150,00</w:t>
            </w:r>
          </w:p>
        </w:tc>
      </w:tr>
      <w:tr w:rsidR="000617E2" w:rsidRPr="009A70C6" w:rsidTr="009828CB">
        <w:trPr>
          <w:trHeight w:hRule="exact" w:val="680"/>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10</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Pachet 2 călătorii cu 50% reducere pentru pensionari/persoane vârstnice</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2,</w:t>
            </w:r>
            <w:r>
              <w:rPr>
                <w:b/>
              </w:rPr>
              <w:t>5</w:t>
            </w:r>
            <w:r w:rsidRPr="009A70C6">
              <w:rPr>
                <w:b/>
              </w:rPr>
              <w:t>0</w:t>
            </w:r>
          </w:p>
        </w:tc>
      </w:tr>
      <w:tr w:rsidR="000617E2" w:rsidRPr="009A70C6" w:rsidTr="009828CB">
        <w:trPr>
          <w:trHeight w:hRule="exact" w:val="680"/>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11</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697A0F" w:rsidRDefault="000617E2" w:rsidP="009828CB">
            <w:pPr>
              <w:autoSpaceDE w:val="0"/>
              <w:autoSpaceDN w:val="0"/>
              <w:adjustRightInd w:val="0"/>
              <w:ind w:right="142"/>
              <w:rPr>
                <w:b/>
              </w:rPr>
            </w:pPr>
            <w:r w:rsidRPr="00697A0F">
              <w:rPr>
                <w:b/>
              </w:rPr>
              <w:t>1 călătorie cu 50% reducere pentru pensionari/persoane vârstnice Linia 20 expres</w:t>
            </w:r>
          </w:p>
        </w:tc>
        <w:tc>
          <w:tcPr>
            <w:tcW w:w="1538" w:type="dxa"/>
            <w:tcBorders>
              <w:right w:val="single" w:sz="18" w:space="0" w:color="auto"/>
            </w:tcBorders>
            <w:shd w:val="clear" w:color="auto" w:fill="BBD9EF"/>
            <w:tcMar>
              <w:top w:w="11" w:type="dxa"/>
              <w:bottom w:w="11" w:type="dxa"/>
            </w:tcMar>
            <w:vAlign w:val="center"/>
          </w:tcPr>
          <w:p w:rsidR="000617E2" w:rsidRPr="00697A0F" w:rsidRDefault="000617E2" w:rsidP="009828CB">
            <w:pPr>
              <w:autoSpaceDE w:val="0"/>
              <w:autoSpaceDN w:val="0"/>
              <w:adjustRightInd w:val="0"/>
              <w:ind w:right="-23"/>
              <w:rPr>
                <w:b/>
              </w:rPr>
            </w:pPr>
            <w:r w:rsidRPr="00697A0F">
              <w:rPr>
                <w:b/>
              </w:rPr>
              <w:t>3,00</w:t>
            </w:r>
          </w:p>
        </w:tc>
      </w:tr>
      <w:tr w:rsidR="000617E2" w:rsidRPr="009A70C6" w:rsidTr="009828CB">
        <w:trPr>
          <w:trHeight w:hRule="exact" w:val="448"/>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12</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Pachet 2 călătorii</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 xml:space="preserve">5,00 </w:t>
            </w:r>
          </w:p>
        </w:tc>
      </w:tr>
      <w:tr w:rsidR="000617E2" w:rsidRPr="009A70C6" w:rsidTr="009828CB">
        <w:trPr>
          <w:trHeight w:hRule="exact" w:val="678"/>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13</w:t>
            </w:r>
          </w:p>
        </w:tc>
        <w:tc>
          <w:tcPr>
            <w:tcW w:w="1528" w:type="dxa"/>
            <w:vMerge w:val="restart"/>
            <w:shd w:val="clear" w:color="auto" w:fill="BBD9EF"/>
            <w:tcMar>
              <w:top w:w="11" w:type="dxa"/>
              <w:bottom w:w="11" w:type="dxa"/>
            </w:tcMar>
            <w:vAlign w:val="center"/>
          </w:tcPr>
          <w:p w:rsidR="000617E2" w:rsidRPr="005A3756" w:rsidRDefault="000617E2" w:rsidP="009828CB">
            <w:pPr>
              <w:autoSpaceDE w:val="0"/>
              <w:autoSpaceDN w:val="0"/>
              <w:adjustRightInd w:val="0"/>
              <w:ind w:right="-23"/>
              <w:jc w:val="center"/>
              <w:rPr>
                <w:b/>
                <w:sz w:val="20"/>
                <w:szCs w:val="20"/>
              </w:rPr>
            </w:pPr>
            <w:r w:rsidRPr="005A3756">
              <w:rPr>
                <w:b/>
                <w:sz w:val="20"/>
                <w:szCs w:val="20"/>
              </w:rPr>
              <w:t xml:space="preserve">card  PVC </w:t>
            </w:r>
            <w:r w:rsidRPr="005A3756">
              <w:rPr>
                <w:sz w:val="20"/>
                <w:szCs w:val="20"/>
              </w:rPr>
              <w:t>nepersonalizat</w:t>
            </w:r>
            <w:r w:rsidRPr="005A3756">
              <w:rPr>
                <w:b/>
                <w:sz w:val="20"/>
                <w:szCs w:val="20"/>
              </w:rPr>
              <w:t>,</w:t>
            </w:r>
          </w:p>
          <w:p w:rsidR="000617E2" w:rsidRPr="005A3756" w:rsidRDefault="000617E2" w:rsidP="009828CB">
            <w:pPr>
              <w:autoSpaceDE w:val="0"/>
              <w:autoSpaceDN w:val="0"/>
              <w:adjustRightInd w:val="0"/>
              <w:ind w:right="-23"/>
              <w:jc w:val="center"/>
              <w:rPr>
                <w:b/>
                <w:sz w:val="20"/>
                <w:szCs w:val="20"/>
              </w:rPr>
            </w:pPr>
            <w:r w:rsidRPr="005A3756">
              <w:rPr>
                <w:sz w:val="20"/>
                <w:szCs w:val="20"/>
              </w:rPr>
              <w:t>reîncărcabil</w:t>
            </w: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Portofel electronic</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min 10,00</w:t>
            </w:r>
          </w:p>
          <w:p w:rsidR="000617E2" w:rsidRPr="009A70C6" w:rsidRDefault="000617E2" w:rsidP="009828CB">
            <w:pPr>
              <w:autoSpaceDE w:val="0"/>
              <w:autoSpaceDN w:val="0"/>
              <w:adjustRightInd w:val="0"/>
              <w:ind w:right="-23"/>
              <w:rPr>
                <w:b/>
              </w:rPr>
            </w:pPr>
            <w:r w:rsidRPr="009A70C6">
              <w:rPr>
                <w:b/>
              </w:rPr>
              <w:t>max 150,00</w:t>
            </w:r>
          </w:p>
        </w:tc>
      </w:tr>
      <w:tr w:rsidR="000617E2" w:rsidRPr="009A70C6" w:rsidTr="009828CB">
        <w:trPr>
          <w:trHeight w:val="240"/>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14</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Abonament lunar nenominal toate liniile</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1</w:t>
            </w:r>
            <w:r>
              <w:rPr>
                <w:b/>
              </w:rPr>
              <w:t>28</w:t>
            </w:r>
            <w:r w:rsidRPr="009A70C6">
              <w:rPr>
                <w:b/>
              </w:rPr>
              <w:t>,</w:t>
            </w:r>
            <w:r>
              <w:rPr>
                <w:b/>
              </w:rPr>
              <w:t>0</w:t>
            </w:r>
            <w:r w:rsidRPr="009A70C6">
              <w:rPr>
                <w:b/>
              </w:rPr>
              <w:t>0</w:t>
            </w:r>
          </w:p>
        </w:tc>
      </w:tr>
      <w:tr w:rsidR="000617E2" w:rsidRPr="009A70C6" w:rsidTr="009828CB">
        <w:trPr>
          <w:trHeight w:val="240"/>
        </w:trPr>
        <w:tc>
          <w:tcPr>
            <w:tcW w:w="607" w:type="dxa"/>
            <w:tcBorders>
              <w:left w:val="single" w:sz="18" w:space="0" w:color="auto"/>
            </w:tcBorders>
            <w:shd w:val="clear" w:color="auto" w:fill="BBD9EF"/>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15</w:t>
            </w:r>
          </w:p>
        </w:tc>
        <w:tc>
          <w:tcPr>
            <w:tcW w:w="1528" w:type="dxa"/>
            <w:vMerge/>
            <w:shd w:val="clear" w:color="auto" w:fill="BBD9EF"/>
            <w:tcMar>
              <w:top w:w="11" w:type="dxa"/>
              <w:bottom w:w="11" w:type="dxa"/>
            </w:tcMar>
          </w:tcPr>
          <w:p w:rsidR="000617E2" w:rsidRPr="005A3756" w:rsidRDefault="000617E2" w:rsidP="009828CB">
            <w:pPr>
              <w:autoSpaceDE w:val="0"/>
              <w:autoSpaceDN w:val="0"/>
              <w:adjustRightInd w:val="0"/>
              <w:ind w:right="-23"/>
              <w:rPr>
                <w:b/>
                <w:sz w:val="20"/>
                <w:szCs w:val="20"/>
              </w:rPr>
            </w:pPr>
          </w:p>
        </w:tc>
        <w:tc>
          <w:tcPr>
            <w:tcW w:w="7184" w:type="dxa"/>
            <w:shd w:val="clear" w:color="auto" w:fill="BBD9EF"/>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t>Pachet 2 călătorii</w:t>
            </w:r>
          </w:p>
        </w:tc>
        <w:tc>
          <w:tcPr>
            <w:tcW w:w="1538" w:type="dxa"/>
            <w:tcBorders>
              <w:right w:val="single" w:sz="18" w:space="0" w:color="auto"/>
            </w:tcBorders>
            <w:shd w:val="clear" w:color="auto" w:fill="BBD9EF"/>
            <w:tcMar>
              <w:top w:w="11" w:type="dxa"/>
              <w:bottom w:w="11" w:type="dxa"/>
            </w:tcMar>
            <w:vAlign w:val="center"/>
          </w:tcPr>
          <w:p w:rsidR="000617E2" w:rsidRPr="009A70C6" w:rsidRDefault="000617E2" w:rsidP="009828CB">
            <w:pPr>
              <w:autoSpaceDE w:val="0"/>
              <w:autoSpaceDN w:val="0"/>
              <w:adjustRightInd w:val="0"/>
              <w:ind w:right="-23"/>
              <w:rPr>
                <w:b/>
              </w:rPr>
            </w:pPr>
            <w:r>
              <w:rPr>
                <w:b/>
              </w:rPr>
              <w:t>5,00</w:t>
            </w:r>
          </w:p>
        </w:tc>
      </w:tr>
      <w:tr w:rsidR="000617E2" w:rsidRPr="009A70C6" w:rsidTr="009828CB">
        <w:trPr>
          <w:trHeight w:hRule="exact" w:val="446"/>
        </w:trPr>
        <w:tc>
          <w:tcPr>
            <w:tcW w:w="607" w:type="dxa"/>
            <w:tcBorders>
              <w:left w:val="single" w:sz="18" w:space="0" w:color="auto"/>
            </w:tcBorders>
            <w:shd w:val="clear" w:color="auto" w:fill="D0E9B9"/>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t>16</w:t>
            </w:r>
          </w:p>
        </w:tc>
        <w:tc>
          <w:tcPr>
            <w:tcW w:w="1528" w:type="dxa"/>
            <w:vMerge w:val="restart"/>
            <w:shd w:val="clear" w:color="auto" w:fill="D0E9B9"/>
            <w:tcMar>
              <w:top w:w="11" w:type="dxa"/>
              <w:bottom w:w="11" w:type="dxa"/>
            </w:tcMar>
            <w:vAlign w:val="center"/>
          </w:tcPr>
          <w:p w:rsidR="000617E2" w:rsidRPr="005A3756" w:rsidRDefault="000617E2" w:rsidP="009828CB">
            <w:pPr>
              <w:autoSpaceDE w:val="0"/>
              <w:autoSpaceDN w:val="0"/>
              <w:adjustRightInd w:val="0"/>
              <w:ind w:right="-23"/>
              <w:jc w:val="center"/>
              <w:rPr>
                <w:b/>
                <w:sz w:val="20"/>
                <w:szCs w:val="20"/>
              </w:rPr>
            </w:pPr>
            <w:r w:rsidRPr="005A3756">
              <w:rPr>
                <w:b/>
                <w:sz w:val="20"/>
                <w:szCs w:val="20"/>
              </w:rPr>
              <w:t>card ultralight</w:t>
            </w:r>
          </w:p>
          <w:p w:rsidR="000617E2" w:rsidRPr="005A3756" w:rsidRDefault="000617E2" w:rsidP="009828CB">
            <w:pPr>
              <w:autoSpaceDE w:val="0"/>
              <w:autoSpaceDN w:val="0"/>
              <w:adjustRightInd w:val="0"/>
              <w:ind w:right="-23"/>
              <w:jc w:val="center"/>
              <w:rPr>
                <w:b/>
                <w:sz w:val="20"/>
                <w:szCs w:val="20"/>
              </w:rPr>
            </w:pPr>
            <w:r w:rsidRPr="005A3756">
              <w:rPr>
                <w:sz w:val="20"/>
                <w:szCs w:val="20"/>
              </w:rPr>
              <w:lastRenderedPageBreak/>
              <w:t>nepersonalizat</w:t>
            </w:r>
            <w:r w:rsidRPr="005A3756">
              <w:rPr>
                <w:b/>
                <w:sz w:val="20"/>
                <w:szCs w:val="20"/>
              </w:rPr>
              <w:t>,</w:t>
            </w:r>
          </w:p>
          <w:p w:rsidR="000617E2" w:rsidRDefault="000617E2" w:rsidP="009828CB">
            <w:pPr>
              <w:autoSpaceDE w:val="0"/>
              <w:autoSpaceDN w:val="0"/>
              <w:adjustRightInd w:val="0"/>
              <w:ind w:right="-23"/>
              <w:jc w:val="center"/>
              <w:rPr>
                <w:sz w:val="20"/>
                <w:szCs w:val="20"/>
              </w:rPr>
            </w:pPr>
            <w:r w:rsidRPr="005A3756">
              <w:rPr>
                <w:sz w:val="20"/>
                <w:szCs w:val="20"/>
              </w:rPr>
              <w:t>nereîncărcabil</w:t>
            </w:r>
          </w:p>
          <w:p w:rsidR="000617E2" w:rsidRDefault="00470688" w:rsidP="009828CB">
            <w:pPr>
              <w:autoSpaceDE w:val="0"/>
              <w:autoSpaceDN w:val="0"/>
              <w:adjustRightInd w:val="0"/>
              <w:ind w:right="-23"/>
              <w:jc w:val="center"/>
              <w:rPr>
                <w:sz w:val="20"/>
                <w:szCs w:val="20"/>
              </w:rPr>
            </w:pPr>
            <w:r>
              <w:rPr>
                <w:b/>
                <w:noProof/>
                <w:lang w:val="en-GB" w:eastAsia="en-GB"/>
              </w:rPr>
              <mc:AlternateContent>
                <mc:Choice Requires="wps">
                  <w:drawing>
                    <wp:anchor distT="0" distB="0" distL="114300" distR="114300" simplePos="0" relativeHeight="251662336" behindDoc="0" locked="0" layoutInCell="1" allowOverlap="1">
                      <wp:simplePos x="0" y="0"/>
                      <wp:positionH relativeFrom="column">
                        <wp:posOffset>-25400</wp:posOffset>
                      </wp:positionH>
                      <wp:positionV relativeFrom="paragraph">
                        <wp:posOffset>17145</wp:posOffset>
                      </wp:positionV>
                      <wp:extent cx="1013460" cy="0"/>
                      <wp:effectExtent l="6985" t="13970" r="8255" b="5080"/>
                      <wp:wrapNone/>
                      <wp:docPr id="77" name="Straight Arrow Connector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134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3F37F91" id="_x0000_t32" coordsize="21600,21600" o:spt="32" o:oned="t" path="m,l21600,21600e" filled="f">
                      <v:path arrowok="t" fillok="f" o:connecttype="none"/>
                      <o:lock v:ext="edit" shapetype="t"/>
                    </v:shapetype>
                    <v:shape id="Straight Arrow Connector 77" o:spid="_x0000_s1026" type="#_x0000_t32" style="position:absolute;margin-left:-2pt;margin-top:1.35pt;width:79.8pt;height: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"/>
                  </w:pict>
                </mc:Fallback>
              </mc:AlternateContent>
            </w:r>
          </w:p>
          <w:p w:rsidR="000617E2" w:rsidRPr="005A3756" w:rsidRDefault="000617E2" w:rsidP="009828CB">
            <w:pPr>
              <w:autoSpaceDE w:val="0"/>
              <w:autoSpaceDN w:val="0"/>
              <w:adjustRightInd w:val="0"/>
              <w:ind w:right="-23"/>
              <w:jc w:val="center"/>
              <w:rPr>
                <w:sz w:val="20"/>
                <w:szCs w:val="20"/>
              </w:rPr>
            </w:pPr>
            <w:r>
              <w:rPr>
                <w:sz w:val="20"/>
                <w:szCs w:val="20"/>
              </w:rPr>
              <w:t>hartie termica</w:t>
            </w:r>
          </w:p>
        </w:tc>
        <w:tc>
          <w:tcPr>
            <w:tcW w:w="7184" w:type="dxa"/>
            <w:shd w:val="clear" w:color="auto" w:fill="D0E9B9"/>
            <w:tcMar>
              <w:top w:w="11" w:type="dxa"/>
              <w:bottom w:w="11" w:type="dxa"/>
            </w:tcMar>
            <w:vAlign w:val="center"/>
          </w:tcPr>
          <w:p w:rsidR="000617E2" w:rsidRPr="009A70C6" w:rsidRDefault="000617E2" w:rsidP="009828CB">
            <w:pPr>
              <w:autoSpaceDE w:val="0"/>
              <w:autoSpaceDN w:val="0"/>
              <w:adjustRightInd w:val="0"/>
              <w:ind w:right="142"/>
              <w:rPr>
                <w:b/>
              </w:rPr>
            </w:pPr>
            <w:r w:rsidRPr="009A70C6">
              <w:rPr>
                <w:b/>
              </w:rPr>
              <w:lastRenderedPageBreak/>
              <w:t xml:space="preserve">Abonament 1 zi toate liniile </w:t>
            </w:r>
            <w:r w:rsidRPr="00D951D1">
              <w:t>mai puţin Linia 20 Expres</w:t>
            </w:r>
          </w:p>
        </w:tc>
        <w:tc>
          <w:tcPr>
            <w:tcW w:w="1538" w:type="dxa"/>
            <w:tcBorders>
              <w:right w:val="single" w:sz="18" w:space="0" w:color="auto"/>
            </w:tcBorders>
            <w:shd w:val="clear" w:color="auto" w:fill="D0E9B9"/>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1</w:t>
            </w:r>
            <w:r>
              <w:rPr>
                <w:b/>
              </w:rPr>
              <w:t>2</w:t>
            </w:r>
            <w:r w:rsidRPr="009A70C6">
              <w:rPr>
                <w:b/>
              </w:rPr>
              <w:t>,00</w:t>
            </w:r>
          </w:p>
        </w:tc>
      </w:tr>
      <w:tr w:rsidR="000617E2" w:rsidRPr="009A70C6" w:rsidTr="009828CB">
        <w:trPr>
          <w:trHeight w:hRule="exact" w:val="414"/>
        </w:trPr>
        <w:tc>
          <w:tcPr>
            <w:tcW w:w="607" w:type="dxa"/>
            <w:tcBorders>
              <w:left w:val="single" w:sz="18" w:space="0" w:color="auto"/>
            </w:tcBorders>
            <w:shd w:val="clear" w:color="auto" w:fill="D0E9B9"/>
            <w:tcMar>
              <w:top w:w="11" w:type="dxa"/>
              <w:bottom w:w="11" w:type="dxa"/>
            </w:tcMar>
            <w:vAlign w:val="center"/>
          </w:tcPr>
          <w:p w:rsidR="000617E2" w:rsidRPr="00893915" w:rsidRDefault="000617E2" w:rsidP="009828CB">
            <w:pPr>
              <w:autoSpaceDE w:val="0"/>
              <w:autoSpaceDN w:val="0"/>
              <w:adjustRightInd w:val="0"/>
              <w:ind w:right="-23"/>
              <w:jc w:val="center"/>
              <w:rPr>
                <w:b/>
              </w:rPr>
            </w:pPr>
            <w:r>
              <w:rPr>
                <w:b/>
              </w:rPr>
              <w:lastRenderedPageBreak/>
              <w:t>17</w:t>
            </w:r>
          </w:p>
        </w:tc>
        <w:tc>
          <w:tcPr>
            <w:tcW w:w="1528" w:type="dxa"/>
            <w:vMerge/>
            <w:shd w:val="clear" w:color="auto" w:fill="D0E9B9"/>
            <w:tcMar>
              <w:top w:w="11" w:type="dxa"/>
              <w:bottom w:w="11" w:type="dxa"/>
            </w:tcMar>
          </w:tcPr>
          <w:p w:rsidR="000617E2" w:rsidRPr="005A3756" w:rsidRDefault="000617E2" w:rsidP="009828CB">
            <w:pPr>
              <w:autoSpaceDE w:val="0"/>
              <w:autoSpaceDN w:val="0"/>
              <w:adjustRightInd w:val="0"/>
              <w:ind w:right="-23"/>
              <w:jc w:val="center"/>
              <w:rPr>
                <w:b/>
                <w:sz w:val="20"/>
                <w:szCs w:val="20"/>
              </w:rPr>
            </w:pPr>
          </w:p>
        </w:tc>
        <w:tc>
          <w:tcPr>
            <w:tcW w:w="7184" w:type="dxa"/>
            <w:shd w:val="clear" w:color="auto" w:fill="D0E9B9"/>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Pachet 10 călătorii</w:t>
            </w:r>
          </w:p>
        </w:tc>
        <w:tc>
          <w:tcPr>
            <w:tcW w:w="1538" w:type="dxa"/>
            <w:tcBorders>
              <w:right w:val="single" w:sz="18" w:space="0" w:color="auto"/>
            </w:tcBorders>
            <w:shd w:val="clear" w:color="auto" w:fill="D0E9B9"/>
            <w:tcMar>
              <w:top w:w="11" w:type="dxa"/>
              <w:bottom w:w="11" w:type="dxa"/>
            </w:tcMar>
            <w:vAlign w:val="center"/>
          </w:tcPr>
          <w:p w:rsidR="000617E2" w:rsidRPr="009A70C6" w:rsidRDefault="000617E2" w:rsidP="009828CB">
            <w:pPr>
              <w:autoSpaceDE w:val="0"/>
              <w:autoSpaceDN w:val="0"/>
              <w:adjustRightInd w:val="0"/>
              <w:ind w:right="-23"/>
              <w:rPr>
                <w:b/>
              </w:rPr>
            </w:pPr>
            <w:r w:rsidRPr="009A70C6">
              <w:rPr>
                <w:b/>
              </w:rPr>
              <w:t>2</w:t>
            </w:r>
            <w:r>
              <w:rPr>
                <w:b/>
              </w:rPr>
              <w:t>5</w:t>
            </w:r>
            <w:r w:rsidRPr="009A70C6">
              <w:rPr>
                <w:b/>
              </w:rPr>
              <w:t>,00</w:t>
            </w:r>
          </w:p>
        </w:tc>
      </w:tr>
      <w:tr w:rsidR="000617E2" w:rsidRPr="0016601E" w:rsidTr="009828CB">
        <w:trPr>
          <w:trHeight w:val="295"/>
        </w:trPr>
        <w:tc>
          <w:tcPr>
            <w:tcW w:w="607" w:type="dxa"/>
            <w:tcBorders>
              <w:left w:val="single" w:sz="18" w:space="0" w:color="auto"/>
            </w:tcBorders>
            <w:shd w:val="clear" w:color="auto" w:fill="C5E0B3"/>
            <w:tcMar>
              <w:top w:w="11" w:type="dxa"/>
              <w:bottom w:w="11" w:type="dxa"/>
            </w:tcMar>
            <w:vAlign w:val="center"/>
          </w:tcPr>
          <w:p w:rsidR="000617E2" w:rsidRPr="009B5997" w:rsidRDefault="000617E2" w:rsidP="009828CB">
            <w:pPr>
              <w:autoSpaceDE w:val="0"/>
              <w:autoSpaceDN w:val="0"/>
              <w:adjustRightInd w:val="0"/>
              <w:ind w:right="-23"/>
              <w:jc w:val="center"/>
              <w:rPr>
                <w:b/>
              </w:rPr>
            </w:pPr>
            <w:r w:rsidRPr="009B5997">
              <w:rPr>
                <w:b/>
              </w:rPr>
              <w:t>1</w:t>
            </w:r>
            <w:r>
              <w:rPr>
                <w:b/>
              </w:rPr>
              <w:t>8</w:t>
            </w:r>
          </w:p>
        </w:tc>
        <w:tc>
          <w:tcPr>
            <w:tcW w:w="1528" w:type="dxa"/>
            <w:vMerge/>
            <w:shd w:val="clear" w:color="auto" w:fill="C5E0B3"/>
            <w:tcMar>
              <w:top w:w="11" w:type="dxa"/>
              <w:bottom w:w="11" w:type="dxa"/>
            </w:tcMar>
            <w:vAlign w:val="center"/>
          </w:tcPr>
          <w:p w:rsidR="000617E2" w:rsidRPr="009B5997" w:rsidRDefault="000617E2" w:rsidP="009828CB">
            <w:pPr>
              <w:autoSpaceDE w:val="0"/>
              <w:autoSpaceDN w:val="0"/>
              <w:adjustRightInd w:val="0"/>
              <w:ind w:right="-23"/>
              <w:jc w:val="center"/>
              <w:rPr>
                <w:b/>
                <w:sz w:val="20"/>
                <w:szCs w:val="20"/>
              </w:rPr>
            </w:pPr>
          </w:p>
        </w:tc>
        <w:tc>
          <w:tcPr>
            <w:tcW w:w="7184" w:type="dxa"/>
            <w:shd w:val="clear" w:color="auto" w:fill="C5E0B3"/>
            <w:tcMar>
              <w:top w:w="11" w:type="dxa"/>
              <w:bottom w:w="11" w:type="dxa"/>
            </w:tcMar>
            <w:vAlign w:val="center"/>
          </w:tcPr>
          <w:p w:rsidR="000617E2" w:rsidRPr="009B5997" w:rsidRDefault="00470688" w:rsidP="009828CB">
            <w:pPr>
              <w:autoSpaceDE w:val="0"/>
              <w:autoSpaceDN w:val="0"/>
              <w:adjustRightInd w:val="0"/>
              <w:ind w:right="-23"/>
              <w:rPr>
                <w:b/>
              </w:rPr>
            </w:pPr>
            <w:r>
              <w:rPr>
                <w:b/>
              </w:rPr>
              <w:t>Bilet special încasat î</w:t>
            </w:r>
            <w:r w:rsidR="000617E2">
              <w:rPr>
                <w:b/>
              </w:rPr>
              <w:t>n mijlocul de transport</w:t>
            </w:r>
          </w:p>
        </w:tc>
        <w:tc>
          <w:tcPr>
            <w:tcW w:w="1538" w:type="dxa"/>
            <w:tcBorders>
              <w:right w:val="single" w:sz="18" w:space="0" w:color="auto"/>
            </w:tcBorders>
            <w:shd w:val="clear" w:color="auto" w:fill="C5E0B3"/>
            <w:tcMar>
              <w:top w:w="11" w:type="dxa"/>
              <w:bottom w:w="11" w:type="dxa"/>
            </w:tcMar>
            <w:vAlign w:val="center"/>
          </w:tcPr>
          <w:p w:rsidR="000617E2" w:rsidRPr="009B5997" w:rsidRDefault="000617E2" w:rsidP="009828CB">
            <w:pPr>
              <w:autoSpaceDE w:val="0"/>
              <w:autoSpaceDN w:val="0"/>
              <w:adjustRightInd w:val="0"/>
              <w:ind w:right="-23"/>
              <w:rPr>
                <w:b/>
              </w:rPr>
            </w:pPr>
            <w:r w:rsidRPr="009B5997">
              <w:rPr>
                <w:b/>
              </w:rPr>
              <w:t>60,00</w:t>
            </w:r>
          </w:p>
        </w:tc>
      </w:tr>
      <w:tr w:rsidR="000617E2" w:rsidRPr="00D41288" w:rsidTr="009828CB">
        <w:trPr>
          <w:trHeight w:hRule="exact" w:val="3433"/>
        </w:trPr>
        <w:tc>
          <w:tcPr>
            <w:tcW w:w="10857" w:type="dxa"/>
            <w:gridSpan w:val="4"/>
            <w:tcBorders>
              <w:left w:val="single" w:sz="18" w:space="0" w:color="auto"/>
              <w:bottom w:val="single" w:sz="18" w:space="0" w:color="auto"/>
              <w:right w:val="single" w:sz="18" w:space="0" w:color="auto"/>
            </w:tcBorders>
            <w:tcMar>
              <w:top w:w="11" w:type="dxa"/>
              <w:bottom w:w="11" w:type="dxa"/>
            </w:tcMar>
          </w:tcPr>
          <w:p w:rsidR="000617E2" w:rsidRPr="00D41288" w:rsidRDefault="000617E2" w:rsidP="009828CB">
            <w:pPr>
              <w:pStyle w:val="Listparagraf"/>
              <w:widowControl w:val="0"/>
              <w:autoSpaceDE w:val="0"/>
              <w:autoSpaceDN w:val="0"/>
              <w:adjustRightInd w:val="0"/>
              <w:ind w:left="119" w:right="114"/>
              <w:rPr>
                <w:b/>
                <w:sz w:val="20"/>
                <w:szCs w:val="20"/>
              </w:rPr>
            </w:pPr>
            <w:r w:rsidRPr="00D41288">
              <w:rPr>
                <w:b/>
                <w:sz w:val="20"/>
                <w:szCs w:val="20"/>
              </w:rPr>
              <w:t>Notă:</w:t>
            </w:r>
          </w:p>
          <w:p w:rsidR="000617E2" w:rsidRPr="00D41288" w:rsidRDefault="000617E2" w:rsidP="009828CB">
            <w:pPr>
              <w:pStyle w:val="Listparagraf"/>
              <w:widowControl w:val="0"/>
              <w:autoSpaceDE w:val="0"/>
              <w:autoSpaceDN w:val="0"/>
              <w:adjustRightInd w:val="0"/>
              <w:ind w:left="119" w:right="114"/>
              <w:rPr>
                <w:b/>
                <w:i/>
                <w:sz w:val="20"/>
                <w:szCs w:val="20"/>
              </w:rPr>
            </w:pPr>
            <w:r w:rsidRPr="00D41288">
              <w:rPr>
                <w:b/>
                <w:i/>
                <w:sz w:val="20"/>
                <w:szCs w:val="20"/>
              </w:rPr>
              <w:t>*Cu excepția liniei 20 Expres, valabilitatea călătoriei pe bază de bilet, portofel electronic sau pachete de călătorii este de 50 minute de la validarea.</w:t>
            </w:r>
          </w:p>
          <w:p w:rsidR="000617E2" w:rsidRPr="00D41288" w:rsidRDefault="000617E2" w:rsidP="009828CB">
            <w:pPr>
              <w:pStyle w:val="Listparagraf"/>
              <w:widowControl w:val="0"/>
              <w:autoSpaceDE w:val="0"/>
              <w:autoSpaceDN w:val="0"/>
              <w:adjustRightInd w:val="0"/>
              <w:ind w:left="119" w:right="114"/>
              <w:rPr>
                <w:b/>
                <w:i/>
                <w:sz w:val="20"/>
                <w:szCs w:val="20"/>
              </w:rPr>
            </w:pPr>
            <w:r w:rsidRPr="00D41288">
              <w:rPr>
                <w:b/>
                <w:i/>
                <w:sz w:val="20"/>
                <w:szCs w:val="20"/>
              </w:rPr>
              <w:t xml:space="preserve">*Pe tronsonul Livada Poștei – Warthe și retur al liniei 20 </w:t>
            </w:r>
            <w:r w:rsidRPr="00D41288">
              <w:rPr>
                <w:i/>
                <w:sz w:val="20"/>
                <w:szCs w:val="20"/>
              </w:rPr>
              <w:t>Expres</w:t>
            </w:r>
            <w:r w:rsidRPr="00D41288">
              <w:rPr>
                <w:sz w:val="20"/>
                <w:szCs w:val="20"/>
              </w:rPr>
              <w:t xml:space="preserve"> </w:t>
            </w:r>
            <w:r w:rsidRPr="00D41288">
              <w:rPr>
                <w:b/>
                <w:i/>
                <w:sz w:val="20"/>
                <w:szCs w:val="20"/>
              </w:rPr>
              <w:t xml:space="preserve">se poate circula și în baza titlurilor de călătorie valabile pe liniile din Municipiul Brașov (cu </w:t>
            </w:r>
            <w:r w:rsidRPr="00D41288">
              <w:rPr>
                <w:b/>
                <w:i/>
                <w:sz w:val="20"/>
                <w:szCs w:val="20"/>
                <w:u w:val="single"/>
              </w:rPr>
              <w:t>excepția</w:t>
            </w:r>
            <w:r w:rsidRPr="00D41288">
              <w:rPr>
                <w:b/>
                <w:i/>
                <w:sz w:val="20"/>
                <w:szCs w:val="20"/>
              </w:rPr>
              <w:t xml:space="preserve"> portofelului electronic din care se debitează valoarea de 6 lei/călătorie).</w:t>
            </w:r>
          </w:p>
          <w:p w:rsidR="000617E2" w:rsidRPr="00D41288" w:rsidRDefault="000617E2" w:rsidP="009828CB">
            <w:pPr>
              <w:pStyle w:val="NormalWeb"/>
              <w:shd w:val="clear" w:color="auto" w:fill="FFFFFF"/>
              <w:rPr>
                <w:rFonts w:ascii="Calibri" w:hAnsi="Calibri" w:cs="Calibri"/>
                <w:b/>
                <w:i/>
                <w:color w:val="000000"/>
                <w:sz w:val="20"/>
                <w:szCs w:val="20"/>
              </w:rPr>
            </w:pPr>
            <w:r w:rsidRPr="00D41288">
              <w:rPr>
                <w:rFonts w:ascii="Calibri" w:hAnsi="Calibri" w:cs="Calibri"/>
                <w:color w:val="000000"/>
                <w:sz w:val="20"/>
                <w:szCs w:val="20"/>
              </w:rPr>
              <w:t xml:space="preserve"> *</w:t>
            </w:r>
            <w:r>
              <w:rPr>
                <w:rFonts w:ascii="Calibri" w:hAnsi="Calibri" w:cs="Calibri"/>
                <w:b/>
                <w:i/>
                <w:color w:val="000000"/>
                <w:sz w:val="20"/>
                <w:szCs w:val="20"/>
              </w:rPr>
              <w:t xml:space="preserve">Biletul special </w:t>
            </w:r>
            <w:r w:rsidR="00470688">
              <w:rPr>
                <w:rFonts w:ascii="Calibri" w:hAnsi="Calibri" w:cs="Calibri"/>
                <w:b/>
                <w:i/>
                <w:color w:val="000000"/>
                <w:sz w:val="20"/>
                <w:szCs w:val="20"/>
              </w:rPr>
              <w:t xml:space="preserve">încasat în mijlocul de transport </w:t>
            </w:r>
            <w:r w:rsidRPr="00D41288">
              <w:rPr>
                <w:rFonts w:ascii="Calibri" w:hAnsi="Calibri" w:cs="Calibri"/>
                <w:b/>
                <w:i/>
                <w:color w:val="000000"/>
                <w:sz w:val="20"/>
                <w:szCs w:val="20"/>
              </w:rPr>
              <w:t>(poz. 18) po</w:t>
            </w:r>
            <w:r w:rsidR="00470688">
              <w:rPr>
                <w:rFonts w:ascii="Calibri" w:hAnsi="Calibri" w:cs="Calibri"/>
                <w:b/>
                <w:i/>
                <w:color w:val="000000"/>
                <w:sz w:val="20"/>
                <w:szCs w:val="20"/>
              </w:rPr>
              <w:t>a</w:t>
            </w:r>
            <w:r w:rsidRPr="00D41288">
              <w:rPr>
                <w:rFonts w:ascii="Calibri" w:hAnsi="Calibri" w:cs="Calibri"/>
                <w:b/>
                <w:i/>
                <w:color w:val="000000"/>
                <w:sz w:val="20"/>
                <w:szCs w:val="20"/>
              </w:rPr>
              <w:t>t</w:t>
            </w:r>
            <w:r w:rsidR="00470688">
              <w:rPr>
                <w:rFonts w:ascii="Calibri" w:hAnsi="Calibri" w:cs="Calibri"/>
                <w:b/>
                <w:i/>
                <w:color w:val="000000"/>
                <w:sz w:val="20"/>
                <w:szCs w:val="20"/>
              </w:rPr>
              <w:t>e fi eliberat</w:t>
            </w:r>
            <w:r w:rsidRPr="00D41288">
              <w:rPr>
                <w:rFonts w:ascii="Calibri" w:hAnsi="Calibri" w:cs="Calibri"/>
                <w:b/>
                <w:i/>
                <w:color w:val="000000"/>
                <w:sz w:val="20"/>
                <w:szCs w:val="20"/>
              </w:rPr>
              <w:t xml:space="preserve"> și pe suport de hârtie termică.</w:t>
            </w:r>
          </w:p>
          <w:p w:rsidR="000617E2" w:rsidRPr="00470688" w:rsidRDefault="000617E2" w:rsidP="00470688">
            <w:pPr>
              <w:pStyle w:val="NormalWeb"/>
              <w:shd w:val="clear" w:color="auto" w:fill="FFFFFF"/>
              <w:rPr>
                <w:rFonts w:ascii="Calibri" w:hAnsi="Calibri" w:cs="Calibri"/>
                <w:b/>
                <w:i/>
                <w:sz w:val="20"/>
                <w:szCs w:val="20"/>
              </w:rPr>
            </w:pPr>
            <w:r w:rsidRPr="00D41288">
              <w:rPr>
                <w:rFonts w:ascii="Calibri" w:hAnsi="Calibri" w:cs="Calibri"/>
                <w:b/>
                <w:i/>
                <w:color w:val="000000"/>
                <w:sz w:val="20"/>
                <w:szCs w:val="20"/>
              </w:rPr>
              <w:t xml:space="preserve"> *</w:t>
            </w:r>
            <w:r w:rsidRPr="00D41288">
              <w:rPr>
                <w:rFonts w:ascii="Calibri" w:hAnsi="Calibri" w:cs="Calibri"/>
                <w:b/>
                <w:i/>
                <w:sz w:val="20"/>
                <w:szCs w:val="20"/>
              </w:rPr>
              <w:t>Transportul pe Linia 60 este gratuit pentru călătorul/călătorii care deţin „Tichet standard de parcare” sau „Abonament sejur 7 zile” eliberat la automatul/biroul informații aflat în p</w:t>
            </w:r>
            <w:r w:rsidRPr="00D41288">
              <w:rPr>
                <w:rFonts w:ascii="Calibri" w:hAnsi="Calibri" w:cs="Calibri"/>
                <w:b/>
                <w:i/>
                <w:sz w:val="20"/>
                <w:szCs w:val="20"/>
                <w:lang w:eastAsia="zh-CN"/>
              </w:rPr>
              <w:t xml:space="preserve">arcarea publică din </w:t>
            </w:r>
            <w:r w:rsidR="00470688">
              <w:rPr>
                <w:rFonts w:ascii="Calibri" w:hAnsi="Calibri" w:cs="Calibri"/>
                <w:b/>
                <w:i/>
                <w:sz w:val="20"/>
                <w:szCs w:val="20"/>
              </w:rPr>
              <w:t>Poiana Mică Braşov</w:t>
            </w:r>
          </w:p>
          <w:p w:rsidR="000617E2" w:rsidRPr="00D41288" w:rsidRDefault="000617E2" w:rsidP="00437D04">
            <w:pPr>
              <w:pStyle w:val="Listparagraf"/>
              <w:widowControl w:val="0"/>
              <w:numPr>
                <w:ilvl w:val="0"/>
                <w:numId w:val="49"/>
              </w:numPr>
              <w:autoSpaceDE w:val="0"/>
              <w:autoSpaceDN w:val="0"/>
              <w:adjustRightInd w:val="0"/>
              <w:spacing w:after="0" w:line="240" w:lineRule="auto"/>
              <w:ind w:right="114"/>
              <w:rPr>
                <w:sz w:val="20"/>
                <w:szCs w:val="20"/>
              </w:rPr>
            </w:pPr>
            <w:r w:rsidRPr="00D41288">
              <w:rPr>
                <w:b/>
                <w:sz w:val="20"/>
                <w:szCs w:val="20"/>
              </w:rPr>
              <w:t>Taxă Card Nenominal</w:t>
            </w:r>
            <w:r w:rsidRPr="00D41288">
              <w:rPr>
                <w:sz w:val="20"/>
                <w:szCs w:val="20"/>
              </w:rPr>
              <w:t xml:space="preserve">: 3,50 lei </w:t>
            </w:r>
          </w:p>
          <w:p w:rsidR="000617E2" w:rsidRPr="00D41288" w:rsidRDefault="000617E2" w:rsidP="00437D04">
            <w:pPr>
              <w:pStyle w:val="Listparagraf"/>
              <w:widowControl w:val="0"/>
              <w:numPr>
                <w:ilvl w:val="0"/>
                <w:numId w:val="49"/>
              </w:numPr>
              <w:autoSpaceDE w:val="0"/>
              <w:autoSpaceDN w:val="0"/>
              <w:adjustRightInd w:val="0"/>
              <w:spacing w:after="0" w:line="240" w:lineRule="auto"/>
              <w:ind w:right="114"/>
              <w:rPr>
                <w:sz w:val="20"/>
                <w:szCs w:val="20"/>
              </w:rPr>
            </w:pPr>
            <w:r w:rsidRPr="00D41288">
              <w:rPr>
                <w:b/>
                <w:sz w:val="20"/>
                <w:szCs w:val="20"/>
              </w:rPr>
              <w:t xml:space="preserve">Taxă Reemitere Card Nominal </w:t>
            </w:r>
            <w:r w:rsidRPr="00D41288">
              <w:rPr>
                <w:sz w:val="20"/>
                <w:szCs w:val="20"/>
              </w:rPr>
              <w:t>(în cazul pierderii/ furtului/deteriorării cardului) : 4,50 lei</w:t>
            </w:r>
          </w:p>
          <w:p w:rsidR="000617E2" w:rsidRPr="00D41288" w:rsidRDefault="000617E2" w:rsidP="009828CB">
            <w:pPr>
              <w:autoSpaceDE w:val="0"/>
              <w:autoSpaceDN w:val="0"/>
              <w:adjustRightInd w:val="0"/>
              <w:ind w:right="114"/>
              <w:rPr>
                <w:b/>
                <w:sz w:val="20"/>
                <w:szCs w:val="20"/>
              </w:rPr>
            </w:pPr>
            <w:r w:rsidRPr="00D41288">
              <w:rPr>
                <w:b/>
                <w:sz w:val="20"/>
                <w:szCs w:val="20"/>
              </w:rPr>
              <w:t xml:space="preserve"> PREȚURILE INCLUD TVA.</w:t>
            </w:r>
          </w:p>
        </w:tc>
      </w:tr>
    </w:tbl>
    <w:p w:rsidR="000617E2" w:rsidRDefault="000617E2" w:rsidP="000617E2">
      <w:pPr>
        <w:rPr>
          <w:sz w:val="20"/>
          <w:szCs w:val="20"/>
        </w:rPr>
      </w:pPr>
    </w:p>
    <w:p w:rsidR="00470688" w:rsidRPr="00D41288" w:rsidRDefault="00470688" w:rsidP="000617E2">
      <w:pPr>
        <w:rPr>
          <w:sz w:val="20"/>
          <w:szCs w:val="20"/>
        </w:rPr>
      </w:pPr>
    </w:p>
    <w:p w:rsidR="00CB68A9" w:rsidRPr="00EB5C58" w:rsidRDefault="00CB68A9" w:rsidP="00CB68A9">
      <w:pPr>
        <w:pStyle w:val="Body"/>
        <w:spacing w:after="0" w:line="240" w:lineRule="auto"/>
        <w:ind w:left="1418" w:hanging="1418"/>
        <w:rPr>
          <w:rFonts w:ascii="Times New Roman" w:hAnsi="Times New Roman"/>
          <w:b/>
          <w:sz w:val="24"/>
          <w:lang w:val="ro-RO"/>
        </w:rPr>
      </w:pPr>
      <w:r w:rsidRPr="00585CE0">
        <w:rPr>
          <w:rFonts w:ascii="Times New Roman" w:hAnsi="Times New Roman" w:cs="Times New Roman"/>
          <w:b/>
          <w:sz w:val="24"/>
          <w:lang w:val="ro-RO"/>
        </w:rPr>
        <w:t xml:space="preserve">Tarife de călătorie </w:t>
      </w:r>
      <w:r w:rsidRPr="003F2361">
        <w:rPr>
          <w:rFonts w:ascii="Times New Roman" w:hAnsi="Times New Roman" w:cs="Times New Roman"/>
          <w:b/>
          <w:sz w:val="24"/>
          <w:lang w:val="ro-RO"/>
        </w:rPr>
        <w:t xml:space="preserve">pentru transportul public de persoane efectuat prin curse regulate de </w:t>
      </w:r>
      <w:r>
        <w:rPr>
          <w:rFonts w:ascii="Times New Roman" w:hAnsi="Times New Roman" w:cs="Times New Roman"/>
          <w:b/>
          <w:sz w:val="24"/>
          <w:lang w:val="ro-RO"/>
        </w:rPr>
        <w:t xml:space="preserve">RATBV S.A. pe traseele de transport local din Zona Metropolitană Brașov </w:t>
      </w:r>
    </w:p>
    <w:tbl>
      <w:tblPr>
        <w:tblpPr w:leftFromText="180" w:rightFromText="180" w:vertAnchor="text" w:tblpXSpec="center" w:tblpY="1"/>
        <w:tblOverlap w:val="never"/>
        <w:tblW w:w="10093"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top w:w="28" w:type="dxa"/>
          <w:left w:w="28" w:type="dxa"/>
          <w:bottom w:w="28" w:type="dxa"/>
          <w:right w:w="28" w:type="dxa"/>
        </w:tblCellMar>
        <w:tblLook w:val="0000" w:firstRow="0" w:lastRow="0" w:firstColumn="0" w:lastColumn="0" w:noHBand="0" w:noVBand="0"/>
      </w:tblPr>
      <w:tblGrid>
        <w:gridCol w:w="590"/>
        <w:gridCol w:w="1418"/>
        <w:gridCol w:w="6662"/>
        <w:gridCol w:w="1423"/>
      </w:tblGrid>
      <w:tr w:rsidR="00CB68A9" w:rsidRPr="005A3756" w:rsidTr="009828CB">
        <w:trPr>
          <w:trHeight w:hRule="exact" w:val="914"/>
        </w:trPr>
        <w:tc>
          <w:tcPr>
            <w:tcW w:w="10093" w:type="dxa"/>
            <w:gridSpan w:val="4"/>
            <w:tcBorders>
              <w:top w:val="single" w:sz="18" w:space="0" w:color="auto"/>
              <w:left w:val="single" w:sz="18" w:space="0" w:color="auto"/>
              <w:right w:val="single" w:sz="18" w:space="0" w:color="auto"/>
            </w:tcBorders>
            <w:shd w:val="clear" w:color="auto" w:fill="auto"/>
            <w:tcMar>
              <w:top w:w="11" w:type="dxa"/>
              <w:bottom w:w="11" w:type="dxa"/>
            </w:tcMar>
          </w:tcPr>
          <w:p w:rsidR="00CB68A9" w:rsidRPr="00023D5D" w:rsidRDefault="00CB68A9" w:rsidP="009828CB">
            <w:pPr>
              <w:autoSpaceDE w:val="0"/>
              <w:autoSpaceDN w:val="0"/>
              <w:adjustRightInd w:val="0"/>
              <w:ind w:right="-25"/>
              <w:contextualSpacing/>
              <w:jc w:val="center"/>
              <w:rPr>
                <w:b/>
                <w:bCs/>
              </w:rPr>
            </w:pPr>
            <w:r w:rsidRPr="00023D5D">
              <w:rPr>
                <w:b/>
                <w:bCs/>
              </w:rPr>
              <w:t>PLANUL TARIFAR</w:t>
            </w:r>
          </w:p>
          <w:p w:rsidR="00CB68A9" w:rsidRPr="005A3756" w:rsidRDefault="00CB68A9" w:rsidP="009828CB">
            <w:pPr>
              <w:autoSpaceDE w:val="0"/>
              <w:autoSpaceDN w:val="0"/>
              <w:adjustRightInd w:val="0"/>
              <w:ind w:right="-25"/>
              <w:contextualSpacing/>
              <w:jc w:val="center"/>
              <w:rPr>
                <w:b/>
                <w:bCs/>
              </w:rPr>
            </w:pPr>
            <w:r w:rsidRPr="00023D5D">
              <w:rPr>
                <w:b/>
                <w:bCs/>
              </w:rPr>
              <w:t xml:space="preserve">la transportul public </w:t>
            </w:r>
            <w:r w:rsidRPr="00023D5D">
              <w:t xml:space="preserve"> </w:t>
            </w:r>
            <w:r w:rsidRPr="00023D5D">
              <w:rPr>
                <w:b/>
                <w:bCs/>
              </w:rPr>
              <w:t>de persoane efectuat prin curse regulate de RATBV S.A. pe traseele de transport local din Zona Metropolitană Brașov</w:t>
            </w:r>
          </w:p>
        </w:tc>
      </w:tr>
      <w:tr w:rsidR="00CB68A9" w:rsidRPr="005A3756" w:rsidTr="009828CB">
        <w:trPr>
          <w:trHeight w:hRule="exact" w:val="511"/>
        </w:trPr>
        <w:tc>
          <w:tcPr>
            <w:tcW w:w="590" w:type="dxa"/>
            <w:tcBorders>
              <w:left w:val="single" w:sz="18" w:space="0" w:color="auto"/>
            </w:tcBorders>
            <w:shd w:val="clear" w:color="auto" w:fill="auto"/>
            <w:tcMar>
              <w:top w:w="11" w:type="dxa"/>
              <w:bottom w:w="11" w:type="dxa"/>
            </w:tcMar>
          </w:tcPr>
          <w:p w:rsidR="00CB68A9" w:rsidRPr="00515FAC" w:rsidRDefault="00CB68A9" w:rsidP="009828CB">
            <w:pPr>
              <w:autoSpaceDE w:val="0"/>
              <w:autoSpaceDN w:val="0"/>
              <w:adjustRightInd w:val="0"/>
              <w:ind w:right="-23"/>
              <w:contextualSpacing/>
              <w:jc w:val="center"/>
              <w:rPr>
                <w:b/>
                <w:bCs/>
                <w:w w:val="99"/>
                <w:sz w:val="20"/>
                <w:szCs w:val="20"/>
              </w:rPr>
            </w:pPr>
            <w:r w:rsidRPr="00515FAC">
              <w:rPr>
                <w:b/>
                <w:bCs/>
                <w:w w:val="99"/>
                <w:sz w:val="20"/>
                <w:szCs w:val="20"/>
              </w:rPr>
              <w:t>NR.</w:t>
            </w:r>
          </w:p>
          <w:p w:rsidR="00CB68A9" w:rsidRPr="00515FAC" w:rsidRDefault="00CB68A9" w:rsidP="009828CB">
            <w:pPr>
              <w:autoSpaceDE w:val="0"/>
              <w:autoSpaceDN w:val="0"/>
              <w:adjustRightInd w:val="0"/>
              <w:ind w:right="-23"/>
              <w:contextualSpacing/>
              <w:jc w:val="center"/>
              <w:rPr>
                <w:b/>
                <w:bCs/>
                <w:w w:val="99"/>
                <w:sz w:val="20"/>
                <w:szCs w:val="20"/>
              </w:rPr>
            </w:pPr>
            <w:r w:rsidRPr="00515FAC">
              <w:rPr>
                <w:b/>
                <w:bCs/>
                <w:w w:val="99"/>
                <w:sz w:val="20"/>
                <w:szCs w:val="20"/>
              </w:rPr>
              <w:t>CRT.</w:t>
            </w:r>
          </w:p>
        </w:tc>
        <w:tc>
          <w:tcPr>
            <w:tcW w:w="1418" w:type="dxa"/>
            <w:shd w:val="clear" w:color="auto" w:fill="auto"/>
            <w:tcMar>
              <w:top w:w="11" w:type="dxa"/>
              <w:bottom w:w="11" w:type="dxa"/>
            </w:tcMar>
            <w:vAlign w:val="center"/>
          </w:tcPr>
          <w:p w:rsidR="00CB68A9" w:rsidRPr="00515FAC" w:rsidRDefault="00CB68A9" w:rsidP="009828CB">
            <w:pPr>
              <w:autoSpaceDE w:val="0"/>
              <w:autoSpaceDN w:val="0"/>
              <w:adjustRightInd w:val="0"/>
              <w:ind w:right="-23"/>
              <w:contextualSpacing/>
              <w:jc w:val="center"/>
              <w:rPr>
                <w:b/>
                <w:bCs/>
                <w:w w:val="99"/>
                <w:sz w:val="20"/>
                <w:szCs w:val="20"/>
              </w:rPr>
            </w:pPr>
            <w:r w:rsidRPr="00515FAC">
              <w:rPr>
                <w:b/>
                <w:bCs/>
                <w:w w:val="99"/>
                <w:sz w:val="20"/>
                <w:szCs w:val="20"/>
              </w:rPr>
              <w:t>SUPORT</w:t>
            </w:r>
          </w:p>
        </w:tc>
        <w:tc>
          <w:tcPr>
            <w:tcW w:w="6662" w:type="dxa"/>
            <w:shd w:val="clear" w:color="auto" w:fill="auto"/>
            <w:tcMar>
              <w:top w:w="11" w:type="dxa"/>
              <w:bottom w:w="11" w:type="dxa"/>
            </w:tcMar>
          </w:tcPr>
          <w:p w:rsidR="00CB68A9" w:rsidRPr="00515FAC" w:rsidRDefault="00CB68A9" w:rsidP="009828CB">
            <w:pPr>
              <w:autoSpaceDE w:val="0"/>
              <w:autoSpaceDN w:val="0"/>
              <w:adjustRightInd w:val="0"/>
              <w:ind w:right="-23"/>
              <w:contextualSpacing/>
              <w:jc w:val="center"/>
              <w:rPr>
                <w:sz w:val="20"/>
                <w:szCs w:val="20"/>
              </w:rPr>
            </w:pPr>
            <w:r w:rsidRPr="00515FAC">
              <w:rPr>
                <w:b/>
                <w:bCs/>
                <w:w w:val="99"/>
                <w:sz w:val="20"/>
                <w:szCs w:val="20"/>
              </w:rPr>
              <w:t>POZIȚIE TARIFARĂ</w:t>
            </w:r>
          </w:p>
        </w:tc>
        <w:tc>
          <w:tcPr>
            <w:tcW w:w="1423" w:type="dxa"/>
            <w:tcBorders>
              <w:right w:val="single" w:sz="18" w:space="0" w:color="auto"/>
            </w:tcBorders>
            <w:shd w:val="clear" w:color="auto" w:fill="auto"/>
            <w:tcMar>
              <w:top w:w="11" w:type="dxa"/>
              <w:bottom w:w="11" w:type="dxa"/>
            </w:tcMar>
          </w:tcPr>
          <w:p w:rsidR="00CB68A9" w:rsidRPr="00515FAC" w:rsidRDefault="00CB68A9" w:rsidP="009828CB">
            <w:pPr>
              <w:autoSpaceDE w:val="0"/>
              <w:autoSpaceDN w:val="0"/>
              <w:adjustRightInd w:val="0"/>
              <w:ind w:right="-23"/>
              <w:contextualSpacing/>
              <w:jc w:val="center"/>
              <w:rPr>
                <w:sz w:val="20"/>
                <w:szCs w:val="20"/>
              </w:rPr>
            </w:pPr>
            <w:r w:rsidRPr="00515FAC">
              <w:rPr>
                <w:b/>
                <w:bCs/>
                <w:w w:val="99"/>
                <w:sz w:val="20"/>
                <w:szCs w:val="20"/>
              </w:rPr>
              <w:t>PREȚ</w:t>
            </w:r>
          </w:p>
          <w:p w:rsidR="00CB68A9" w:rsidRPr="00515FAC" w:rsidRDefault="00CB68A9" w:rsidP="009828CB">
            <w:pPr>
              <w:autoSpaceDE w:val="0"/>
              <w:autoSpaceDN w:val="0"/>
              <w:adjustRightInd w:val="0"/>
              <w:ind w:right="-23"/>
              <w:contextualSpacing/>
              <w:jc w:val="center"/>
              <w:rPr>
                <w:sz w:val="20"/>
                <w:szCs w:val="20"/>
              </w:rPr>
            </w:pPr>
            <w:r w:rsidRPr="00515FAC">
              <w:rPr>
                <w:b/>
                <w:bCs/>
                <w:w w:val="99"/>
                <w:sz w:val="20"/>
                <w:szCs w:val="20"/>
              </w:rPr>
              <w:t>(lei)</w:t>
            </w:r>
          </w:p>
        </w:tc>
      </w:tr>
      <w:tr w:rsidR="00CB68A9" w:rsidRPr="005A3756" w:rsidTr="009828CB">
        <w:trPr>
          <w:trHeight w:hRule="exact" w:val="424"/>
        </w:trPr>
        <w:tc>
          <w:tcPr>
            <w:tcW w:w="590" w:type="dxa"/>
            <w:tcBorders>
              <w:left w:val="single" w:sz="18" w:space="0" w:color="auto"/>
            </w:tcBorders>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rPr>
            </w:pPr>
            <w:r>
              <w:rPr>
                <w:b/>
              </w:rPr>
              <w:t>1</w:t>
            </w:r>
          </w:p>
        </w:tc>
        <w:tc>
          <w:tcPr>
            <w:tcW w:w="1418" w:type="dxa"/>
            <w:vMerge w:val="restart"/>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bCs/>
                <w:w w:val="99"/>
              </w:rPr>
            </w:pPr>
            <w:r w:rsidRPr="005A3756">
              <w:rPr>
                <w:b/>
                <w:sz w:val="20"/>
                <w:szCs w:val="20"/>
              </w:rPr>
              <w:t>hârtie termică</w:t>
            </w:r>
          </w:p>
        </w:tc>
        <w:tc>
          <w:tcPr>
            <w:tcW w:w="6662" w:type="dxa"/>
            <w:shd w:val="clear" w:color="auto" w:fill="FFFFCC"/>
            <w:tcMar>
              <w:top w:w="11" w:type="dxa"/>
              <w:bottom w:w="11" w:type="dxa"/>
            </w:tcMar>
          </w:tcPr>
          <w:p w:rsidR="00CB68A9" w:rsidRPr="008E32EC" w:rsidRDefault="00CB68A9" w:rsidP="009828CB">
            <w:pPr>
              <w:autoSpaceDE w:val="0"/>
              <w:autoSpaceDN w:val="0"/>
              <w:adjustRightInd w:val="0"/>
              <w:ind w:right="-23"/>
              <w:contextualSpacing/>
              <w:rPr>
                <w:b/>
                <w:bCs/>
                <w:w w:val="99"/>
              </w:rPr>
            </w:pPr>
            <w:r>
              <w:rPr>
                <w:b/>
                <w:bCs/>
                <w:w w:val="99"/>
              </w:rPr>
              <w:t>Bilet 2 călătorii Zona 1</w:t>
            </w:r>
          </w:p>
        </w:tc>
        <w:tc>
          <w:tcPr>
            <w:tcW w:w="1423" w:type="dxa"/>
            <w:tcBorders>
              <w:right w:val="single" w:sz="18" w:space="0" w:color="auto"/>
            </w:tcBorders>
            <w:shd w:val="clear" w:color="auto" w:fill="FFFFCC"/>
            <w:tcMar>
              <w:top w:w="11" w:type="dxa"/>
              <w:bottom w:w="11" w:type="dxa"/>
            </w:tcMar>
          </w:tcPr>
          <w:p w:rsidR="00CB68A9" w:rsidRPr="008E32EC" w:rsidRDefault="00CB68A9" w:rsidP="009828CB">
            <w:pPr>
              <w:autoSpaceDE w:val="0"/>
              <w:autoSpaceDN w:val="0"/>
              <w:adjustRightInd w:val="0"/>
              <w:ind w:right="-23"/>
              <w:contextualSpacing/>
              <w:rPr>
                <w:b/>
                <w:bCs/>
                <w:w w:val="99"/>
              </w:rPr>
            </w:pPr>
            <w:r>
              <w:rPr>
                <w:b/>
                <w:bCs/>
                <w:w w:val="99"/>
              </w:rPr>
              <w:t>5,00</w:t>
            </w:r>
          </w:p>
        </w:tc>
      </w:tr>
      <w:tr w:rsidR="00CB68A9" w:rsidRPr="005A3756" w:rsidTr="009828CB">
        <w:trPr>
          <w:trHeight w:hRule="exact" w:val="415"/>
        </w:trPr>
        <w:tc>
          <w:tcPr>
            <w:tcW w:w="590" w:type="dxa"/>
            <w:tcBorders>
              <w:left w:val="single" w:sz="18" w:space="0" w:color="auto"/>
            </w:tcBorders>
            <w:shd w:val="clear" w:color="auto" w:fill="FFFFCC"/>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2</w:t>
            </w:r>
          </w:p>
        </w:tc>
        <w:tc>
          <w:tcPr>
            <w:tcW w:w="1418" w:type="dxa"/>
            <w:vMerge/>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bCs/>
                <w:w w:val="99"/>
              </w:rPr>
            </w:pPr>
          </w:p>
        </w:tc>
        <w:tc>
          <w:tcPr>
            <w:tcW w:w="6662" w:type="dxa"/>
            <w:shd w:val="clear" w:color="auto" w:fill="FFFFCC"/>
            <w:tcMar>
              <w:top w:w="11" w:type="dxa"/>
              <w:bottom w:w="11" w:type="dxa"/>
            </w:tcMar>
          </w:tcPr>
          <w:p w:rsidR="00CB68A9" w:rsidRPr="008E32EC" w:rsidRDefault="00CB68A9" w:rsidP="009828CB">
            <w:pPr>
              <w:autoSpaceDE w:val="0"/>
              <w:autoSpaceDN w:val="0"/>
              <w:adjustRightInd w:val="0"/>
              <w:ind w:right="-23"/>
              <w:contextualSpacing/>
              <w:rPr>
                <w:b/>
                <w:bCs/>
                <w:w w:val="99"/>
              </w:rPr>
            </w:pPr>
            <w:r>
              <w:rPr>
                <w:b/>
                <w:bCs/>
                <w:w w:val="99"/>
              </w:rPr>
              <w:t>Bilet 2 călătorii Zona 2</w:t>
            </w:r>
          </w:p>
        </w:tc>
        <w:tc>
          <w:tcPr>
            <w:tcW w:w="1423" w:type="dxa"/>
            <w:tcBorders>
              <w:right w:val="single" w:sz="18" w:space="0" w:color="auto"/>
            </w:tcBorders>
            <w:shd w:val="clear" w:color="auto" w:fill="FFFFCC"/>
            <w:tcMar>
              <w:top w:w="11" w:type="dxa"/>
              <w:bottom w:w="11" w:type="dxa"/>
            </w:tcMar>
          </w:tcPr>
          <w:p w:rsidR="00CB68A9" w:rsidRPr="008E32EC" w:rsidRDefault="00CB68A9" w:rsidP="009828CB">
            <w:pPr>
              <w:autoSpaceDE w:val="0"/>
              <w:autoSpaceDN w:val="0"/>
              <w:adjustRightInd w:val="0"/>
              <w:ind w:right="-23"/>
              <w:contextualSpacing/>
              <w:rPr>
                <w:b/>
                <w:bCs/>
                <w:w w:val="99"/>
              </w:rPr>
            </w:pPr>
            <w:r>
              <w:rPr>
                <w:b/>
                <w:bCs/>
                <w:w w:val="99"/>
              </w:rPr>
              <w:t>7,00</w:t>
            </w:r>
          </w:p>
        </w:tc>
      </w:tr>
      <w:tr w:rsidR="00CB68A9" w:rsidRPr="005A3756" w:rsidTr="009828CB">
        <w:trPr>
          <w:trHeight w:hRule="exact" w:val="408"/>
        </w:trPr>
        <w:tc>
          <w:tcPr>
            <w:tcW w:w="590" w:type="dxa"/>
            <w:tcBorders>
              <w:left w:val="single" w:sz="18" w:space="0" w:color="auto"/>
            </w:tcBorders>
            <w:shd w:val="clear" w:color="auto" w:fill="FFFFCC"/>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3</w:t>
            </w:r>
          </w:p>
        </w:tc>
        <w:tc>
          <w:tcPr>
            <w:tcW w:w="1418" w:type="dxa"/>
            <w:vMerge/>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bCs/>
                <w:w w:val="99"/>
              </w:rPr>
            </w:pPr>
          </w:p>
        </w:tc>
        <w:tc>
          <w:tcPr>
            <w:tcW w:w="6662" w:type="dxa"/>
            <w:shd w:val="clear" w:color="auto" w:fill="FFFFCC"/>
            <w:tcMar>
              <w:top w:w="11" w:type="dxa"/>
              <w:bottom w:w="11" w:type="dxa"/>
            </w:tcMar>
          </w:tcPr>
          <w:p w:rsidR="00CB68A9" w:rsidRPr="00E46462" w:rsidRDefault="00CB68A9" w:rsidP="009828CB">
            <w:pPr>
              <w:autoSpaceDE w:val="0"/>
              <w:autoSpaceDN w:val="0"/>
              <w:adjustRightInd w:val="0"/>
              <w:ind w:right="-23"/>
              <w:contextualSpacing/>
              <w:rPr>
                <w:b/>
                <w:bCs/>
                <w:w w:val="99"/>
              </w:rPr>
            </w:pPr>
            <w:r w:rsidRPr="00E46462">
              <w:rPr>
                <w:b/>
                <w:bCs/>
                <w:w w:val="99"/>
              </w:rPr>
              <w:t>Bilet 2 călătorii Zona 3</w:t>
            </w:r>
          </w:p>
        </w:tc>
        <w:tc>
          <w:tcPr>
            <w:tcW w:w="1423" w:type="dxa"/>
            <w:tcBorders>
              <w:right w:val="single" w:sz="18" w:space="0" w:color="auto"/>
            </w:tcBorders>
            <w:shd w:val="clear" w:color="auto" w:fill="FFFFCC"/>
            <w:tcMar>
              <w:top w:w="11" w:type="dxa"/>
              <w:bottom w:w="11" w:type="dxa"/>
            </w:tcMar>
          </w:tcPr>
          <w:p w:rsidR="00CB68A9" w:rsidRPr="00E46462" w:rsidRDefault="00CB68A9" w:rsidP="009828CB">
            <w:pPr>
              <w:autoSpaceDE w:val="0"/>
              <w:autoSpaceDN w:val="0"/>
              <w:adjustRightInd w:val="0"/>
              <w:ind w:right="-23"/>
              <w:contextualSpacing/>
              <w:rPr>
                <w:b/>
                <w:bCs/>
                <w:w w:val="99"/>
              </w:rPr>
            </w:pPr>
            <w:r w:rsidRPr="00E46462">
              <w:rPr>
                <w:b/>
                <w:bCs/>
                <w:w w:val="99"/>
              </w:rPr>
              <w:t>10,00</w:t>
            </w:r>
          </w:p>
        </w:tc>
      </w:tr>
      <w:tr w:rsidR="00CB68A9" w:rsidRPr="005A3756" w:rsidTr="009828CB">
        <w:trPr>
          <w:trHeight w:hRule="exact" w:val="395"/>
        </w:trPr>
        <w:tc>
          <w:tcPr>
            <w:tcW w:w="590" w:type="dxa"/>
            <w:tcBorders>
              <w:left w:val="single" w:sz="18" w:space="0" w:color="auto"/>
            </w:tcBorders>
            <w:shd w:val="clear" w:color="auto" w:fill="FFFFCC"/>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4</w:t>
            </w:r>
          </w:p>
        </w:tc>
        <w:tc>
          <w:tcPr>
            <w:tcW w:w="1418" w:type="dxa"/>
            <w:vMerge/>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bCs/>
                <w:w w:val="99"/>
              </w:rPr>
            </w:pPr>
          </w:p>
        </w:tc>
        <w:tc>
          <w:tcPr>
            <w:tcW w:w="6662" w:type="dxa"/>
            <w:shd w:val="clear" w:color="auto" w:fill="FFFFCC"/>
            <w:tcMar>
              <w:top w:w="11" w:type="dxa"/>
              <w:bottom w:w="11" w:type="dxa"/>
            </w:tcMar>
          </w:tcPr>
          <w:p w:rsidR="00CB68A9" w:rsidRPr="00E46462" w:rsidRDefault="00CB68A9" w:rsidP="009828CB">
            <w:pPr>
              <w:autoSpaceDE w:val="0"/>
              <w:autoSpaceDN w:val="0"/>
              <w:adjustRightInd w:val="0"/>
              <w:ind w:right="-23"/>
              <w:contextualSpacing/>
              <w:rPr>
                <w:b/>
                <w:bCs/>
                <w:w w:val="99"/>
              </w:rPr>
            </w:pPr>
            <w:r w:rsidRPr="00E46462">
              <w:rPr>
                <w:b/>
                <w:bCs/>
                <w:w w:val="99"/>
              </w:rPr>
              <w:t>Bilet 2 călătorii Zona 4</w:t>
            </w:r>
          </w:p>
        </w:tc>
        <w:tc>
          <w:tcPr>
            <w:tcW w:w="1423" w:type="dxa"/>
            <w:tcBorders>
              <w:right w:val="single" w:sz="18" w:space="0" w:color="auto"/>
            </w:tcBorders>
            <w:shd w:val="clear" w:color="auto" w:fill="FFFFCC"/>
            <w:tcMar>
              <w:top w:w="11" w:type="dxa"/>
              <w:bottom w:w="11" w:type="dxa"/>
            </w:tcMar>
          </w:tcPr>
          <w:p w:rsidR="00CB68A9" w:rsidRPr="00E46462" w:rsidRDefault="00CB68A9" w:rsidP="009828CB">
            <w:pPr>
              <w:autoSpaceDE w:val="0"/>
              <w:autoSpaceDN w:val="0"/>
              <w:adjustRightInd w:val="0"/>
              <w:ind w:right="-23"/>
              <w:contextualSpacing/>
              <w:rPr>
                <w:b/>
                <w:bCs/>
                <w:w w:val="99"/>
              </w:rPr>
            </w:pPr>
            <w:r w:rsidRPr="00E46462">
              <w:rPr>
                <w:b/>
                <w:bCs/>
                <w:w w:val="99"/>
              </w:rPr>
              <w:t>12,00</w:t>
            </w:r>
          </w:p>
        </w:tc>
      </w:tr>
      <w:tr w:rsidR="00CB68A9" w:rsidRPr="005A3756" w:rsidTr="009828CB">
        <w:trPr>
          <w:trHeight w:hRule="exact" w:val="395"/>
        </w:trPr>
        <w:tc>
          <w:tcPr>
            <w:tcW w:w="590" w:type="dxa"/>
            <w:tcBorders>
              <w:left w:val="single" w:sz="18" w:space="0" w:color="auto"/>
            </w:tcBorders>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rPr>
            </w:pPr>
            <w:r>
              <w:rPr>
                <w:b/>
              </w:rPr>
              <w:t>5</w:t>
            </w:r>
          </w:p>
        </w:tc>
        <w:tc>
          <w:tcPr>
            <w:tcW w:w="1418" w:type="dxa"/>
            <w:vMerge/>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bCs/>
                <w:w w:val="99"/>
              </w:rPr>
            </w:pPr>
          </w:p>
        </w:tc>
        <w:tc>
          <w:tcPr>
            <w:tcW w:w="6662" w:type="dxa"/>
            <w:shd w:val="clear" w:color="auto" w:fill="FFFFCC"/>
            <w:tcMar>
              <w:top w:w="11" w:type="dxa"/>
              <w:bottom w:w="11" w:type="dxa"/>
            </w:tcMar>
          </w:tcPr>
          <w:p w:rsidR="00CB68A9" w:rsidRPr="00E46462" w:rsidRDefault="00CB68A9" w:rsidP="009828CB">
            <w:pPr>
              <w:autoSpaceDE w:val="0"/>
              <w:autoSpaceDN w:val="0"/>
              <w:adjustRightInd w:val="0"/>
              <w:ind w:right="-23"/>
              <w:contextualSpacing/>
              <w:rPr>
                <w:b/>
                <w:bCs/>
                <w:w w:val="99"/>
              </w:rPr>
            </w:pPr>
            <w:r>
              <w:rPr>
                <w:b/>
              </w:rPr>
              <w:t>Bilet 2 calatorii Zona 5</w:t>
            </w:r>
          </w:p>
        </w:tc>
        <w:tc>
          <w:tcPr>
            <w:tcW w:w="1423" w:type="dxa"/>
            <w:tcBorders>
              <w:right w:val="single" w:sz="18" w:space="0" w:color="auto"/>
            </w:tcBorders>
            <w:shd w:val="clear" w:color="auto" w:fill="FFFFCC"/>
            <w:tcMar>
              <w:top w:w="11" w:type="dxa"/>
              <w:bottom w:w="11" w:type="dxa"/>
            </w:tcMar>
          </w:tcPr>
          <w:p w:rsidR="00CB68A9" w:rsidRPr="00E46462" w:rsidRDefault="00CB68A9" w:rsidP="009828CB">
            <w:pPr>
              <w:autoSpaceDE w:val="0"/>
              <w:autoSpaceDN w:val="0"/>
              <w:adjustRightInd w:val="0"/>
              <w:ind w:right="-23"/>
              <w:contextualSpacing/>
              <w:rPr>
                <w:b/>
                <w:bCs/>
                <w:w w:val="99"/>
              </w:rPr>
            </w:pPr>
            <w:r>
              <w:rPr>
                <w:b/>
                <w:bCs/>
                <w:w w:val="99"/>
              </w:rPr>
              <w:t>18</w:t>
            </w:r>
            <w:r w:rsidRPr="00E46462">
              <w:rPr>
                <w:b/>
                <w:bCs/>
                <w:w w:val="99"/>
              </w:rPr>
              <w:t>,00</w:t>
            </w:r>
          </w:p>
        </w:tc>
      </w:tr>
      <w:tr w:rsidR="00CB68A9" w:rsidRPr="005A3756" w:rsidTr="009828CB">
        <w:trPr>
          <w:trHeight w:hRule="exact" w:val="395"/>
        </w:trPr>
        <w:tc>
          <w:tcPr>
            <w:tcW w:w="590" w:type="dxa"/>
            <w:tcBorders>
              <w:left w:val="single" w:sz="18" w:space="0" w:color="auto"/>
            </w:tcBorders>
            <w:shd w:val="clear" w:color="auto" w:fill="FFFFCC"/>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6</w:t>
            </w:r>
          </w:p>
        </w:tc>
        <w:tc>
          <w:tcPr>
            <w:tcW w:w="1418" w:type="dxa"/>
            <w:vMerge/>
            <w:shd w:val="clear" w:color="auto" w:fill="FFFFCC"/>
            <w:tcMar>
              <w:top w:w="11" w:type="dxa"/>
              <w:bottom w:w="11" w:type="dxa"/>
            </w:tcMar>
            <w:vAlign w:val="center"/>
          </w:tcPr>
          <w:p w:rsidR="00CB68A9" w:rsidRPr="00893915" w:rsidRDefault="00CB68A9" w:rsidP="009828CB">
            <w:pPr>
              <w:autoSpaceDE w:val="0"/>
              <w:autoSpaceDN w:val="0"/>
              <w:adjustRightInd w:val="0"/>
              <w:ind w:right="-23"/>
              <w:contextualSpacing/>
              <w:jc w:val="center"/>
              <w:rPr>
                <w:b/>
                <w:bCs/>
                <w:w w:val="99"/>
              </w:rPr>
            </w:pPr>
          </w:p>
        </w:tc>
        <w:tc>
          <w:tcPr>
            <w:tcW w:w="6662" w:type="dxa"/>
            <w:shd w:val="clear" w:color="auto" w:fill="FFFFCC"/>
            <w:tcMar>
              <w:top w:w="11" w:type="dxa"/>
              <w:bottom w:w="11" w:type="dxa"/>
            </w:tcMar>
          </w:tcPr>
          <w:p w:rsidR="00CB68A9" w:rsidRPr="00E46462" w:rsidRDefault="00CB68A9" w:rsidP="009828CB">
            <w:pPr>
              <w:autoSpaceDE w:val="0"/>
              <w:autoSpaceDN w:val="0"/>
              <w:adjustRightInd w:val="0"/>
              <w:ind w:right="-23"/>
              <w:contextualSpacing/>
              <w:rPr>
                <w:b/>
              </w:rPr>
            </w:pPr>
            <w:r w:rsidRPr="00E46462">
              <w:rPr>
                <w:b/>
              </w:rPr>
              <w:t xml:space="preserve">Bilet 2 călătorii interior </w:t>
            </w:r>
            <w:r>
              <w:rPr>
                <w:b/>
              </w:rPr>
              <w:t>in localitatea  BOD</w:t>
            </w:r>
          </w:p>
        </w:tc>
        <w:tc>
          <w:tcPr>
            <w:tcW w:w="1423" w:type="dxa"/>
            <w:tcBorders>
              <w:right w:val="single" w:sz="18" w:space="0" w:color="auto"/>
            </w:tcBorders>
            <w:shd w:val="clear" w:color="auto" w:fill="FFFFCC"/>
            <w:tcMar>
              <w:top w:w="11" w:type="dxa"/>
              <w:bottom w:w="11" w:type="dxa"/>
            </w:tcMar>
          </w:tcPr>
          <w:p w:rsidR="00CB68A9" w:rsidRPr="00E46462" w:rsidRDefault="00CB68A9" w:rsidP="009828CB">
            <w:pPr>
              <w:autoSpaceDE w:val="0"/>
              <w:autoSpaceDN w:val="0"/>
              <w:adjustRightInd w:val="0"/>
              <w:ind w:right="-23"/>
              <w:contextualSpacing/>
              <w:rPr>
                <w:b/>
                <w:bCs/>
                <w:w w:val="99"/>
              </w:rPr>
            </w:pPr>
            <w:r>
              <w:rPr>
                <w:b/>
                <w:bCs/>
                <w:w w:val="99"/>
              </w:rPr>
              <w:t>2,00</w:t>
            </w:r>
          </w:p>
        </w:tc>
      </w:tr>
      <w:tr w:rsidR="00CB68A9" w:rsidRPr="009A70C6" w:rsidTr="009828CB">
        <w:trPr>
          <w:trHeight w:hRule="exact" w:val="390"/>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7</w:t>
            </w:r>
          </w:p>
        </w:tc>
        <w:tc>
          <w:tcPr>
            <w:tcW w:w="1418" w:type="dxa"/>
            <w:vMerge w:val="restart"/>
            <w:shd w:val="clear" w:color="auto" w:fill="CCECFF"/>
            <w:tcMar>
              <w:top w:w="11" w:type="dxa"/>
              <w:bottom w:w="11" w:type="dxa"/>
            </w:tcMar>
            <w:vAlign w:val="center"/>
          </w:tcPr>
          <w:p w:rsidR="00CB68A9" w:rsidRPr="005A3756" w:rsidRDefault="00CB68A9" w:rsidP="009828CB">
            <w:pPr>
              <w:autoSpaceDE w:val="0"/>
              <w:autoSpaceDN w:val="0"/>
              <w:adjustRightInd w:val="0"/>
              <w:ind w:right="-23"/>
              <w:contextualSpacing/>
              <w:jc w:val="center"/>
              <w:rPr>
                <w:b/>
                <w:sz w:val="20"/>
                <w:szCs w:val="20"/>
              </w:rPr>
            </w:pPr>
            <w:r w:rsidRPr="005A3756">
              <w:rPr>
                <w:b/>
                <w:sz w:val="20"/>
                <w:szCs w:val="20"/>
              </w:rPr>
              <w:t xml:space="preserve">card  PVC </w:t>
            </w:r>
            <w:r w:rsidRPr="005A3756">
              <w:rPr>
                <w:sz w:val="20"/>
                <w:szCs w:val="20"/>
              </w:rPr>
              <w:t>personalizat</w:t>
            </w:r>
            <w:r w:rsidRPr="005A3756">
              <w:rPr>
                <w:b/>
                <w:sz w:val="20"/>
                <w:szCs w:val="20"/>
              </w:rPr>
              <w:t>,</w:t>
            </w:r>
          </w:p>
          <w:p w:rsidR="00CB68A9" w:rsidRPr="005A3756" w:rsidRDefault="00CB68A9" w:rsidP="009828CB">
            <w:pPr>
              <w:autoSpaceDE w:val="0"/>
              <w:autoSpaceDN w:val="0"/>
              <w:adjustRightInd w:val="0"/>
              <w:ind w:right="-23"/>
              <w:contextualSpacing/>
              <w:jc w:val="center"/>
              <w:rPr>
                <w:sz w:val="20"/>
                <w:szCs w:val="20"/>
              </w:rPr>
            </w:pPr>
            <w:r w:rsidRPr="005A3756">
              <w:rPr>
                <w:sz w:val="20"/>
                <w:szCs w:val="20"/>
              </w:rPr>
              <w:t>reîncărcabil</w:t>
            </w:r>
          </w:p>
        </w:tc>
        <w:tc>
          <w:tcPr>
            <w:tcW w:w="6662" w:type="dxa"/>
            <w:shd w:val="clear" w:color="auto" w:fill="CCECFF"/>
            <w:tcMar>
              <w:top w:w="11" w:type="dxa"/>
              <w:bottom w:w="11" w:type="dxa"/>
            </w:tcMar>
            <w:vAlign w:val="center"/>
          </w:tcPr>
          <w:p w:rsidR="00CB68A9" w:rsidRPr="00DB24D8" w:rsidRDefault="00CB68A9" w:rsidP="009828CB">
            <w:pPr>
              <w:autoSpaceDE w:val="0"/>
              <w:autoSpaceDN w:val="0"/>
              <w:adjustRightInd w:val="0"/>
              <w:ind w:right="142"/>
              <w:contextualSpacing/>
              <w:rPr>
                <w:b/>
              </w:rPr>
            </w:pPr>
            <w:r w:rsidRPr="009A70C6">
              <w:rPr>
                <w:b/>
              </w:rPr>
              <w:t xml:space="preserve">Bilet </w:t>
            </w:r>
            <w:r>
              <w:rPr>
                <w:b/>
              </w:rPr>
              <w:t>1</w:t>
            </w:r>
            <w:r w:rsidRPr="009A70C6">
              <w:rPr>
                <w:b/>
              </w:rPr>
              <w:t xml:space="preserve"> călători</w:t>
            </w:r>
            <w:r>
              <w:rPr>
                <w:b/>
              </w:rPr>
              <w:t>e ZONA 1</w:t>
            </w:r>
          </w:p>
        </w:tc>
        <w:tc>
          <w:tcPr>
            <w:tcW w:w="1423" w:type="dxa"/>
            <w:tcBorders>
              <w:right w:val="single" w:sz="18" w:space="0" w:color="auto"/>
            </w:tcBorders>
            <w:shd w:val="clear" w:color="auto" w:fill="CCECFF"/>
            <w:tcMar>
              <w:top w:w="11" w:type="dxa"/>
              <w:bottom w:w="11" w:type="dxa"/>
            </w:tcMar>
            <w:vAlign w:val="center"/>
          </w:tcPr>
          <w:p w:rsidR="00CB68A9" w:rsidRPr="009A70C6" w:rsidRDefault="00CB68A9" w:rsidP="009828CB">
            <w:pPr>
              <w:autoSpaceDE w:val="0"/>
              <w:autoSpaceDN w:val="0"/>
              <w:adjustRightInd w:val="0"/>
              <w:ind w:right="-23"/>
              <w:contextualSpacing/>
              <w:rPr>
                <w:b/>
              </w:rPr>
            </w:pPr>
            <w:r>
              <w:rPr>
                <w:b/>
              </w:rPr>
              <w:t>2</w:t>
            </w:r>
            <w:r w:rsidRPr="009A70C6">
              <w:rPr>
                <w:b/>
              </w:rPr>
              <w:t>,</w:t>
            </w:r>
            <w:r>
              <w:rPr>
                <w:b/>
              </w:rPr>
              <w:t>5</w:t>
            </w:r>
            <w:r w:rsidRPr="009A70C6">
              <w:rPr>
                <w:b/>
              </w:rPr>
              <w:t>0</w:t>
            </w:r>
          </w:p>
        </w:tc>
      </w:tr>
      <w:tr w:rsidR="00CB68A9" w:rsidRPr="009A70C6" w:rsidTr="009828CB">
        <w:trPr>
          <w:trHeight w:hRule="exact" w:val="325"/>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8</w:t>
            </w:r>
          </w:p>
        </w:tc>
        <w:tc>
          <w:tcPr>
            <w:tcW w:w="1418" w:type="dxa"/>
            <w:vMerge/>
            <w:shd w:val="clear" w:color="auto" w:fill="CCECFF"/>
            <w:tcMar>
              <w:top w:w="11" w:type="dxa"/>
              <w:bottom w:w="11" w:type="dxa"/>
            </w:tcMar>
            <w:vAlign w:val="cente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9A70C6" w:rsidRDefault="00CB68A9" w:rsidP="009828CB">
            <w:pPr>
              <w:autoSpaceDE w:val="0"/>
              <w:autoSpaceDN w:val="0"/>
              <w:adjustRightInd w:val="0"/>
              <w:ind w:right="142"/>
              <w:contextualSpacing/>
              <w:rPr>
                <w:b/>
              </w:rPr>
            </w:pPr>
            <w:r w:rsidRPr="009A70C6">
              <w:rPr>
                <w:b/>
              </w:rPr>
              <w:t xml:space="preserve">Bilet </w:t>
            </w:r>
            <w:r>
              <w:rPr>
                <w:b/>
              </w:rPr>
              <w:t>1</w:t>
            </w:r>
            <w:r w:rsidRPr="009A70C6">
              <w:rPr>
                <w:b/>
              </w:rPr>
              <w:t xml:space="preserve"> călători</w:t>
            </w:r>
            <w:r>
              <w:rPr>
                <w:b/>
              </w:rPr>
              <w:t>e ZONA 2</w:t>
            </w:r>
          </w:p>
        </w:tc>
        <w:tc>
          <w:tcPr>
            <w:tcW w:w="1423" w:type="dxa"/>
            <w:tcBorders>
              <w:righ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rPr>
                <w:b/>
              </w:rPr>
            </w:pPr>
            <w:r>
              <w:rPr>
                <w:b/>
              </w:rPr>
              <w:t>3,50</w:t>
            </w:r>
          </w:p>
        </w:tc>
      </w:tr>
      <w:tr w:rsidR="00CB68A9" w:rsidRPr="009A70C6" w:rsidTr="009828CB">
        <w:trPr>
          <w:trHeight w:hRule="exact" w:val="402"/>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9</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Bilet 1 calatorie ZONA 3</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5,00</w:t>
            </w:r>
          </w:p>
        </w:tc>
      </w:tr>
      <w:tr w:rsidR="00CB68A9" w:rsidRPr="009A70C6" w:rsidTr="009828CB">
        <w:trPr>
          <w:trHeight w:hRule="exact" w:val="422"/>
        </w:trPr>
        <w:tc>
          <w:tcPr>
            <w:tcW w:w="590" w:type="dxa"/>
            <w:tcBorders>
              <w:left w:val="single" w:sz="18" w:space="0" w:color="auto"/>
            </w:tcBorders>
            <w:shd w:val="clear" w:color="auto" w:fill="CCECFF"/>
            <w:tcMar>
              <w:top w:w="11" w:type="dxa"/>
              <w:bottom w:w="11" w:type="dxa"/>
            </w:tcMar>
            <w:vAlign w:val="center"/>
          </w:tcPr>
          <w:p w:rsidR="00CB68A9" w:rsidRPr="00893915" w:rsidRDefault="00CB68A9" w:rsidP="009828CB">
            <w:pPr>
              <w:autoSpaceDE w:val="0"/>
              <w:autoSpaceDN w:val="0"/>
              <w:adjustRightInd w:val="0"/>
              <w:ind w:right="-23"/>
              <w:contextualSpacing/>
              <w:jc w:val="center"/>
              <w:rPr>
                <w:b/>
              </w:rPr>
            </w:pPr>
            <w:r>
              <w:rPr>
                <w:b/>
              </w:rPr>
              <w:t>10</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Bilet 1 calatorie ZONA 4</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6,00</w:t>
            </w:r>
          </w:p>
        </w:tc>
      </w:tr>
      <w:tr w:rsidR="00CB68A9" w:rsidRPr="009A70C6" w:rsidTr="009828CB">
        <w:trPr>
          <w:trHeight w:hRule="exact" w:val="422"/>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11</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Default="00CB68A9" w:rsidP="009828CB">
            <w:pPr>
              <w:autoSpaceDE w:val="0"/>
              <w:autoSpaceDN w:val="0"/>
              <w:adjustRightInd w:val="0"/>
              <w:ind w:right="142"/>
              <w:contextualSpacing/>
              <w:rPr>
                <w:b/>
              </w:rPr>
            </w:pPr>
            <w:r>
              <w:rPr>
                <w:b/>
              </w:rPr>
              <w:t>Bilet 1 calatorie ZONA 5</w:t>
            </w:r>
          </w:p>
        </w:tc>
        <w:tc>
          <w:tcPr>
            <w:tcW w:w="1423" w:type="dxa"/>
            <w:tcBorders>
              <w:righ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rPr>
                <w:b/>
              </w:rPr>
            </w:pPr>
            <w:r>
              <w:rPr>
                <w:b/>
              </w:rPr>
              <w:t>9,00</w:t>
            </w:r>
          </w:p>
        </w:tc>
      </w:tr>
      <w:tr w:rsidR="00CB68A9" w:rsidRPr="009A70C6" w:rsidTr="009828CB">
        <w:trPr>
          <w:trHeight w:hRule="exact" w:val="422"/>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12</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D81D47" w:rsidRDefault="00CB68A9" w:rsidP="009828CB">
            <w:pPr>
              <w:autoSpaceDE w:val="0"/>
              <w:autoSpaceDN w:val="0"/>
              <w:adjustRightInd w:val="0"/>
              <w:ind w:right="142"/>
              <w:contextualSpacing/>
              <w:rPr>
                <w:b/>
              </w:rPr>
            </w:pPr>
            <w:r w:rsidRPr="00D81D47">
              <w:rPr>
                <w:b/>
              </w:rPr>
              <w:t xml:space="preserve">Bilet 1 călătorie interior </w:t>
            </w:r>
            <w:r>
              <w:rPr>
                <w:b/>
              </w:rPr>
              <w:t>in localitatea  BOD</w:t>
            </w:r>
          </w:p>
        </w:tc>
        <w:tc>
          <w:tcPr>
            <w:tcW w:w="1423" w:type="dxa"/>
            <w:tcBorders>
              <w:righ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rPr>
                <w:b/>
              </w:rPr>
            </w:pPr>
            <w:r>
              <w:rPr>
                <w:b/>
              </w:rPr>
              <w:t>1,00</w:t>
            </w:r>
          </w:p>
        </w:tc>
      </w:tr>
      <w:tr w:rsidR="00CB68A9" w:rsidRPr="009A70C6" w:rsidTr="009828CB">
        <w:trPr>
          <w:trHeight w:hRule="exact" w:val="413"/>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13</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Abonament lunar pe una linie din ZONA 1</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85,00</w:t>
            </w:r>
          </w:p>
        </w:tc>
      </w:tr>
      <w:tr w:rsidR="00CB68A9" w:rsidRPr="009A70C6" w:rsidTr="009828CB">
        <w:trPr>
          <w:trHeight w:hRule="exact" w:val="420"/>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lastRenderedPageBreak/>
              <w:t>14</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Abonament lunar pe una linie din ZONA 2</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119,00</w:t>
            </w:r>
          </w:p>
        </w:tc>
      </w:tr>
      <w:tr w:rsidR="00CB68A9" w:rsidRPr="009A70C6" w:rsidTr="009828CB">
        <w:trPr>
          <w:trHeight w:hRule="exact" w:val="412"/>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15</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Abonament lunar pe una linie din ZONA 3</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170,00</w:t>
            </w:r>
          </w:p>
        </w:tc>
      </w:tr>
      <w:tr w:rsidR="00CB68A9" w:rsidRPr="009A70C6" w:rsidTr="009828CB">
        <w:trPr>
          <w:trHeight w:hRule="exact" w:val="418"/>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16</w:t>
            </w:r>
          </w:p>
          <w:p w:rsidR="00CB68A9" w:rsidRDefault="00CB68A9" w:rsidP="009828CB">
            <w:pPr>
              <w:autoSpaceDE w:val="0"/>
              <w:autoSpaceDN w:val="0"/>
              <w:adjustRightInd w:val="0"/>
              <w:ind w:right="-23"/>
              <w:contextualSpacing/>
              <w:rPr>
                <w:b/>
              </w:rPr>
            </w:pP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Abonament lunar pe una linie din ZONA 4</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204,00</w:t>
            </w:r>
          </w:p>
        </w:tc>
      </w:tr>
      <w:tr w:rsidR="00CB68A9" w:rsidRPr="009A70C6" w:rsidTr="009828CB">
        <w:trPr>
          <w:trHeight w:hRule="exact" w:val="418"/>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17</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Default="00CB68A9" w:rsidP="009828CB">
            <w:pPr>
              <w:autoSpaceDE w:val="0"/>
              <w:autoSpaceDN w:val="0"/>
              <w:adjustRightInd w:val="0"/>
              <w:ind w:right="142"/>
              <w:contextualSpacing/>
              <w:rPr>
                <w:b/>
              </w:rPr>
            </w:pPr>
            <w:r>
              <w:rPr>
                <w:b/>
              </w:rPr>
              <w:t>Abonament lunar pe una linie din ZONA 5</w:t>
            </w:r>
          </w:p>
        </w:tc>
        <w:tc>
          <w:tcPr>
            <w:tcW w:w="1423" w:type="dxa"/>
            <w:tcBorders>
              <w:righ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rPr>
                <w:b/>
              </w:rPr>
            </w:pPr>
            <w:r>
              <w:rPr>
                <w:b/>
              </w:rPr>
              <w:t>306,00</w:t>
            </w:r>
          </w:p>
        </w:tc>
      </w:tr>
      <w:tr w:rsidR="00CB68A9" w:rsidRPr="009A70C6" w:rsidTr="009828CB">
        <w:trPr>
          <w:trHeight w:hRule="exact" w:val="679"/>
        </w:trPr>
        <w:tc>
          <w:tcPr>
            <w:tcW w:w="590" w:type="dxa"/>
            <w:tcBorders>
              <w:left w:val="single" w:sz="18" w:space="0" w:color="auto"/>
            </w:tcBorders>
            <w:shd w:val="clear" w:color="auto" w:fill="CCECFF"/>
            <w:tcMar>
              <w:top w:w="11" w:type="dxa"/>
              <w:bottom w:w="11" w:type="dxa"/>
            </w:tcMar>
            <w:vAlign w:val="center"/>
          </w:tcPr>
          <w:p w:rsidR="00CB68A9" w:rsidRPr="00893915" w:rsidRDefault="00CB68A9" w:rsidP="009828CB">
            <w:pPr>
              <w:autoSpaceDE w:val="0"/>
              <w:autoSpaceDN w:val="0"/>
              <w:adjustRightInd w:val="0"/>
              <w:ind w:right="-23"/>
              <w:contextualSpacing/>
              <w:jc w:val="center"/>
              <w:rPr>
                <w:b/>
              </w:rPr>
            </w:pPr>
            <w:r>
              <w:rPr>
                <w:b/>
              </w:rPr>
              <w:t>18</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 xml:space="preserve">Abonament lunar pe una linie din ZONA 1  - cu 50% reducere pentru donatori de sange </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42,50</w:t>
            </w:r>
          </w:p>
        </w:tc>
      </w:tr>
      <w:tr w:rsidR="00CB68A9" w:rsidRPr="009A70C6" w:rsidTr="009828CB">
        <w:trPr>
          <w:trHeight w:hRule="exact" w:val="656"/>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19</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Abonament lunar pe una linie din ZONA 2  - cu 50% reducere pentru donatori de sange</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59,50</w:t>
            </w:r>
          </w:p>
        </w:tc>
      </w:tr>
      <w:tr w:rsidR="00CB68A9" w:rsidRPr="009A70C6" w:rsidTr="009828CB">
        <w:trPr>
          <w:trHeight w:hRule="exact" w:val="656"/>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20</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 xml:space="preserve">Abonament lunar pe una linie din ZONA 3 – cu 50% reducere pentru donatori de sange </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85,00</w:t>
            </w:r>
          </w:p>
        </w:tc>
      </w:tr>
      <w:tr w:rsidR="00CB68A9" w:rsidRPr="009A70C6" w:rsidTr="009828CB">
        <w:trPr>
          <w:trHeight w:hRule="exact" w:val="656"/>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21</w:t>
            </w:r>
          </w:p>
          <w:p w:rsidR="00CB68A9" w:rsidRDefault="00CB68A9" w:rsidP="009828CB">
            <w:pPr>
              <w:autoSpaceDE w:val="0"/>
              <w:autoSpaceDN w:val="0"/>
              <w:adjustRightInd w:val="0"/>
              <w:ind w:right="-23"/>
              <w:contextualSpacing/>
              <w:rPr>
                <w:b/>
              </w:rPr>
            </w:pP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Abonament lunar pe una linie din ZONA 4 – cu 50% reducere pentru donatori de sange</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102,00</w:t>
            </w:r>
          </w:p>
        </w:tc>
      </w:tr>
      <w:tr w:rsidR="00CB68A9" w:rsidRPr="009A70C6" w:rsidTr="009828CB">
        <w:trPr>
          <w:trHeight w:hRule="exact" w:val="656"/>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22</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Default="00CB68A9" w:rsidP="009828CB">
            <w:pPr>
              <w:autoSpaceDE w:val="0"/>
              <w:autoSpaceDN w:val="0"/>
              <w:adjustRightInd w:val="0"/>
              <w:ind w:right="142"/>
              <w:contextualSpacing/>
              <w:rPr>
                <w:b/>
              </w:rPr>
            </w:pPr>
            <w:r>
              <w:rPr>
                <w:b/>
              </w:rPr>
              <w:t xml:space="preserve">Abonament lunar pe una linie din ZONA 5 – cu 50% reducere pentru donatori de sange </w:t>
            </w:r>
          </w:p>
        </w:tc>
        <w:tc>
          <w:tcPr>
            <w:tcW w:w="1423" w:type="dxa"/>
            <w:tcBorders>
              <w:righ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rPr>
                <w:b/>
              </w:rPr>
            </w:pPr>
            <w:r>
              <w:rPr>
                <w:b/>
              </w:rPr>
              <w:t>153,00</w:t>
            </w:r>
          </w:p>
        </w:tc>
      </w:tr>
      <w:tr w:rsidR="00CB68A9" w:rsidRPr="009A70C6" w:rsidTr="009828CB">
        <w:trPr>
          <w:trHeight w:hRule="exact" w:val="656"/>
        </w:trPr>
        <w:tc>
          <w:tcPr>
            <w:tcW w:w="590" w:type="dxa"/>
            <w:tcBorders>
              <w:left w:val="single" w:sz="18" w:space="0" w:color="auto"/>
            </w:tcBorders>
            <w:shd w:val="clear" w:color="auto" w:fill="CCECFF"/>
            <w:tcMar>
              <w:top w:w="11" w:type="dxa"/>
              <w:bottom w:w="11" w:type="dxa"/>
            </w:tcMar>
            <w:vAlign w:val="center"/>
          </w:tcPr>
          <w:p w:rsidR="00CB68A9" w:rsidRPr="00893915" w:rsidRDefault="00CB68A9" w:rsidP="009828CB">
            <w:pPr>
              <w:autoSpaceDE w:val="0"/>
              <w:autoSpaceDN w:val="0"/>
              <w:adjustRightInd w:val="0"/>
              <w:ind w:right="-23"/>
              <w:contextualSpacing/>
              <w:jc w:val="center"/>
              <w:rPr>
                <w:b/>
              </w:rPr>
            </w:pPr>
            <w:r>
              <w:rPr>
                <w:b/>
              </w:rPr>
              <w:t>23</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Abonament lunar pe una linie din ZONA 1  - cu 50% reducere pentru elevi</w:t>
            </w:r>
            <w:r>
              <w:rPr>
                <w:b/>
              </w:rPr>
              <w:t xml:space="preserve"> si studenti</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42,50</w:t>
            </w:r>
          </w:p>
        </w:tc>
      </w:tr>
      <w:tr w:rsidR="00CB68A9" w:rsidRPr="009A70C6" w:rsidTr="009828CB">
        <w:trPr>
          <w:trHeight w:hRule="exact" w:val="669"/>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24</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Abonament lunar pe una linie din ZONA 2 - cu 50% reducere pentru elevi</w:t>
            </w:r>
            <w:r>
              <w:rPr>
                <w:b/>
              </w:rPr>
              <w:t xml:space="preserve"> si studenti</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59,50</w:t>
            </w:r>
          </w:p>
        </w:tc>
      </w:tr>
      <w:tr w:rsidR="00CB68A9" w:rsidRPr="009A70C6" w:rsidTr="009828CB">
        <w:trPr>
          <w:trHeight w:hRule="exact" w:val="669"/>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25</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 xml:space="preserve">Abonament lunar pe una linie din </w:t>
            </w:r>
            <w:r>
              <w:rPr>
                <w:b/>
              </w:rPr>
              <w:t>ZONA 3</w:t>
            </w:r>
            <w:r w:rsidRPr="00BF211D">
              <w:rPr>
                <w:b/>
              </w:rPr>
              <w:t xml:space="preserve"> - cu 50% reducere pentru elevi</w:t>
            </w:r>
            <w:r>
              <w:rPr>
                <w:b/>
              </w:rPr>
              <w:t xml:space="preserve"> si studenti</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85,00</w:t>
            </w:r>
          </w:p>
        </w:tc>
      </w:tr>
      <w:tr w:rsidR="00CB68A9" w:rsidRPr="009A70C6" w:rsidTr="009828CB">
        <w:trPr>
          <w:trHeight w:hRule="exact" w:val="669"/>
        </w:trPr>
        <w:tc>
          <w:tcPr>
            <w:tcW w:w="590" w:type="dxa"/>
            <w:tcBorders>
              <w:left w:val="single" w:sz="18" w:space="0" w:color="auto"/>
            </w:tcBorders>
            <w:shd w:val="clear" w:color="auto" w:fill="CCECFF"/>
            <w:tcMar>
              <w:top w:w="11" w:type="dxa"/>
              <w:bottom w:w="11" w:type="dxa"/>
            </w:tcMar>
            <w:vAlign w:val="center"/>
          </w:tcPr>
          <w:p w:rsidR="00CB68A9" w:rsidRPr="00893915" w:rsidRDefault="00CB68A9" w:rsidP="009828CB">
            <w:pPr>
              <w:autoSpaceDE w:val="0"/>
              <w:autoSpaceDN w:val="0"/>
              <w:adjustRightInd w:val="0"/>
              <w:ind w:right="-23"/>
              <w:contextualSpacing/>
              <w:jc w:val="center"/>
              <w:rPr>
                <w:b/>
              </w:rPr>
            </w:pPr>
            <w:r>
              <w:rPr>
                <w:b/>
              </w:rPr>
              <w:t>26</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 xml:space="preserve">Abonament lunar pe una linie din </w:t>
            </w:r>
            <w:r>
              <w:rPr>
                <w:b/>
              </w:rPr>
              <w:t>ZONA 4</w:t>
            </w:r>
            <w:r w:rsidRPr="00BF211D">
              <w:rPr>
                <w:b/>
              </w:rPr>
              <w:t xml:space="preserve"> - cu 50% reducere pentru elevi</w:t>
            </w:r>
            <w:r>
              <w:rPr>
                <w:b/>
              </w:rPr>
              <w:t xml:space="preserve"> si studenti</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102,00</w:t>
            </w:r>
          </w:p>
        </w:tc>
      </w:tr>
      <w:tr w:rsidR="00CB68A9" w:rsidRPr="009A70C6" w:rsidTr="009828CB">
        <w:trPr>
          <w:trHeight w:hRule="exact" w:val="669"/>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27</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Abonament lunar pe una linie din ZONA 5 – cu 50% reducere pentru elevi  si studenti</w:t>
            </w:r>
          </w:p>
        </w:tc>
        <w:tc>
          <w:tcPr>
            <w:tcW w:w="1423" w:type="dxa"/>
            <w:tcBorders>
              <w:righ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rPr>
                <w:b/>
              </w:rPr>
            </w:pPr>
            <w:r>
              <w:rPr>
                <w:b/>
              </w:rPr>
              <w:t>153,00</w:t>
            </w:r>
          </w:p>
        </w:tc>
      </w:tr>
      <w:tr w:rsidR="00CB68A9" w:rsidRPr="009A70C6" w:rsidTr="009828CB">
        <w:trPr>
          <w:trHeight w:hRule="exact" w:val="674"/>
        </w:trPr>
        <w:tc>
          <w:tcPr>
            <w:tcW w:w="590" w:type="dxa"/>
            <w:tcBorders>
              <w:left w:val="single" w:sz="18" w:space="0" w:color="auto"/>
            </w:tcBorders>
            <w:shd w:val="clear" w:color="auto" w:fill="CCECFF"/>
            <w:tcMar>
              <w:top w:w="11" w:type="dxa"/>
              <w:bottom w:w="11" w:type="dxa"/>
            </w:tcMar>
            <w:vAlign w:val="center"/>
          </w:tcPr>
          <w:p w:rsidR="00CB68A9" w:rsidRPr="00893915" w:rsidRDefault="00CB68A9" w:rsidP="009828CB">
            <w:pPr>
              <w:autoSpaceDE w:val="0"/>
              <w:autoSpaceDN w:val="0"/>
              <w:adjustRightInd w:val="0"/>
              <w:ind w:right="-23"/>
              <w:contextualSpacing/>
              <w:jc w:val="center"/>
              <w:rPr>
                <w:b/>
              </w:rPr>
            </w:pPr>
            <w:r>
              <w:rPr>
                <w:b/>
              </w:rPr>
              <w:t>28</w:t>
            </w:r>
          </w:p>
        </w:tc>
        <w:tc>
          <w:tcPr>
            <w:tcW w:w="1418" w:type="dxa"/>
            <w:vMerge/>
            <w:shd w:val="clear" w:color="auto" w:fill="CCECFF"/>
            <w:tcMar>
              <w:top w:w="11" w:type="dxa"/>
              <w:bottom w:w="11" w:type="dxa"/>
            </w:tcMar>
          </w:tcPr>
          <w:p w:rsidR="00CB68A9" w:rsidRPr="005A3756" w:rsidRDefault="00CB68A9" w:rsidP="009828CB">
            <w:pPr>
              <w:autoSpaceDE w:val="0"/>
              <w:autoSpaceDN w:val="0"/>
              <w:adjustRightInd w:val="0"/>
              <w:ind w:right="-23"/>
              <w:contextualSpacing/>
              <w:jc w:val="center"/>
              <w:rPr>
                <w:b/>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Portofel electronic</w:t>
            </w:r>
          </w:p>
        </w:tc>
        <w:tc>
          <w:tcPr>
            <w:tcW w:w="1423" w:type="dxa"/>
            <w:tcBorders>
              <w:right w:val="single" w:sz="18" w:space="0" w:color="auto"/>
            </w:tcBorders>
            <w:shd w:val="clear" w:color="auto" w:fill="CCECFF"/>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min 2,50</w:t>
            </w:r>
          </w:p>
          <w:p w:rsidR="00CB68A9" w:rsidRPr="00BF211D" w:rsidRDefault="00CB68A9" w:rsidP="009828CB">
            <w:pPr>
              <w:autoSpaceDE w:val="0"/>
              <w:autoSpaceDN w:val="0"/>
              <w:adjustRightInd w:val="0"/>
              <w:ind w:right="-23"/>
              <w:contextualSpacing/>
              <w:rPr>
                <w:b/>
              </w:rPr>
            </w:pPr>
            <w:r w:rsidRPr="00BF211D">
              <w:rPr>
                <w:b/>
              </w:rPr>
              <w:t>max 150,00</w:t>
            </w:r>
          </w:p>
        </w:tc>
      </w:tr>
      <w:tr w:rsidR="00CB68A9" w:rsidRPr="00D81D47" w:rsidTr="009828CB">
        <w:trPr>
          <w:trHeight w:hRule="exact" w:val="603"/>
        </w:trPr>
        <w:tc>
          <w:tcPr>
            <w:tcW w:w="590" w:type="dxa"/>
            <w:tcBorders>
              <w:left w:val="single" w:sz="18" w:space="0" w:color="auto"/>
            </w:tcBorders>
            <w:shd w:val="clear" w:color="auto" w:fill="CCECFF"/>
            <w:tcMar>
              <w:top w:w="11" w:type="dxa"/>
              <w:bottom w:w="11" w:type="dxa"/>
            </w:tcMar>
            <w:vAlign w:val="center"/>
          </w:tcPr>
          <w:p w:rsidR="00CB68A9" w:rsidRPr="00C56DE0" w:rsidRDefault="00CB68A9" w:rsidP="009828CB">
            <w:pPr>
              <w:autoSpaceDE w:val="0"/>
              <w:autoSpaceDN w:val="0"/>
              <w:adjustRightInd w:val="0"/>
              <w:ind w:right="-23"/>
              <w:contextualSpacing/>
              <w:jc w:val="center"/>
              <w:rPr>
                <w:b/>
              </w:rPr>
            </w:pPr>
            <w:r>
              <w:rPr>
                <w:b/>
              </w:rPr>
              <w:t>29</w:t>
            </w:r>
          </w:p>
        </w:tc>
        <w:tc>
          <w:tcPr>
            <w:tcW w:w="1418" w:type="dxa"/>
            <w:vMerge w:val="restart"/>
            <w:shd w:val="clear" w:color="auto" w:fill="CCECFF"/>
            <w:tcMar>
              <w:top w:w="11" w:type="dxa"/>
              <w:bottom w:w="11" w:type="dxa"/>
            </w:tcMar>
            <w:vAlign w:val="center"/>
          </w:tcPr>
          <w:p w:rsidR="00CB68A9" w:rsidRPr="005A3756" w:rsidRDefault="00CB68A9" w:rsidP="009828CB">
            <w:pPr>
              <w:autoSpaceDE w:val="0"/>
              <w:autoSpaceDN w:val="0"/>
              <w:adjustRightInd w:val="0"/>
              <w:ind w:right="-23"/>
              <w:contextualSpacing/>
              <w:jc w:val="center"/>
              <w:rPr>
                <w:b/>
                <w:sz w:val="20"/>
                <w:szCs w:val="20"/>
              </w:rPr>
            </w:pPr>
            <w:r w:rsidRPr="005A3756">
              <w:rPr>
                <w:b/>
                <w:sz w:val="20"/>
                <w:szCs w:val="20"/>
              </w:rPr>
              <w:t xml:space="preserve">card  PVC </w:t>
            </w:r>
            <w:r w:rsidRPr="005A3756">
              <w:rPr>
                <w:sz w:val="20"/>
                <w:szCs w:val="20"/>
              </w:rPr>
              <w:t>nepersonalizat</w:t>
            </w:r>
            <w:r w:rsidRPr="005A3756">
              <w:rPr>
                <w:b/>
                <w:sz w:val="20"/>
                <w:szCs w:val="20"/>
              </w:rPr>
              <w:t>,</w:t>
            </w:r>
          </w:p>
          <w:p w:rsidR="00CB68A9" w:rsidRPr="005A3756" w:rsidRDefault="00CB68A9" w:rsidP="009828CB">
            <w:pPr>
              <w:autoSpaceDE w:val="0"/>
              <w:autoSpaceDN w:val="0"/>
              <w:adjustRightInd w:val="0"/>
              <w:ind w:right="-23"/>
              <w:contextualSpacing/>
              <w:jc w:val="center"/>
              <w:rPr>
                <w:b/>
                <w:sz w:val="20"/>
                <w:szCs w:val="20"/>
              </w:rPr>
            </w:pPr>
            <w:r w:rsidRPr="005A3756">
              <w:rPr>
                <w:sz w:val="20"/>
                <w:szCs w:val="20"/>
              </w:rPr>
              <w:t>reîncărcabil</w:t>
            </w: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Portofel electronic</w:t>
            </w:r>
          </w:p>
        </w:tc>
        <w:tc>
          <w:tcPr>
            <w:tcW w:w="1423" w:type="dxa"/>
            <w:tcBorders>
              <w:right w:val="single" w:sz="18" w:space="0" w:color="auto"/>
            </w:tcBorders>
            <w:shd w:val="clear" w:color="auto" w:fill="CCECFF"/>
            <w:tcMar>
              <w:top w:w="11" w:type="dxa"/>
              <w:bottom w:w="11" w:type="dxa"/>
            </w:tcMar>
            <w:vAlign w:val="center"/>
          </w:tcPr>
          <w:p w:rsidR="00CB68A9" w:rsidRPr="00D81D47" w:rsidRDefault="00CB68A9" w:rsidP="009828CB">
            <w:pPr>
              <w:autoSpaceDE w:val="0"/>
              <w:autoSpaceDN w:val="0"/>
              <w:adjustRightInd w:val="0"/>
              <w:ind w:right="-23"/>
              <w:contextualSpacing/>
              <w:rPr>
                <w:b/>
              </w:rPr>
            </w:pPr>
            <w:r w:rsidRPr="00D81D47">
              <w:rPr>
                <w:b/>
              </w:rPr>
              <w:t>min 10,00</w:t>
            </w:r>
          </w:p>
          <w:p w:rsidR="00CB68A9" w:rsidRPr="00D81D47" w:rsidRDefault="00CB68A9" w:rsidP="009828CB">
            <w:pPr>
              <w:autoSpaceDE w:val="0"/>
              <w:autoSpaceDN w:val="0"/>
              <w:adjustRightInd w:val="0"/>
              <w:ind w:right="-23"/>
              <w:contextualSpacing/>
              <w:rPr>
                <w:b/>
              </w:rPr>
            </w:pPr>
            <w:r w:rsidRPr="00D81D47">
              <w:rPr>
                <w:b/>
              </w:rPr>
              <w:t>max 150,00</w:t>
            </w:r>
          </w:p>
        </w:tc>
      </w:tr>
      <w:tr w:rsidR="00CB68A9" w:rsidRPr="00D81D47" w:rsidTr="009828CB">
        <w:trPr>
          <w:trHeight w:val="214"/>
        </w:trPr>
        <w:tc>
          <w:tcPr>
            <w:tcW w:w="590" w:type="dxa"/>
            <w:tcBorders>
              <w:left w:val="single" w:sz="18" w:space="0" w:color="auto"/>
            </w:tcBorders>
            <w:shd w:val="clear" w:color="auto" w:fill="CCECFF"/>
            <w:tcMar>
              <w:top w:w="11" w:type="dxa"/>
              <w:bottom w:w="11" w:type="dxa"/>
            </w:tcMar>
            <w:vAlign w:val="center"/>
          </w:tcPr>
          <w:p w:rsidR="00CB68A9" w:rsidRPr="00C56DE0" w:rsidRDefault="00CB68A9" w:rsidP="009828CB">
            <w:pPr>
              <w:autoSpaceDE w:val="0"/>
              <w:autoSpaceDN w:val="0"/>
              <w:adjustRightInd w:val="0"/>
              <w:ind w:right="-23"/>
              <w:contextualSpacing/>
              <w:jc w:val="center"/>
              <w:rPr>
                <w:b/>
              </w:rPr>
            </w:pPr>
            <w:r>
              <w:rPr>
                <w:b/>
              </w:rPr>
              <w:t>30</w:t>
            </w:r>
          </w:p>
        </w:tc>
        <w:tc>
          <w:tcPr>
            <w:tcW w:w="1418" w:type="dxa"/>
            <w:vMerge/>
            <w:shd w:val="clear" w:color="auto" w:fill="CCECFF"/>
            <w:tcMar>
              <w:top w:w="11" w:type="dxa"/>
              <w:bottom w:w="11" w:type="dxa"/>
            </w:tcMar>
          </w:tcPr>
          <w:p w:rsidR="00CB68A9" w:rsidRPr="004F6E74" w:rsidRDefault="00CB68A9" w:rsidP="009828CB">
            <w:pPr>
              <w:autoSpaceDE w:val="0"/>
              <w:autoSpaceDN w:val="0"/>
              <w:adjustRightInd w:val="0"/>
              <w:ind w:right="-23"/>
              <w:contextualSpacing/>
              <w:rPr>
                <w:b/>
                <w:color w:val="FF0000"/>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sidRPr="00BF211D">
              <w:rPr>
                <w:b/>
              </w:rPr>
              <w:t>Abonament lunar nenominal</w:t>
            </w:r>
            <w:r>
              <w:rPr>
                <w:b/>
              </w:rPr>
              <w:t xml:space="preserve"> </w:t>
            </w:r>
            <w:r w:rsidRPr="00BF211D">
              <w:rPr>
                <w:b/>
              </w:rPr>
              <w:t>pe una linie din ZONA 1</w:t>
            </w:r>
          </w:p>
        </w:tc>
        <w:tc>
          <w:tcPr>
            <w:tcW w:w="1423" w:type="dxa"/>
            <w:tcBorders>
              <w:right w:val="single" w:sz="18" w:space="0" w:color="auto"/>
            </w:tcBorders>
            <w:shd w:val="clear" w:color="auto" w:fill="CCECFF"/>
            <w:tcMar>
              <w:top w:w="11" w:type="dxa"/>
              <w:bottom w:w="11" w:type="dxa"/>
            </w:tcMar>
            <w:vAlign w:val="center"/>
          </w:tcPr>
          <w:p w:rsidR="00CB68A9" w:rsidRPr="00D81D47" w:rsidRDefault="00CB68A9" w:rsidP="009828CB">
            <w:pPr>
              <w:autoSpaceDE w:val="0"/>
              <w:autoSpaceDN w:val="0"/>
              <w:adjustRightInd w:val="0"/>
              <w:ind w:right="-23"/>
              <w:contextualSpacing/>
              <w:rPr>
                <w:b/>
              </w:rPr>
            </w:pPr>
            <w:r w:rsidRPr="00D81D47">
              <w:rPr>
                <w:b/>
              </w:rPr>
              <w:t>128,00</w:t>
            </w:r>
          </w:p>
        </w:tc>
      </w:tr>
      <w:tr w:rsidR="00CB68A9" w:rsidRPr="00D81D47" w:rsidTr="009828CB">
        <w:trPr>
          <w:trHeight w:val="214"/>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31</w:t>
            </w:r>
          </w:p>
        </w:tc>
        <w:tc>
          <w:tcPr>
            <w:tcW w:w="1418" w:type="dxa"/>
            <w:vMerge/>
            <w:shd w:val="clear" w:color="auto" w:fill="CCECFF"/>
            <w:tcMar>
              <w:top w:w="11" w:type="dxa"/>
              <w:bottom w:w="11" w:type="dxa"/>
            </w:tcMar>
          </w:tcPr>
          <w:p w:rsidR="00CB68A9" w:rsidRPr="004F6E74" w:rsidRDefault="00CB68A9" w:rsidP="009828CB">
            <w:pPr>
              <w:autoSpaceDE w:val="0"/>
              <w:autoSpaceDN w:val="0"/>
              <w:adjustRightInd w:val="0"/>
              <w:ind w:right="-23"/>
              <w:contextualSpacing/>
              <w:rPr>
                <w:b/>
                <w:color w:val="FF0000"/>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 xml:space="preserve">Abonament lunar nenominal </w:t>
            </w:r>
            <w:r w:rsidRPr="00BF211D">
              <w:rPr>
                <w:b/>
              </w:rPr>
              <w:t>pe una linie din ZONA 2</w:t>
            </w:r>
          </w:p>
        </w:tc>
        <w:tc>
          <w:tcPr>
            <w:tcW w:w="1423" w:type="dxa"/>
            <w:tcBorders>
              <w:right w:val="single" w:sz="18" w:space="0" w:color="auto"/>
            </w:tcBorders>
            <w:shd w:val="clear" w:color="auto" w:fill="CCECFF"/>
            <w:tcMar>
              <w:top w:w="11" w:type="dxa"/>
              <w:bottom w:w="11" w:type="dxa"/>
            </w:tcMar>
            <w:vAlign w:val="center"/>
          </w:tcPr>
          <w:p w:rsidR="00CB68A9" w:rsidRPr="00D81D47" w:rsidRDefault="00CB68A9" w:rsidP="009828CB">
            <w:pPr>
              <w:autoSpaceDE w:val="0"/>
              <w:autoSpaceDN w:val="0"/>
              <w:adjustRightInd w:val="0"/>
              <w:ind w:right="-23"/>
              <w:contextualSpacing/>
              <w:rPr>
                <w:b/>
              </w:rPr>
            </w:pPr>
            <w:r>
              <w:rPr>
                <w:b/>
              </w:rPr>
              <w:t>179</w:t>
            </w:r>
            <w:r w:rsidRPr="00D81D47">
              <w:rPr>
                <w:b/>
              </w:rPr>
              <w:t>,00</w:t>
            </w:r>
          </w:p>
        </w:tc>
      </w:tr>
      <w:tr w:rsidR="00CB68A9" w:rsidRPr="00D81D47" w:rsidTr="009828CB">
        <w:trPr>
          <w:trHeight w:val="214"/>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32</w:t>
            </w:r>
          </w:p>
        </w:tc>
        <w:tc>
          <w:tcPr>
            <w:tcW w:w="1418" w:type="dxa"/>
            <w:vMerge/>
            <w:shd w:val="clear" w:color="auto" w:fill="CCECFF"/>
            <w:tcMar>
              <w:top w:w="11" w:type="dxa"/>
              <w:bottom w:w="11" w:type="dxa"/>
            </w:tcMar>
          </w:tcPr>
          <w:p w:rsidR="00CB68A9" w:rsidRPr="004F6E74" w:rsidRDefault="00CB68A9" w:rsidP="009828CB">
            <w:pPr>
              <w:autoSpaceDE w:val="0"/>
              <w:autoSpaceDN w:val="0"/>
              <w:adjustRightInd w:val="0"/>
              <w:ind w:right="-23"/>
              <w:contextualSpacing/>
              <w:rPr>
                <w:b/>
                <w:color w:val="FF0000"/>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 xml:space="preserve">Abonament lunar nenominal </w:t>
            </w:r>
            <w:r w:rsidRPr="00BF211D">
              <w:rPr>
                <w:b/>
              </w:rPr>
              <w:t xml:space="preserve">pe una linie din ZONA </w:t>
            </w:r>
            <w:r>
              <w:rPr>
                <w:b/>
              </w:rPr>
              <w:t>3</w:t>
            </w:r>
          </w:p>
        </w:tc>
        <w:tc>
          <w:tcPr>
            <w:tcW w:w="1423" w:type="dxa"/>
            <w:tcBorders>
              <w:right w:val="single" w:sz="18" w:space="0" w:color="auto"/>
            </w:tcBorders>
            <w:shd w:val="clear" w:color="auto" w:fill="CCECFF"/>
            <w:tcMar>
              <w:top w:w="11" w:type="dxa"/>
              <w:bottom w:w="11" w:type="dxa"/>
            </w:tcMar>
            <w:vAlign w:val="center"/>
          </w:tcPr>
          <w:p w:rsidR="00CB68A9" w:rsidRPr="00D81D47" w:rsidRDefault="00CB68A9" w:rsidP="009828CB">
            <w:pPr>
              <w:autoSpaceDE w:val="0"/>
              <w:autoSpaceDN w:val="0"/>
              <w:adjustRightInd w:val="0"/>
              <w:ind w:right="-23"/>
              <w:contextualSpacing/>
              <w:rPr>
                <w:b/>
              </w:rPr>
            </w:pPr>
            <w:r w:rsidRPr="00D81D47">
              <w:rPr>
                <w:b/>
              </w:rPr>
              <w:t>255,00</w:t>
            </w:r>
          </w:p>
        </w:tc>
      </w:tr>
      <w:tr w:rsidR="00CB68A9" w:rsidRPr="00D81D47" w:rsidTr="009828CB">
        <w:trPr>
          <w:trHeight w:val="214"/>
        </w:trPr>
        <w:tc>
          <w:tcPr>
            <w:tcW w:w="590" w:type="dxa"/>
            <w:tcBorders>
              <w:left w:val="single" w:sz="18" w:space="0" w:color="auto"/>
            </w:tcBorders>
            <w:shd w:val="clear" w:color="auto" w:fill="CCECFF"/>
            <w:tcMar>
              <w:top w:w="11" w:type="dxa"/>
              <w:bottom w:w="11" w:type="dxa"/>
            </w:tcMar>
            <w:vAlign w:val="center"/>
          </w:tcPr>
          <w:p w:rsidR="00CB68A9" w:rsidRPr="00C56DE0" w:rsidRDefault="00CB68A9" w:rsidP="009828CB">
            <w:pPr>
              <w:autoSpaceDE w:val="0"/>
              <w:autoSpaceDN w:val="0"/>
              <w:adjustRightInd w:val="0"/>
              <w:ind w:right="-23"/>
              <w:contextualSpacing/>
              <w:jc w:val="center"/>
              <w:rPr>
                <w:b/>
              </w:rPr>
            </w:pPr>
            <w:r>
              <w:rPr>
                <w:b/>
              </w:rPr>
              <w:t>33</w:t>
            </w:r>
          </w:p>
        </w:tc>
        <w:tc>
          <w:tcPr>
            <w:tcW w:w="1418" w:type="dxa"/>
            <w:vMerge/>
            <w:tcBorders>
              <w:bottom w:val="nil"/>
            </w:tcBorders>
            <w:shd w:val="clear" w:color="auto" w:fill="CCECFF"/>
            <w:tcMar>
              <w:top w:w="11" w:type="dxa"/>
              <w:bottom w:w="11" w:type="dxa"/>
            </w:tcMar>
          </w:tcPr>
          <w:p w:rsidR="00CB68A9" w:rsidRPr="004F6E74" w:rsidRDefault="00CB68A9" w:rsidP="009828CB">
            <w:pPr>
              <w:autoSpaceDE w:val="0"/>
              <w:autoSpaceDN w:val="0"/>
              <w:adjustRightInd w:val="0"/>
              <w:ind w:right="-23"/>
              <w:contextualSpacing/>
              <w:rPr>
                <w:b/>
                <w:color w:val="FF0000"/>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 xml:space="preserve">Abonament lunar nenominal </w:t>
            </w:r>
            <w:r w:rsidRPr="00BF211D">
              <w:rPr>
                <w:b/>
              </w:rPr>
              <w:t xml:space="preserve">pe una linie din ZONA </w:t>
            </w:r>
            <w:r>
              <w:rPr>
                <w:b/>
              </w:rPr>
              <w:t>4</w:t>
            </w:r>
          </w:p>
        </w:tc>
        <w:tc>
          <w:tcPr>
            <w:tcW w:w="1423" w:type="dxa"/>
            <w:tcBorders>
              <w:right w:val="single" w:sz="18" w:space="0" w:color="auto"/>
            </w:tcBorders>
            <w:shd w:val="clear" w:color="auto" w:fill="CCECFF"/>
            <w:tcMar>
              <w:top w:w="11" w:type="dxa"/>
              <w:bottom w:w="11" w:type="dxa"/>
            </w:tcMar>
            <w:vAlign w:val="center"/>
          </w:tcPr>
          <w:p w:rsidR="00CB68A9" w:rsidRPr="00D81D47" w:rsidRDefault="00CB68A9" w:rsidP="009828CB">
            <w:pPr>
              <w:autoSpaceDE w:val="0"/>
              <w:autoSpaceDN w:val="0"/>
              <w:adjustRightInd w:val="0"/>
              <w:ind w:right="-23"/>
              <w:contextualSpacing/>
              <w:rPr>
                <w:b/>
              </w:rPr>
            </w:pPr>
            <w:r>
              <w:rPr>
                <w:b/>
              </w:rPr>
              <w:t>307</w:t>
            </w:r>
            <w:r w:rsidRPr="00D81D47">
              <w:rPr>
                <w:b/>
              </w:rPr>
              <w:t>,00</w:t>
            </w:r>
          </w:p>
        </w:tc>
      </w:tr>
      <w:tr w:rsidR="00CB68A9" w:rsidRPr="00D81D47" w:rsidTr="009828CB">
        <w:trPr>
          <w:trHeight w:val="214"/>
        </w:trPr>
        <w:tc>
          <w:tcPr>
            <w:tcW w:w="590" w:type="dxa"/>
            <w:tcBorders>
              <w:left w:val="single" w:sz="18" w:space="0" w:color="auto"/>
            </w:tcBorders>
            <w:shd w:val="clear" w:color="auto" w:fill="CCECFF"/>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34</w:t>
            </w:r>
          </w:p>
        </w:tc>
        <w:tc>
          <w:tcPr>
            <w:tcW w:w="1418" w:type="dxa"/>
            <w:tcBorders>
              <w:bottom w:val="nil"/>
            </w:tcBorders>
            <w:shd w:val="clear" w:color="auto" w:fill="CCECFF"/>
            <w:tcMar>
              <w:top w:w="11" w:type="dxa"/>
              <w:bottom w:w="11" w:type="dxa"/>
            </w:tcMar>
          </w:tcPr>
          <w:p w:rsidR="00CB68A9" w:rsidRPr="004F6E74" w:rsidRDefault="00CB68A9" w:rsidP="009828CB">
            <w:pPr>
              <w:autoSpaceDE w:val="0"/>
              <w:autoSpaceDN w:val="0"/>
              <w:adjustRightInd w:val="0"/>
              <w:ind w:right="-23"/>
              <w:contextualSpacing/>
              <w:rPr>
                <w:b/>
                <w:color w:val="FF0000"/>
                <w:sz w:val="20"/>
                <w:szCs w:val="20"/>
              </w:rPr>
            </w:pPr>
          </w:p>
        </w:tc>
        <w:tc>
          <w:tcPr>
            <w:tcW w:w="6662" w:type="dxa"/>
            <w:shd w:val="clear" w:color="auto" w:fill="CCECFF"/>
            <w:tcMar>
              <w:top w:w="11" w:type="dxa"/>
              <w:bottom w:w="11" w:type="dxa"/>
            </w:tcMar>
            <w:vAlign w:val="center"/>
          </w:tcPr>
          <w:p w:rsidR="00CB68A9" w:rsidRPr="00BF211D" w:rsidRDefault="00CB68A9" w:rsidP="009828CB">
            <w:pPr>
              <w:autoSpaceDE w:val="0"/>
              <w:autoSpaceDN w:val="0"/>
              <w:adjustRightInd w:val="0"/>
              <w:ind w:right="142"/>
              <w:contextualSpacing/>
              <w:rPr>
                <w:b/>
              </w:rPr>
            </w:pPr>
            <w:r>
              <w:rPr>
                <w:b/>
              </w:rPr>
              <w:t xml:space="preserve">Abonament lunar nenominal pe unalinie din  ZONA 5 </w:t>
            </w:r>
          </w:p>
        </w:tc>
        <w:tc>
          <w:tcPr>
            <w:tcW w:w="1423" w:type="dxa"/>
            <w:tcBorders>
              <w:right w:val="single" w:sz="18" w:space="0" w:color="auto"/>
            </w:tcBorders>
            <w:shd w:val="clear" w:color="auto" w:fill="CCECFF"/>
            <w:tcMar>
              <w:top w:w="11" w:type="dxa"/>
              <w:bottom w:w="11" w:type="dxa"/>
            </w:tcMar>
            <w:vAlign w:val="center"/>
          </w:tcPr>
          <w:p w:rsidR="00CB68A9" w:rsidRPr="00D81D47" w:rsidRDefault="00CB68A9" w:rsidP="009828CB">
            <w:pPr>
              <w:autoSpaceDE w:val="0"/>
              <w:autoSpaceDN w:val="0"/>
              <w:adjustRightInd w:val="0"/>
              <w:ind w:right="-23"/>
              <w:contextualSpacing/>
              <w:rPr>
                <w:b/>
              </w:rPr>
            </w:pPr>
            <w:r>
              <w:rPr>
                <w:b/>
              </w:rPr>
              <w:t>461,00</w:t>
            </w:r>
          </w:p>
        </w:tc>
      </w:tr>
      <w:tr w:rsidR="00CB68A9" w:rsidRPr="00D81D47" w:rsidTr="009828CB">
        <w:trPr>
          <w:trHeight w:hRule="exact" w:val="397"/>
        </w:trPr>
        <w:tc>
          <w:tcPr>
            <w:tcW w:w="590" w:type="dxa"/>
            <w:tcBorders>
              <w:left w:val="single" w:sz="18" w:space="0" w:color="auto"/>
              <w:right w:val="single" w:sz="4" w:space="0" w:color="auto"/>
            </w:tcBorders>
            <w:shd w:val="clear" w:color="auto" w:fill="CCFFCC"/>
            <w:tcMar>
              <w:top w:w="11" w:type="dxa"/>
              <w:bottom w:w="11" w:type="dxa"/>
            </w:tcMar>
            <w:vAlign w:val="center"/>
          </w:tcPr>
          <w:p w:rsidR="00CB68A9" w:rsidRPr="00C56DE0" w:rsidRDefault="00CB68A9" w:rsidP="009828CB">
            <w:pPr>
              <w:autoSpaceDE w:val="0"/>
              <w:autoSpaceDN w:val="0"/>
              <w:adjustRightInd w:val="0"/>
              <w:ind w:right="-23"/>
              <w:contextualSpacing/>
              <w:jc w:val="center"/>
              <w:rPr>
                <w:b/>
              </w:rPr>
            </w:pPr>
            <w:r>
              <w:rPr>
                <w:b/>
              </w:rPr>
              <w:t>35</w:t>
            </w:r>
          </w:p>
        </w:tc>
        <w:tc>
          <w:tcPr>
            <w:tcW w:w="1418" w:type="dxa"/>
            <w:vMerge w:val="restart"/>
            <w:tcBorders>
              <w:top w:val="nil"/>
              <w:left w:val="single" w:sz="4" w:space="0" w:color="auto"/>
              <w:bottom w:val="nil"/>
              <w:right w:val="single" w:sz="4" w:space="0" w:color="auto"/>
            </w:tcBorders>
            <w:shd w:val="clear" w:color="auto" w:fill="CCFFCC"/>
            <w:tcMar>
              <w:top w:w="11" w:type="dxa"/>
              <w:bottom w:w="11" w:type="dxa"/>
            </w:tcMar>
            <w:vAlign w:val="center"/>
          </w:tcPr>
          <w:p w:rsidR="00CB68A9" w:rsidRPr="005A3756" w:rsidRDefault="00CB68A9" w:rsidP="009828CB">
            <w:pPr>
              <w:autoSpaceDE w:val="0"/>
              <w:autoSpaceDN w:val="0"/>
              <w:adjustRightInd w:val="0"/>
              <w:ind w:right="-23"/>
              <w:contextualSpacing/>
              <w:jc w:val="center"/>
              <w:rPr>
                <w:b/>
                <w:sz w:val="20"/>
                <w:szCs w:val="20"/>
              </w:rPr>
            </w:pPr>
            <w:r w:rsidRPr="005A3756">
              <w:rPr>
                <w:b/>
                <w:sz w:val="20"/>
                <w:szCs w:val="20"/>
              </w:rPr>
              <w:t>card ultralight</w:t>
            </w:r>
          </w:p>
          <w:p w:rsidR="00CB68A9" w:rsidRPr="005A3756" w:rsidRDefault="00CB68A9" w:rsidP="009828CB">
            <w:pPr>
              <w:autoSpaceDE w:val="0"/>
              <w:autoSpaceDN w:val="0"/>
              <w:adjustRightInd w:val="0"/>
              <w:ind w:right="-23"/>
              <w:contextualSpacing/>
              <w:jc w:val="center"/>
              <w:rPr>
                <w:b/>
                <w:sz w:val="20"/>
                <w:szCs w:val="20"/>
              </w:rPr>
            </w:pPr>
            <w:r w:rsidRPr="005A3756">
              <w:rPr>
                <w:sz w:val="20"/>
                <w:szCs w:val="20"/>
              </w:rPr>
              <w:t>nepersonalizat</w:t>
            </w:r>
            <w:r w:rsidRPr="005A3756">
              <w:rPr>
                <w:b/>
                <w:sz w:val="20"/>
                <w:szCs w:val="20"/>
              </w:rPr>
              <w:t>,</w:t>
            </w:r>
          </w:p>
          <w:p w:rsidR="00CB68A9" w:rsidRDefault="00CB68A9" w:rsidP="009828CB">
            <w:pPr>
              <w:autoSpaceDE w:val="0"/>
              <w:autoSpaceDN w:val="0"/>
              <w:adjustRightInd w:val="0"/>
              <w:ind w:right="-23"/>
              <w:contextualSpacing/>
              <w:jc w:val="center"/>
              <w:rPr>
                <w:b/>
                <w:color w:val="FF0000"/>
                <w:sz w:val="20"/>
                <w:szCs w:val="20"/>
              </w:rPr>
            </w:pPr>
            <w:r w:rsidRPr="005A3756">
              <w:rPr>
                <w:sz w:val="20"/>
                <w:szCs w:val="20"/>
              </w:rPr>
              <w:t>nereîncărcabil</w:t>
            </w:r>
          </w:p>
          <w:p w:rsidR="00CB68A9" w:rsidRPr="00F37655" w:rsidRDefault="00CB68A9" w:rsidP="009828CB">
            <w:pPr>
              <w:rPr>
                <w:sz w:val="20"/>
                <w:szCs w:val="20"/>
              </w:rPr>
            </w:pPr>
          </w:p>
          <w:p w:rsidR="00CB68A9" w:rsidRDefault="00CB68A9" w:rsidP="009828CB">
            <w:pPr>
              <w:rPr>
                <w:sz w:val="20"/>
                <w:szCs w:val="20"/>
              </w:rPr>
            </w:pPr>
          </w:p>
          <w:p w:rsidR="00CB68A9" w:rsidRDefault="00CB68A9" w:rsidP="009828CB">
            <w:pPr>
              <w:rPr>
                <w:sz w:val="20"/>
                <w:szCs w:val="20"/>
              </w:rPr>
            </w:pPr>
          </w:p>
          <w:p w:rsidR="00CB68A9" w:rsidRDefault="00CB68A9" w:rsidP="009828CB">
            <w:pPr>
              <w:rPr>
                <w:sz w:val="20"/>
                <w:szCs w:val="20"/>
              </w:rPr>
            </w:pPr>
          </w:p>
          <w:p w:rsidR="00CB68A9" w:rsidRDefault="00CB68A9" w:rsidP="009828CB">
            <w:pPr>
              <w:rPr>
                <w:sz w:val="20"/>
                <w:szCs w:val="20"/>
              </w:rPr>
            </w:pPr>
            <w:r>
              <w:rPr>
                <w:b/>
                <w:noProof/>
                <w:lang w:val="en-GB" w:eastAsia="en-GB"/>
              </w:rPr>
              <mc:AlternateContent>
                <mc:Choice Requires="wps">
                  <w:drawing>
                    <wp:anchor distT="0" distB="0" distL="114300" distR="114300" simplePos="0" relativeHeight="251664384" behindDoc="0" locked="0" layoutInCell="1" allowOverlap="1" wp14:anchorId="10FEB7CC" wp14:editId="16DDBC51">
                      <wp:simplePos x="0" y="0"/>
                      <wp:positionH relativeFrom="column">
                        <wp:posOffset>-3175</wp:posOffset>
                      </wp:positionH>
                      <wp:positionV relativeFrom="paragraph">
                        <wp:posOffset>44450</wp:posOffset>
                      </wp:positionV>
                      <wp:extent cx="891540" cy="0"/>
                      <wp:effectExtent l="0" t="0" r="22860" b="19050"/>
                      <wp:wrapNone/>
                      <wp:docPr id="79" name="Straight Connector 79"/>
                      <wp:cNvGraphicFramePr/>
                      <a:graphic xmlns:a="http://schemas.openxmlformats.org/drawingml/2006/main">
                        <a:graphicData uri="http://schemas.microsoft.com/office/word/2010/wordprocessingShape">
                          <wps:wsp>
                            <wps:cNvCnPr/>
                            <wps:spPr>
                              <a:xfrm flipV="1">
                                <a:off x="0" y="0"/>
                                <a:ext cx="89154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10C8DF9" id="Straight Connector 79"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pt,3.5pt" to="69.9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" strokecolor="black [3200]" strokeweight=".5pt">
                      <v:stroke joinstyle="miter"/>
                    </v:line>
                  </w:pict>
                </mc:Fallback>
              </mc:AlternateContent>
            </w:r>
          </w:p>
          <w:p w:rsidR="00CB68A9" w:rsidRPr="00F37655" w:rsidRDefault="00CB68A9" w:rsidP="009828CB">
            <w:pPr>
              <w:rPr>
                <w:sz w:val="20"/>
                <w:szCs w:val="20"/>
              </w:rPr>
            </w:pPr>
            <w:r>
              <w:rPr>
                <w:sz w:val="20"/>
                <w:szCs w:val="20"/>
              </w:rPr>
              <w:t>hartie termica</w:t>
            </w:r>
          </w:p>
        </w:tc>
        <w:tc>
          <w:tcPr>
            <w:tcW w:w="6662" w:type="dxa"/>
            <w:tcBorders>
              <w:left w:val="single" w:sz="4" w:space="0" w:color="auto"/>
            </w:tcBorders>
            <w:shd w:val="clear" w:color="auto" w:fill="CCFFCC"/>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lastRenderedPageBreak/>
              <w:t>Pachet 10 călătorii  pe liniile din ZONA 1</w:t>
            </w:r>
          </w:p>
        </w:tc>
        <w:tc>
          <w:tcPr>
            <w:tcW w:w="1423" w:type="dxa"/>
            <w:tcBorders>
              <w:right w:val="single" w:sz="18" w:space="0" w:color="auto"/>
            </w:tcBorders>
            <w:shd w:val="clear" w:color="auto" w:fill="CCFFCC"/>
            <w:tcMar>
              <w:top w:w="11" w:type="dxa"/>
              <w:bottom w:w="11" w:type="dxa"/>
            </w:tcMar>
            <w:vAlign w:val="center"/>
          </w:tcPr>
          <w:p w:rsidR="00CB68A9" w:rsidRPr="00D81D47" w:rsidRDefault="00CB68A9" w:rsidP="009828CB">
            <w:pPr>
              <w:autoSpaceDE w:val="0"/>
              <w:autoSpaceDN w:val="0"/>
              <w:adjustRightInd w:val="0"/>
              <w:ind w:right="-23"/>
              <w:contextualSpacing/>
              <w:rPr>
                <w:b/>
              </w:rPr>
            </w:pPr>
            <w:r w:rsidRPr="00D81D47">
              <w:rPr>
                <w:b/>
              </w:rPr>
              <w:t>25,00</w:t>
            </w:r>
          </w:p>
        </w:tc>
      </w:tr>
      <w:tr w:rsidR="00CB68A9" w:rsidRPr="00BF211D" w:rsidTr="009828CB">
        <w:trPr>
          <w:trHeight w:hRule="exact" w:val="416"/>
        </w:trPr>
        <w:tc>
          <w:tcPr>
            <w:tcW w:w="590" w:type="dxa"/>
            <w:tcBorders>
              <w:left w:val="single" w:sz="18" w:space="0" w:color="auto"/>
              <w:right w:val="single" w:sz="4" w:space="0" w:color="auto"/>
            </w:tcBorders>
            <w:shd w:val="clear" w:color="auto" w:fill="CCFFCC"/>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36</w:t>
            </w:r>
          </w:p>
        </w:tc>
        <w:tc>
          <w:tcPr>
            <w:tcW w:w="1418" w:type="dxa"/>
            <w:vMerge/>
            <w:tcBorders>
              <w:top w:val="single" w:sz="4" w:space="0" w:color="auto"/>
              <w:left w:val="single" w:sz="4" w:space="0" w:color="auto"/>
              <w:bottom w:val="nil"/>
              <w:right w:val="single" w:sz="4" w:space="0" w:color="auto"/>
            </w:tcBorders>
            <w:shd w:val="clear" w:color="auto" w:fill="CCFFCC"/>
            <w:tcMar>
              <w:top w:w="11" w:type="dxa"/>
              <w:bottom w:w="11" w:type="dxa"/>
            </w:tcMar>
          </w:tcPr>
          <w:p w:rsidR="00CB68A9" w:rsidRPr="004A6F8E" w:rsidRDefault="00CB68A9" w:rsidP="009828CB">
            <w:pPr>
              <w:autoSpaceDE w:val="0"/>
              <w:autoSpaceDN w:val="0"/>
              <w:adjustRightInd w:val="0"/>
              <w:ind w:right="-23"/>
              <w:contextualSpacing/>
              <w:jc w:val="center"/>
              <w:rPr>
                <w:b/>
                <w:color w:val="FF0000"/>
                <w:sz w:val="20"/>
                <w:szCs w:val="20"/>
              </w:rPr>
            </w:pPr>
          </w:p>
        </w:tc>
        <w:tc>
          <w:tcPr>
            <w:tcW w:w="6662" w:type="dxa"/>
            <w:tcBorders>
              <w:left w:val="single" w:sz="4" w:space="0" w:color="auto"/>
            </w:tcBorders>
            <w:shd w:val="clear" w:color="auto" w:fill="CCFFCC"/>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Pachet 10 călătorii  pe liniile din ZONA 2</w:t>
            </w:r>
          </w:p>
        </w:tc>
        <w:tc>
          <w:tcPr>
            <w:tcW w:w="1423" w:type="dxa"/>
            <w:tcBorders>
              <w:right w:val="single" w:sz="18" w:space="0" w:color="auto"/>
            </w:tcBorders>
            <w:shd w:val="clear" w:color="auto" w:fill="CCFFCC"/>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35</w:t>
            </w:r>
            <w:r w:rsidRPr="00BF211D">
              <w:rPr>
                <w:b/>
              </w:rPr>
              <w:t>,00</w:t>
            </w:r>
          </w:p>
        </w:tc>
      </w:tr>
      <w:tr w:rsidR="00CB68A9" w:rsidRPr="00BF211D" w:rsidTr="009828CB">
        <w:trPr>
          <w:trHeight w:hRule="exact" w:val="416"/>
        </w:trPr>
        <w:tc>
          <w:tcPr>
            <w:tcW w:w="590" w:type="dxa"/>
            <w:tcBorders>
              <w:left w:val="single" w:sz="18" w:space="0" w:color="auto"/>
              <w:right w:val="single" w:sz="4" w:space="0" w:color="auto"/>
            </w:tcBorders>
            <w:shd w:val="clear" w:color="auto" w:fill="CCFFCC"/>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37</w:t>
            </w:r>
          </w:p>
        </w:tc>
        <w:tc>
          <w:tcPr>
            <w:tcW w:w="1418" w:type="dxa"/>
            <w:vMerge/>
            <w:tcBorders>
              <w:top w:val="single" w:sz="4" w:space="0" w:color="auto"/>
              <w:left w:val="single" w:sz="4" w:space="0" w:color="auto"/>
              <w:bottom w:val="nil"/>
              <w:right w:val="single" w:sz="4" w:space="0" w:color="auto"/>
            </w:tcBorders>
            <w:shd w:val="clear" w:color="auto" w:fill="CCFFCC"/>
            <w:tcMar>
              <w:top w:w="11" w:type="dxa"/>
              <w:bottom w:w="11" w:type="dxa"/>
            </w:tcMar>
          </w:tcPr>
          <w:p w:rsidR="00CB68A9" w:rsidRPr="004A6F8E" w:rsidRDefault="00CB68A9" w:rsidP="009828CB">
            <w:pPr>
              <w:autoSpaceDE w:val="0"/>
              <w:autoSpaceDN w:val="0"/>
              <w:adjustRightInd w:val="0"/>
              <w:ind w:right="-23"/>
              <w:contextualSpacing/>
              <w:jc w:val="center"/>
              <w:rPr>
                <w:b/>
                <w:color w:val="FF0000"/>
                <w:sz w:val="20"/>
                <w:szCs w:val="20"/>
              </w:rPr>
            </w:pPr>
          </w:p>
        </w:tc>
        <w:tc>
          <w:tcPr>
            <w:tcW w:w="6662" w:type="dxa"/>
            <w:tcBorders>
              <w:left w:val="single" w:sz="4" w:space="0" w:color="auto"/>
            </w:tcBorders>
            <w:shd w:val="clear" w:color="auto" w:fill="CCFFCC"/>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 xml:space="preserve">Pachet 10 călătorii  pe liniile din ZONA </w:t>
            </w:r>
            <w:r>
              <w:rPr>
                <w:b/>
              </w:rPr>
              <w:t>3</w:t>
            </w:r>
          </w:p>
        </w:tc>
        <w:tc>
          <w:tcPr>
            <w:tcW w:w="1423" w:type="dxa"/>
            <w:tcBorders>
              <w:right w:val="single" w:sz="18" w:space="0" w:color="auto"/>
            </w:tcBorders>
            <w:shd w:val="clear" w:color="auto" w:fill="CCFFCC"/>
            <w:tcMar>
              <w:top w:w="11" w:type="dxa"/>
              <w:bottom w:w="11" w:type="dxa"/>
            </w:tcMar>
            <w:vAlign w:val="center"/>
          </w:tcPr>
          <w:p w:rsidR="00CB68A9" w:rsidRDefault="00CB68A9" w:rsidP="009828CB">
            <w:pPr>
              <w:autoSpaceDE w:val="0"/>
              <w:autoSpaceDN w:val="0"/>
              <w:adjustRightInd w:val="0"/>
              <w:ind w:right="-23"/>
              <w:contextualSpacing/>
              <w:rPr>
                <w:b/>
              </w:rPr>
            </w:pPr>
            <w:r>
              <w:rPr>
                <w:b/>
              </w:rPr>
              <w:t>50,00</w:t>
            </w:r>
          </w:p>
        </w:tc>
      </w:tr>
      <w:tr w:rsidR="00CB68A9" w:rsidRPr="00BF211D" w:rsidTr="009828CB">
        <w:trPr>
          <w:trHeight w:hRule="exact" w:val="416"/>
        </w:trPr>
        <w:tc>
          <w:tcPr>
            <w:tcW w:w="590" w:type="dxa"/>
            <w:tcBorders>
              <w:left w:val="single" w:sz="18" w:space="0" w:color="auto"/>
              <w:right w:val="single" w:sz="4" w:space="0" w:color="auto"/>
            </w:tcBorders>
            <w:shd w:val="clear" w:color="auto" w:fill="CCFFCC"/>
            <w:tcMar>
              <w:top w:w="11" w:type="dxa"/>
              <w:bottom w:w="11" w:type="dxa"/>
            </w:tcMar>
            <w:vAlign w:val="center"/>
          </w:tcPr>
          <w:p w:rsidR="00CB68A9" w:rsidRPr="00C56DE0" w:rsidRDefault="00CB68A9" w:rsidP="009828CB">
            <w:pPr>
              <w:autoSpaceDE w:val="0"/>
              <w:autoSpaceDN w:val="0"/>
              <w:adjustRightInd w:val="0"/>
              <w:ind w:right="-23"/>
              <w:contextualSpacing/>
              <w:jc w:val="center"/>
              <w:rPr>
                <w:b/>
              </w:rPr>
            </w:pPr>
            <w:r>
              <w:rPr>
                <w:b/>
              </w:rPr>
              <w:lastRenderedPageBreak/>
              <w:t>38</w:t>
            </w:r>
          </w:p>
        </w:tc>
        <w:tc>
          <w:tcPr>
            <w:tcW w:w="1418" w:type="dxa"/>
            <w:vMerge/>
            <w:tcBorders>
              <w:top w:val="single" w:sz="4" w:space="0" w:color="auto"/>
              <w:left w:val="single" w:sz="4" w:space="0" w:color="auto"/>
              <w:bottom w:val="nil"/>
              <w:right w:val="single" w:sz="4" w:space="0" w:color="auto"/>
            </w:tcBorders>
            <w:shd w:val="clear" w:color="auto" w:fill="CCFFCC"/>
            <w:tcMar>
              <w:top w:w="11" w:type="dxa"/>
              <w:bottom w:w="11" w:type="dxa"/>
            </w:tcMar>
          </w:tcPr>
          <w:p w:rsidR="00CB68A9" w:rsidRPr="004A6F8E" w:rsidRDefault="00CB68A9" w:rsidP="009828CB">
            <w:pPr>
              <w:autoSpaceDE w:val="0"/>
              <w:autoSpaceDN w:val="0"/>
              <w:adjustRightInd w:val="0"/>
              <w:ind w:right="-23"/>
              <w:contextualSpacing/>
              <w:jc w:val="center"/>
              <w:rPr>
                <w:b/>
                <w:color w:val="FF0000"/>
                <w:sz w:val="20"/>
                <w:szCs w:val="20"/>
              </w:rPr>
            </w:pPr>
          </w:p>
        </w:tc>
        <w:tc>
          <w:tcPr>
            <w:tcW w:w="6662" w:type="dxa"/>
            <w:tcBorders>
              <w:left w:val="single" w:sz="4" w:space="0" w:color="auto"/>
            </w:tcBorders>
            <w:shd w:val="clear" w:color="auto" w:fill="CCFFCC"/>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 xml:space="preserve">Pachet 10 călătorii  pe liniile din ZONA </w:t>
            </w:r>
            <w:r>
              <w:rPr>
                <w:b/>
              </w:rPr>
              <w:t>4</w:t>
            </w:r>
          </w:p>
        </w:tc>
        <w:tc>
          <w:tcPr>
            <w:tcW w:w="1423" w:type="dxa"/>
            <w:tcBorders>
              <w:right w:val="single" w:sz="18" w:space="0" w:color="auto"/>
            </w:tcBorders>
            <w:shd w:val="clear" w:color="auto" w:fill="CCFFCC"/>
            <w:tcMar>
              <w:top w:w="11" w:type="dxa"/>
              <w:bottom w:w="11" w:type="dxa"/>
            </w:tcMar>
            <w:vAlign w:val="center"/>
          </w:tcPr>
          <w:p w:rsidR="00CB68A9" w:rsidRDefault="00CB68A9" w:rsidP="009828CB">
            <w:pPr>
              <w:autoSpaceDE w:val="0"/>
              <w:autoSpaceDN w:val="0"/>
              <w:adjustRightInd w:val="0"/>
              <w:ind w:right="-23"/>
              <w:contextualSpacing/>
              <w:rPr>
                <w:b/>
              </w:rPr>
            </w:pPr>
            <w:r>
              <w:rPr>
                <w:b/>
              </w:rPr>
              <w:t>60,00</w:t>
            </w:r>
          </w:p>
        </w:tc>
      </w:tr>
      <w:tr w:rsidR="00CB68A9" w:rsidRPr="00BF211D" w:rsidTr="009828CB">
        <w:trPr>
          <w:trHeight w:hRule="exact" w:val="416"/>
        </w:trPr>
        <w:tc>
          <w:tcPr>
            <w:tcW w:w="590" w:type="dxa"/>
            <w:tcBorders>
              <w:left w:val="single" w:sz="18" w:space="0" w:color="auto"/>
              <w:right w:val="single" w:sz="4" w:space="0" w:color="auto"/>
            </w:tcBorders>
            <w:shd w:val="clear" w:color="auto" w:fill="CCFFCC"/>
            <w:tcMar>
              <w:top w:w="11" w:type="dxa"/>
              <w:bottom w:w="11" w:type="dxa"/>
            </w:tcMar>
            <w:vAlign w:val="center"/>
          </w:tcPr>
          <w:p w:rsidR="00CB68A9" w:rsidRDefault="00CB68A9" w:rsidP="009828CB">
            <w:pPr>
              <w:autoSpaceDE w:val="0"/>
              <w:autoSpaceDN w:val="0"/>
              <w:adjustRightInd w:val="0"/>
              <w:ind w:right="-23"/>
              <w:contextualSpacing/>
              <w:jc w:val="center"/>
              <w:rPr>
                <w:b/>
              </w:rPr>
            </w:pPr>
            <w:r>
              <w:rPr>
                <w:b/>
              </w:rPr>
              <w:t>39</w:t>
            </w:r>
          </w:p>
        </w:tc>
        <w:tc>
          <w:tcPr>
            <w:tcW w:w="1418" w:type="dxa"/>
            <w:vMerge/>
            <w:tcBorders>
              <w:top w:val="single" w:sz="4" w:space="0" w:color="auto"/>
              <w:left w:val="single" w:sz="4" w:space="0" w:color="auto"/>
              <w:bottom w:val="nil"/>
              <w:right w:val="single" w:sz="4" w:space="0" w:color="auto"/>
            </w:tcBorders>
            <w:shd w:val="clear" w:color="auto" w:fill="CCFFCC"/>
            <w:tcMar>
              <w:top w:w="11" w:type="dxa"/>
              <w:bottom w:w="11" w:type="dxa"/>
            </w:tcMar>
          </w:tcPr>
          <w:p w:rsidR="00CB68A9" w:rsidRPr="004A6F8E" w:rsidRDefault="00CB68A9" w:rsidP="009828CB">
            <w:pPr>
              <w:autoSpaceDE w:val="0"/>
              <w:autoSpaceDN w:val="0"/>
              <w:adjustRightInd w:val="0"/>
              <w:ind w:right="-23"/>
              <w:contextualSpacing/>
              <w:jc w:val="center"/>
              <w:rPr>
                <w:b/>
                <w:color w:val="FF0000"/>
                <w:sz w:val="20"/>
                <w:szCs w:val="20"/>
              </w:rPr>
            </w:pPr>
          </w:p>
        </w:tc>
        <w:tc>
          <w:tcPr>
            <w:tcW w:w="6662" w:type="dxa"/>
            <w:tcBorders>
              <w:left w:val="single" w:sz="4" w:space="0" w:color="auto"/>
            </w:tcBorders>
            <w:shd w:val="clear" w:color="auto" w:fill="CCFFCC"/>
            <w:tcMar>
              <w:top w:w="11" w:type="dxa"/>
              <w:bottom w:w="11" w:type="dxa"/>
            </w:tcMar>
            <w:vAlign w:val="center"/>
          </w:tcPr>
          <w:p w:rsidR="00CB68A9" w:rsidRPr="00BF211D" w:rsidRDefault="00CB68A9" w:rsidP="009828CB">
            <w:pPr>
              <w:autoSpaceDE w:val="0"/>
              <w:autoSpaceDN w:val="0"/>
              <w:adjustRightInd w:val="0"/>
              <w:ind w:right="-23"/>
              <w:contextualSpacing/>
              <w:rPr>
                <w:b/>
              </w:rPr>
            </w:pPr>
            <w:r>
              <w:rPr>
                <w:b/>
              </w:rPr>
              <w:t xml:space="preserve">Pachet 10 calatorii  pe linia  din  ZONA 5 </w:t>
            </w:r>
          </w:p>
        </w:tc>
        <w:tc>
          <w:tcPr>
            <w:tcW w:w="1423" w:type="dxa"/>
            <w:tcBorders>
              <w:right w:val="single" w:sz="18" w:space="0" w:color="auto"/>
            </w:tcBorders>
            <w:shd w:val="clear" w:color="auto" w:fill="CCFFCC"/>
            <w:tcMar>
              <w:top w:w="11" w:type="dxa"/>
              <w:bottom w:w="11" w:type="dxa"/>
            </w:tcMar>
            <w:vAlign w:val="center"/>
          </w:tcPr>
          <w:p w:rsidR="00CB68A9" w:rsidRDefault="00CB68A9" w:rsidP="009828CB">
            <w:pPr>
              <w:autoSpaceDE w:val="0"/>
              <w:autoSpaceDN w:val="0"/>
              <w:adjustRightInd w:val="0"/>
              <w:ind w:right="-23"/>
              <w:contextualSpacing/>
              <w:rPr>
                <w:b/>
              </w:rPr>
            </w:pPr>
            <w:r>
              <w:rPr>
                <w:b/>
              </w:rPr>
              <w:t>90,00</w:t>
            </w:r>
          </w:p>
        </w:tc>
      </w:tr>
      <w:tr w:rsidR="00CB68A9" w:rsidRPr="009A70C6" w:rsidTr="009828CB">
        <w:trPr>
          <w:trHeight w:hRule="exact" w:val="574"/>
        </w:trPr>
        <w:tc>
          <w:tcPr>
            <w:tcW w:w="590" w:type="dxa"/>
            <w:tcBorders>
              <w:left w:val="single" w:sz="18" w:space="0" w:color="auto"/>
              <w:bottom w:val="single" w:sz="6" w:space="0" w:color="auto"/>
              <w:right w:val="single" w:sz="4" w:space="0" w:color="auto"/>
            </w:tcBorders>
            <w:shd w:val="clear" w:color="auto" w:fill="CCFFCC"/>
            <w:tcMar>
              <w:top w:w="11" w:type="dxa"/>
              <w:bottom w:w="11" w:type="dxa"/>
            </w:tcMar>
            <w:vAlign w:val="center"/>
          </w:tcPr>
          <w:p w:rsidR="00CB68A9" w:rsidRPr="00C56DE0" w:rsidRDefault="00CB68A9" w:rsidP="009828CB">
            <w:pPr>
              <w:autoSpaceDE w:val="0"/>
              <w:autoSpaceDN w:val="0"/>
              <w:adjustRightInd w:val="0"/>
              <w:ind w:right="-23"/>
              <w:contextualSpacing/>
              <w:jc w:val="center"/>
              <w:rPr>
                <w:b/>
              </w:rPr>
            </w:pPr>
            <w:r>
              <w:rPr>
                <w:b/>
              </w:rPr>
              <w:t>40</w:t>
            </w:r>
          </w:p>
        </w:tc>
        <w:tc>
          <w:tcPr>
            <w:tcW w:w="1418" w:type="dxa"/>
            <w:vMerge/>
            <w:tcBorders>
              <w:top w:val="single" w:sz="4" w:space="0" w:color="auto"/>
              <w:left w:val="single" w:sz="4" w:space="0" w:color="auto"/>
              <w:bottom w:val="nil"/>
              <w:right w:val="single" w:sz="4" w:space="0" w:color="auto"/>
            </w:tcBorders>
            <w:shd w:val="clear" w:color="auto" w:fill="CCFFCC"/>
            <w:tcMar>
              <w:top w:w="11" w:type="dxa"/>
              <w:bottom w:w="11" w:type="dxa"/>
            </w:tcMar>
            <w:vAlign w:val="center"/>
          </w:tcPr>
          <w:p w:rsidR="00CB68A9" w:rsidRPr="005A3756" w:rsidRDefault="00CB68A9" w:rsidP="009828CB">
            <w:pPr>
              <w:autoSpaceDE w:val="0"/>
              <w:autoSpaceDN w:val="0"/>
              <w:adjustRightInd w:val="0"/>
              <w:ind w:right="-23"/>
              <w:contextualSpacing/>
              <w:jc w:val="center"/>
              <w:rPr>
                <w:sz w:val="20"/>
                <w:szCs w:val="20"/>
              </w:rPr>
            </w:pPr>
          </w:p>
        </w:tc>
        <w:tc>
          <w:tcPr>
            <w:tcW w:w="6662" w:type="dxa"/>
            <w:tcBorders>
              <w:left w:val="single" w:sz="4" w:space="0" w:color="auto"/>
            </w:tcBorders>
            <w:shd w:val="clear" w:color="auto" w:fill="CCFFCC"/>
            <w:tcMar>
              <w:top w:w="11" w:type="dxa"/>
              <w:bottom w:w="11" w:type="dxa"/>
            </w:tcMar>
            <w:vAlign w:val="center"/>
          </w:tcPr>
          <w:p w:rsidR="00CB68A9" w:rsidRPr="00D81D47" w:rsidRDefault="00470688" w:rsidP="009828CB">
            <w:pPr>
              <w:autoSpaceDE w:val="0"/>
              <w:autoSpaceDN w:val="0"/>
              <w:adjustRightInd w:val="0"/>
              <w:ind w:right="142"/>
              <w:contextualSpacing/>
              <w:rPr>
                <w:b/>
              </w:rPr>
            </w:pPr>
            <w:r>
              <w:rPr>
                <w:b/>
              </w:rPr>
              <w:t>Bilet special încasat î</w:t>
            </w:r>
            <w:r w:rsidR="00CB68A9">
              <w:rPr>
                <w:b/>
              </w:rPr>
              <w:t>n mijlocul de transport</w:t>
            </w:r>
          </w:p>
        </w:tc>
        <w:tc>
          <w:tcPr>
            <w:tcW w:w="1423" w:type="dxa"/>
            <w:tcBorders>
              <w:right w:val="single" w:sz="18" w:space="0" w:color="auto"/>
            </w:tcBorders>
            <w:shd w:val="clear" w:color="auto" w:fill="CCFFCC"/>
            <w:tcMar>
              <w:top w:w="11" w:type="dxa"/>
              <w:bottom w:w="11" w:type="dxa"/>
            </w:tcMar>
            <w:vAlign w:val="center"/>
          </w:tcPr>
          <w:p w:rsidR="00CB68A9" w:rsidRPr="00BF211D" w:rsidRDefault="00CB68A9" w:rsidP="009828CB">
            <w:pPr>
              <w:autoSpaceDE w:val="0"/>
              <w:autoSpaceDN w:val="0"/>
              <w:adjustRightInd w:val="0"/>
              <w:ind w:right="-23"/>
              <w:contextualSpacing/>
              <w:rPr>
                <w:b/>
              </w:rPr>
            </w:pPr>
            <w:r w:rsidRPr="00BF211D">
              <w:rPr>
                <w:b/>
              </w:rPr>
              <w:t>60,00</w:t>
            </w:r>
          </w:p>
        </w:tc>
      </w:tr>
      <w:tr w:rsidR="00CB68A9" w:rsidRPr="005A3756" w:rsidTr="000E6F7D">
        <w:trPr>
          <w:trHeight w:hRule="exact" w:val="1670"/>
        </w:trPr>
        <w:tc>
          <w:tcPr>
            <w:tcW w:w="10093" w:type="dxa"/>
            <w:gridSpan w:val="4"/>
            <w:tcBorders>
              <w:left w:val="single" w:sz="18" w:space="0" w:color="auto"/>
              <w:bottom w:val="single" w:sz="18" w:space="0" w:color="auto"/>
              <w:right w:val="single" w:sz="18" w:space="0" w:color="auto"/>
            </w:tcBorders>
            <w:tcMar>
              <w:top w:w="11" w:type="dxa"/>
              <w:bottom w:w="11" w:type="dxa"/>
            </w:tcMar>
          </w:tcPr>
          <w:p w:rsidR="00CB68A9" w:rsidRDefault="00CB68A9" w:rsidP="009828CB">
            <w:pPr>
              <w:pStyle w:val="Listparagraf"/>
              <w:widowControl w:val="0"/>
              <w:autoSpaceDE w:val="0"/>
              <w:autoSpaceDN w:val="0"/>
              <w:adjustRightInd w:val="0"/>
              <w:ind w:left="426" w:right="114" w:hanging="284"/>
              <w:rPr>
                <w:b/>
                <w:i/>
                <w:sz w:val="20"/>
                <w:szCs w:val="20"/>
              </w:rPr>
            </w:pPr>
            <w:r w:rsidRPr="00D81D47">
              <w:rPr>
                <w:b/>
                <w:sz w:val="20"/>
                <w:szCs w:val="20"/>
              </w:rPr>
              <w:t xml:space="preserve">Notă: </w:t>
            </w:r>
            <w:r w:rsidRPr="00D81D47">
              <w:rPr>
                <w:b/>
                <w:i/>
                <w:sz w:val="20"/>
                <w:szCs w:val="20"/>
              </w:rPr>
              <w:t xml:space="preserve"> În baza biletului (electronic) / portofelului electronic / pachetelor de călătorii, validate pe sensul spre Municipiul Brașov se poate continua călătoria și pe liniile din Municipiul Brașov în intervalul de maxim 50 minute de la validare.</w:t>
            </w:r>
          </w:p>
          <w:p w:rsidR="000E6F7D" w:rsidRPr="00D81D47" w:rsidRDefault="000E6F7D" w:rsidP="009828CB">
            <w:pPr>
              <w:pStyle w:val="Listparagraf"/>
              <w:widowControl w:val="0"/>
              <w:autoSpaceDE w:val="0"/>
              <w:autoSpaceDN w:val="0"/>
              <w:adjustRightInd w:val="0"/>
              <w:ind w:left="426" w:right="114" w:hanging="284"/>
              <w:rPr>
                <w:b/>
                <w:sz w:val="20"/>
                <w:szCs w:val="20"/>
              </w:rPr>
            </w:pPr>
            <w:r w:rsidRPr="00D41288">
              <w:rPr>
                <w:rFonts w:cs="Calibri"/>
                <w:color w:val="000000"/>
                <w:sz w:val="20"/>
                <w:szCs w:val="20"/>
              </w:rPr>
              <w:t>*</w:t>
            </w:r>
            <w:r>
              <w:rPr>
                <w:rFonts w:cs="Calibri"/>
                <w:b/>
                <w:i/>
                <w:color w:val="000000"/>
                <w:sz w:val="20"/>
                <w:szCs w:val="20"/>
              </w:rPr>
              <w:t>Biletul special încasat în mijlocul de transport (poz. 40</w:t>
            </w:r>
            <w:r w:rsidRPr="00D41288">
              <w:rPr>
                <w:rFonts w:cs="Calibri"/>
                <w:b/>
                <w:i/>
                <w:color w:val="000000"/>
                <w:sz w:val="20"/>
                <w:szCs w:val="20"/>
              </w:rPr>
              <w:t>) po</w:t>
            </w:r>
            <w:r>
              <w:rPr>
                <w:rFonts w:cs="Calibri"/>
                <w:b/>
                <w:i/>
                <w:color w:val="000000"/>
                <w:sz w:val="20"/>
                <w:szCs w:val="20"/>
              </w:rPr>
              <w:t>a</w:t>
            </w:r>
            <w:r w:rsidRPr="00D41288">
              <w:rPr>
                <w:rFonts w:cs="Calibri"/>
                <w:b/>
                <w:i/>
                <w:color w:val="000000"/>
                <w:sz w:val="20"/>
                <w:szCs w:val="20"/>
              </w:rPr>
              <w:t>t</w:t>
            </w:r>
            <w:r>
              <w:rPr>
                <w:rFonts w:cs="Calibri"/>
                <w:b/>
                <w:i/>
                <w:color w:val="000000"/>
                <w:sz w:val="20"/>
                <w:szCs w:val="20"/>
              </w:rPr>
              <w:t>e fi eliberat</w:t>
            </w:r>
            <w:r w:rsidRPr="00D41288">
              <w:rPr>
                <w:rFonts w:cs="Calibri"/>
                <w:b/>
                <w:i/>
                <w:color w:val="000000"/>
                <w:sz w:val="20"/>
                <w:szCs w:val="20"/>
              </w:rPr>
              <w:t xml:space="preserve"> și pe suport de hârtie termică</w:t>
            </w:r>
          </w:p>
          <w:p w:rsidR="00CB68A9" w:rsidRPr="00D81D47" w:rsidRDefault="00CB68A9" w:rsidP="00437D04">
            <w:pPr>
              <w:pStyle w:val="Listparagraf"/>
              <w:widowControl w:val="0"/>
              <w:numPr>
                <w:ilvl w:val="0"/>
                <w:numId w:val="49"/>
              </w:numPr>
              <w:autoSpaceDE w:val="0"/>
              <w:autoSpaceDN w:val="0"/>
              <w:adjustRightInd w:val="0"/>
              <w:spacing w:after="0" w:line="240" w:lineRule="auto"/>
              <w:ind w:right="114"/>
              <w:rPr>
                <w:sz w:val="20"/>
                <w:szCs w:val="20"/>
              </w:rPr>
            </w:pPr>
            <w:r w:rsidRPr="00D81D47">
              <w:rPr>
                <w:b/>
                <w:sz w:val="20"/>
                <w:szCs w:val="20"/>
              </w:rPr>
              <w:t>Taxă Card Nenominal</w:t>
            </w:r>
            <w:r w:rsidRPr="00D81D47">
              <w:rPr>
                <w:sz w:val="20"/>
                <w:szCs w:val="20"/>
              </w:rPr>
              <w:t xml:space="preserve">: 3,50 lei </w:t>
            </w:r>
          </w:p>
          <w:p w:rsidR="00CB68A9" w:rsidRPr="00D81D47" w:rsidRDefault="00CB68A9" w:rsidP="00437D04">
            <w:pPr>
              <w:pStyle w:val="Listparagraf"/>
              <w:widowControl w:val="0"/>
              <w:numPr>
                <w:ilvl w:val="0"/>
                <w:numId w:val="49"/>
              </w:numPr>
              <w:autoSpaceDE w:val="0"/>
              <w:autoSpaceDN w:val="0"/>
              <w:adjustRightInd w:val="0"/>
              <w:spacing w:after="0" w:line="240" w:lineRule="auto"/>
              <w:ind w:right="114"/>
              <w:rPr>
                <w:sz w:val="20"/>
                <w:szCs w:val="20"/>
              </w:rPr>
            </w:pPr>
            <w:r w:rsidRPr="00D81D47">
              <w:rPr>
                <w:b/>
                <w:sz w:val="20"/>
                <w:szCs w:val="20"/>
              </w:rPr>
              <w:t xml:space="preserve">Taxă Reemitere Card Nominal </w:t>
            </w:r>
            <w:r w:rsidRPr="00D81D47">
              <w:rPr>
                <w:sz w:val="20"/>
                <w:szCs w:val="20"/>
              </w:rPr>
              <w:t>(în cazul pierderii/ furtului/deteriorării cardului) : 4,50 lei</w:t>
            </w:r>
          </w:p>
          <w:p w:rsidR="00CB68A9" w:rsidRPr="00D81D47" w:rsidRDefault="00CB68A9" w:rsidP="009828CB">
            <w:pPr>
              <w:autoSpaceDE w:val="0"/>
              <w:autoSpaceDN w:val="0"/>
              <w:adjustRightInd w:val="0"/>
              <w:ind w:right="114"/>
              <w:contextualSpacing/>
              <w:rPr>
                <w:b/>
                <w:sz w:val="20"/>
                <w:szCs w:val="20"/>
              </w:rPr>
            </w:pPr>
            <w:r w:rsidRPr="00D81D47">
              <w:rPr>
                <w:b/>
                <w:sz w:val="20"/>
                <w:szCs w:val="20"/>
              </w:rPr>
              <w:t xml:space="preserve"> PREȚURILE INCLUD TVA.</w:t>
            </w:r>
          </w:p>
        </w:tc>
      </w:tr>
    </w:tbl>
    <w:p w:rsidR="00CB68A9" w:rsidRDefault="00CB68A9" w:rsidP="00CB68A9">
      <w:pPr>
        <w:rPr>
          <w:b/>
          <w:sz w:val="28"/>
          <w:szCs w:val="28"/>
        </w:rPr>
      </w:pPr>
    </w:p>
    <w:p w:rsidR="00CB68A9" w:rsidRPr="00DA6DC8" w:rsidRDefault="00CB68A9" w:rsidP="00CB68A9">
      <w:pPr>
        <w:rPr>
          <w:b/>
          <w:sz w:val="28"/>
          <w:szCs w:val="28"/>
        </w:rPr>
      </w:pPr>
      <w:r w:rsidRPr="00DA6DC8">
        <w:rPr>
          <w:b/>
          <w:sz w:val="28"/>
          <w:szCs w:val="28"/>
        </w:rPr>
        <w:t xml:space="preserve">UAT-uri din </w:t>
      </w:r>
      <w:r>
        <w:rPr>
          <w:b/>
          <w:sz w:val="28"/>
          <w:szCs w:val="28"/>
        </w:rPr>
        <w:t xml:space="preserve"> </w:t>
      </w:r>
      <w:r w:rsidRPr="00DA6DC8">
        <w:rPr>
          <w:b/>
          <w:sz w:val="28"/>
          <w:szCs w:val="28"/>
        </w:rPr>
        <w:t>ZONA 1: Cristian, Ghimbav,  Sânpetru</w:t>
      </w:r>
    </w:p>
    <w:p w:rsidR="00CB68A9" w:rsidRDefault="00CB68A9" w:rsidP="00CB68A9">
      <w:pPr>
        <w:rPr>
          <w:b/>
          <w:sz w:val="28"/>
          <w:szCs w:val="28"/>
        </w:rPr>
      </w:pPr>
      <w:r w:rsidRPr="00DA6DC8">
        <w:rPr>
          <w:b/>
          <w:sz w:val="28"/>
          <w:szCs w:val="28"/>
        </w:rPr>
        <w:t xml:space="preserve">UAT-uri din </w:t>
      </w:r>
      <w:r>
        <w:rPr>
          <w:b/>
          <w:sz w:val="28"/>
          <w:szCs w:val="28"/>
        </w:rPr>
        <w:t xml:space="preserve"> </w:t>
      </w:r>
      <w:r w:rsidRPr="00DA6DC8">
        <w:rPr>
          <w:b/>
          <w:sz w:val="28"/>
          <w:szCs w:val="28"/>
        </w:rPr>
        <w:t>ZONA 2: Bod</w:t>
      </w:r>
      <w:r w:rsidR="00470688">
        <w:rPr>
          <w:b/>
          <w:sz w:val="28"/>
          <w:szCs w:val="28"/>
        </w:rPr>
        <w:t>, Codlea, Hă</w:t>
      </w:r>
      <w:r>
        <w:rPr>
          <w:b/>
          <w:sz w:val="28"/>
          <w:szCs w:val="28"/>
        </w:rPr>
        <w:t>rman</w:t>
      </w:r>
      <w:r w:rsidR="00470688">
        <w:rPr>
          <w:b/>
          <w:sz w:val="28"/>
          <w:szCs w:val="28"/>
        </w:rPr>
        <w:t xml:space="preserve"> (Tineretului)</w:t>
      </w:r>
    </w:p>
    <w:p w:rsidR="00CB68A9" w:rsidRDefault="00470688" w:rsidP="00CB68A9">
      <w:pPr>
        <w:rPr>
          <w:b/>
          <w:sz w:val="28"/>
          <w:szCs w:val="28"/>
        </w:rPr>
      </w:pPr>
      <w:r>
        <w:rPr>
          <w:b/>
          <w:sz w:val="28"/>
          <w:szCs w:val="28"/>
        </w:rPr>
        <w:t>UAT-uri din ZONA 3: Hărman (Podu Oltului), Râșnov, Vulcan, Tă</w:t>
      </w:r>
      <w:r w:rsidR="00CB68A9">
        <w:rPr>
          <w:b/>
          <w:sz w:val="28"/>
          <w:szCs w:val="28"/>
        </w:rPr>
        <w:t>rlungeni, Prejmer, Budila</w:t>
      </w:r>
    </w:p>
    <w:p w:rsidR="00CB68A9" w:rsidRDefault="00CB68A9" w:rsidP="00CB68A9">
      <w:pPr>
        <w:rPr>
          <w:b/>
          <w:sz w:val="28"/>
          <w:szCs w:val="28"/>
        </w:rPr>
      </w:pPr>
      <w:r>
        <w:rPr>
          <w:b/>
          <w:sz w:val="28"/>
          <w:szCs w:val="28"/>
        </w:rPr>
        <w:t xml:space="preserve">UAT-uri </w:t>
      </w:r>
      <w:r w:rsidR="00470688">
        <w:rPr>
          <w:b/>
          <w:sz w:val="28"/>
          <w:szCs w:val="28"/>
        </w:rPr>
        <w:t>din ZONA 4: Feldioara, Teliu, Zărnești, Hălchiu</w:t>
      </w:r>
    </w:p>
    <w:p w:rsidR="00CB68A9" w:rsidRDefault="00470688" w:rsidP="00CB68A9">
      <w:pPr>
        <w:rPr>
          <w:b/>
          <w:sz w:val="28"/>
          <w:szCs w:val="28"/>
        </w:rPr>
      </w:pPr>
      <w:r>
        <w:rPr>
          <w:b/>
          <w:sz w:val="28"/>
          <w:szCs w:val="28"/>
        </w:rPr>
        <w:t>UAT-uri din ZONA 5: Vama Buză</w:t>
      </w:r>
      <w:r w:rsidR="00CB68A9">
        <w:rPr>
          <w:b/>
          <w:sz w:val="28"/>
          <w:szCs w:val="28"/>
        </w:rPr>
        <w:t>ului</w:t>
      </w:r>
    </w:p>
    <w:p w:rsidR="000617E2" w:rsidRDefault="000617E2" w:rsidP="000617E2">
      <w:pPr>
        <w:spacing w:line="360" w:lineRule="auto"/>
        <w:ind w:firstLine="360"/>
        <w:rPr>
          <w:rFonts w:ascii="Times New Roman" w:hAnsi="Times New Roman"/>
          <w:sz w:val="24"/>
          <w:szCs w:val="24"/>
        </w:rPr>
      </w:pPr>
    </w:p>
    <w:p w:rsidR="0069082F" w:rsidRPr="00A22F7B" w:rsidRDefault="0069082F" w:rsidP="0069082F">
      <w:pPr>
        <w:pStyle w:val="Heading3"/>
        <w:rPr>
          <w:b/>
          <w:bCs/>
          <w:color w:val="2E74B5" w:themeColor="accent5" w:themeShade="BF"/>
        </w:rPr>
      </w:pPr>
      <w:bookmarkStart w:id="35" w:name="_Toc10565579"/>
      <w:bookmarkStart w:id="36" w:name="_Toc10705300"/>
      <w:r>
        <w:rPr>
          <w:b/>
          <w:bCs/>
          <w:color w:val="2E74B5" w:themeColor="accent5" w:themeShade="BF"/>
        </w:rPr>
        <w:t xml:space="preserve">2.6 </w:t>
      </w:r>
      <w:r w:rsidRPr="00A22F7B">
        <w:rPr>
          <w:b/>
          <w:bCs/>
          <w:color w:val="2E74B5" w:themeColor="accent5" w:themeShade="BF"/>
        </w:rPr>
        <w:t>Concluzii referitoare la sustenabilitatea dezvoltarii sistemului de transport public local conform Regulamentului 1370/2007</w:t>
      </w:r>
      <w:bookmarkEnd w:id="35"/>
      <w:bookmarkEnd w:id="36"/>
    </w:p>
    <w:p w:rsidR="0069082F" w:rsidRDefault="0069082F" w:rsidP="000617E2">
      <w:pPr>
        <w:spacing w:line="360" w:lineRule="auto"/>
        <w:ind w:firstLine="360"/>
        <w:rPr>
          <w:rFonts w:ascii="Times New Roman" w:hAnsi="Times New Roman"/>
          <w:sz w:val="24"/>
          <w:szCs w:val="24"/>
        </w:rPr>
      </w:pPr>
    </w:p>
    <w:p w:rsidR="00CB68A9" w:rsidRDefault="00CB68A9" w:rsidP="000617E2">
      <w:pPr>
        <w:spacing w:line="360" w:lineRule="auto"/>
        <w:ind w:firstLine="360"/>
        <w:rPr>
          <w:rFonts w:ascii="Times New Roman" w:hAnsi="Times New Roman"/>
          <w:sz w:val="24"/>
          <w:szCs w:val="24"/>
        </w:rPr>
      </w:pPr>
      <w:r>
        <w:rPr>
          <w:rFonts w:ascii="Times New Roman" w:hAnsi="Times New Roman"/>
          <w:sz w:val="24"/>
          <w:szCs w:val="24"/>
        </w:rPr>
        <w:t xml:space="preserve">În contextul în care începând cu data de 1 iulie 2019 am constatat finalizarea </w:t>
      </w:r>
      <w:r w:rsidRPr="0046576D">
        <w:rPr>
          <w:rFonts w:ascii="Times New Roman" w:hAnsi="Times New Roman"/>
          <w:b/>
          <w:bCs/>
          <w:i/>
          <w:iCs/>
          <w:sz w:val="24"/>
          <w:szCs w:val="24"/>
        </w:rPr>
        <w:t>etapei I de implementare a transportului public în localitățile Bod, Sânpetru și Ghimbav</w:t>
      </w:r>
      <w:r>
        <w:rPr>
          <w:rFonts w:ascii="Times New Roman" w:hAnsi="Times New Roman"/>
          <w:b/>
          <w:bCs/>
          <w:i/>
          <w:iCs/>
          <w:sz w:val="24"/>
          <w:szCs w:val="24"/>
        </w:rPr>
        <w:t>, c</w:t>
      </w:r>
      <w:r w:rsidR="00920D2E" w:rsidRPr="00775909">
        <w:rPr>
          <w:rFonts w:ascii="Times New Roman" w:hAnsi="Times New Roman"/>
          <w:sz w:val="24"/>
          <w:szCs w:val="24"/>
        </w:rPr>
        <w:t xml:space="preserve">onsiderăm oportună </w:t>
      </w:r>
      <w:r w:rsidR="00654BEF">
        <w:rPr>
          <w:rFonts w:ascii="Times New Roman" w:hAnsi="Times New Roman"/>
          <w:sz w:val="24"/>
          <w:szCs w:val="24"/>
        </w:rPr>
        <w:t>extinderea</w:t>
      </w:r>
      <w:r w:rsidR="00920D2E" w:rsidRPr="00775909">
        <w:rPr>
          <w:rFonts w:ascii="Times New Roman" w:hAnsi="Times New Roman"/>
          <w:sz w:val="24"/>
          <w:szCs w:val="24"/>
        </w:rPr>
        <w:t xml:space="preserve"> implement</w:t>
      </w:r>
      <w:r w:rsidR="00654BEF">
        <w:rPr>
          <w:rFonts w:ascii="Times New Roman" w:hAnsi="Times New Roman"/>
          <w:sz w:val="24"/>
          <w:szCs w:val="24"/>
        </w:rPr>
        <w:t>ării serviciului de transport public local prin curs</w:t>
      </w:r>
      <w:r w:rsidR="000E6F7D">
        <w:rPr>
          <w:rFonts w:ascii="Times New Roman" w:hAnsi="Times New Roman"/>
          <w:sz w:val="24"/>
          <w:szCs w:val="24"/>
        </w:rPr>
        <w:t>e regu</w:t>
      </w:r>
      <w:r w:rsidR="00654BEF">
        <w:rPr>
          <w:rFonts w:ascii="Times New Roman" w:hAnsi="Times New Roman"/>
          <w:sz w:val="24"/>
          <w:szCs w:val="24"/>
        </w:rPr>
        <w:t>late</w:t>
      </w:r>
      <w:r w:rsidR="00920D2E" w:rsidRPr="00775909">
        <w:rPr>
          <w:rFonts w:ascii="Times New Roman" w:hAnsi="Times New Roman"/>
          <w:sz w:val="24"/>
          <w:szCs w:val="24"/>
        </w:rPr>
        <w:t xml:space="preserve"> </w:t>
      </w:r>
      <w:r w:rsidR="00654BEF">
        <w:rPr>
          <w:rFonts w:ascii="Times New Roman" w:hAnsi="Times New Roman"/>
          <w:sz w:val="24"/>
          <w:szCs w:val="24"/>
        </w:rPr>
        <w:t>și la nivelul arealului definit în cadrul acestui studiu de oportunitate</w:t>
      </w:r>
      <w:r w:rsidR="0046576D">
        <w:rPr>
          <w:rFonts w:ascii="Times New Roman" w:hAnsi="Times New Roman"/>
          <w:sz w:val="24"/>
          <w:szCs w:val="24"/>
        </w:rPr>
        <w:t xml:space="preserve">. </w:t>
      </w:r>
    </w:p>
    <w:p w:rsidR="00CB68A9" w:rsidRDefault="00CB68A9" w:rsidP="000617E2">
      <w:pPr>
        <w:spacing w:line="360" w:lineRule="auto"/>
        <w:ind w:firstLine="360"/>
        <w:rPr>
          <w:rFonts w:ascii="Times New Roman" w:hAnsi="Times New Roman"/>
          <w:sz w:val="24"/>
          <w:szCs w:val="24"/>
        </w:rPr>
      </w:pPr>
    </w:p>
    <w:p w:rsidR="00920D2E" w:rsidRDefault="0046576D" w:rsidP="000617E2">
      <w:pPr>
        <w:spacing w:line="360" w:lineRule="auto"/>
        <w:ind w:firstLine="360"/>
        <w:rPr>
          <w:rFonts w:ascii="Times New Roman" w:hAnsi="Times New Roman"/>
          <w:sz w:val="24"/>
          <w:szCs w:val="24"/>
        </w:rPr>
      </w:pPr>
      <w:r>
        <w:rPr>
          <w:rFonts w:ascii="Times New Roman" w:hAnsi="Times New Roman"/>
          <w:sz w:val="24"/>
          <w:szCs w:val="24"/>
        </w:rPr>
        <w:t xml:space="preserve">În concluzie, </w:t>
      </w:r>
      <w:r w:rsidR="00920D2E" w:rsidRPr="00775909">
        <w:rPr>
          <w:rFonts w:ascii="Times New Roman" w:hAnsi="Times New Roman"/>
          <w:sz w:val="24"/>
          <w:szCs w:val="24"/>
        </w:rPr>
        <w:t xml:space="preserve"> </w:t>
      </w:r>
      <w:r w:rsidR="000E6F7D">
        <w:rPr>
          <w:rFonts w:ascii="Times New Roman" w:hAnsi="Times New Roman"/>
          <w:sz w:val="24"/>
          <w:szCs w:val="24"/>
        </w:rPr>
        <w:t xml:space="preserve">în </w:t>
      </w:r>
      <w:r>
        <w:rPr>
          <w:rFonts w:ascii="Times New Roman" w:hAnsi="Times New Roman"/>
          <w:sz w:val="24"/>
          <w:szCs w:val="24"/>
        </w:rPr>
        <w:t>perioada următoare agenda AMDDTP Brașov este dată de :</w:t>
      </w:r>
    </w:p>
    <w:p w:rsidR="0046576D" w:rsidRPr="00775909" w:rsidRDefault="0046576D" w:rsidP="00231D01">
      <w:pPr>
        <w:spacing w:line="360" w:lineRule="auto"/>
        <w:rPr>
          <w:rFonts w:ascii="Times New Roman" w:hAnsi="Times New Roman"/>
          <w:sz w:val="24"/>
          <w:szCs w:val="24"/>
        </w:rPr>
      </w:pPr>
    </w:p>
    <w:p w:rsidR="00920D2E" w:rsidRPr="0046576D" w:rsidRDefault="00920D2E" w:rsidP="00437D04">
      <w:pPr>
        <w:pStyle w:val="ListParagraph"/>
        <w:numPr>
          <w:ilvl w:val="0"/>
          <w:numId w:val="7"/>
        </w:numPr>
        <w:spacing w:line="360" w:lineRule="auto"/>
        <w:rPr>
          <w:rFonts w:ascii="Times New Roman" w:hAnsi="Times New Roman"/>
          <w:b/>
          <w:bCs/>
          <w:i/>
          <w:iCs/>
          <w:sz w:val="24"/>
          <w:szCs w:val="24"/>
        </w:rPr>
      </w:pPr>
      <w:r w:rsidRPr="0046576D">
        <w:rPr>
          <w:rFonts w:ascii="Times New Roman" w:hAnsi="Times New Roman"/>
          <w:b/>
          <w:bCs/>
          <w:i/>
          <w:iCs/>
          <w:sz w:val="24"/>
          <w:szCs w:val="24"/>
        </w:rPr>
        <w:t xml:space="preserve">Operaționalizarea în momentul în care autoritățile centrale, județene și locale vor emite toate aprobările necesare operaționalizării transportului public pentru localitățile </w:t>
      </w:r>
      <w:r w:rsidR="00CB68A9">
        <w:rPr>
          <w:rFonts w:ascii="Times New Roman" w:hAnsi="Times New Roman"/>
          <w:b/>
          <w:bCs/>
          <w:i/>
          <w:iCs/>
          <w:sz w:val="24"/>
          <w:szCs w:val="24"/>
        </w:rPr>
        <w:t xml:space="preserve">următoare: </w:t>
      </w:r>
      <w:r w:rsidR="00CB68A9" w:rsidRPr="00775909">
        <w:rPr>
          <w:rFonts w:ascii="Times New Roman" w:hAnsi="Times New Roman"/>
          <w:sz w:val="24"/>
          <w:szCs w:val="24"/>
        </w:rPr>
        <w:t xml:space="preserve">Municipiul </w:t>
      </w:r>
      <w:r w:rsidR="00CB68A9">
        <w:rPr>
          <w:rFonts w:ascii="Times New Roman" w:hAnsi="Times New Roman"/>
          <w:sz w:val="24"/>
          <w:szCs w:val="24"/>
        </w:rPr>
        <w:t>Codlea</w:t>
      </w:r>
      <w:r w:rsidR="00CB68A9" w:rsidRPr="00775909">
        <w:rPr>
          <w:rFonts w:ascii="Times New Roman" w:hAnsi="Times New Roman"/>
          <w:sz w:val="24"/>
          <w:szCs w:val="24"/>
        </w:rPr>
        <w:t xml:space="preserve">, </w:t>
      </w:r>
      <w:r w:rsidR="00CB68A9">
        <w:rPr>
          <w:rFonts w:ascii="Times New Roman" w:hAnsi="Times New Roman"/>
          <w:sz w:val="24"/>
          <w:szCs w:val="24"/>
        </w:rPr>
        <w:t>Orașul Zărnești, O</w:t>
      </w:r>
      <w:r w:rsidR="00CB68A9" w:rsidRPr="00775909">
        <w:rPr>
          <w:rFonts w:ascii="Times New Roman" w:hAnsi="Times New Roman"/>
          <w:sz w:val="24"/>
          <w:szCs w:val="24"/>
        </w:rPr>
        <w:t xml:space="preserve">rașul </w:t>
      </w:r>
      <w:r w:rsidR="00CB68A9">
        <w:rPr>
          <w:rFonts w:ascii="Times New Roman" w:hAnsi="Times New Roman"/>
          <w:sz w:val="24"/>
          <w:szCs w:val="24"/>
        </w:rPr>
        <w:t>Râșnov,</w:t>
      </w:r>
      <w:r w:rsidR="00CB68A9" w:rsidRPr="00775909">
        <w:rPr>
          <w:rFonts w:ascii="Times New Roman" w:hAnsi="Times New Roman"/>
          <w:sz w:val="24"/>
          <w:szCs w:val="24"/>
        </w:rPr>
        <w:t xml:space="preserve"> Comuna </w:t>
      </w:r>
      <w:r w:rsidR="00CB68A9">
        <w:rPr>
          <w:rFonts w:ascii="Times New Roman" w:hAnsi="Times New Roman"/>
          <w:sz w:val="24"/>
          <w:szCs w:val="24"/>
        </w:rPr>
        <w:t>Feldioara</w:t>
      </w:r>
      <w:r w:rsidR="00CB68A9" w:rsidRPr="00775909">
        <w:rPr>
          <w:rFonts w:ascii="Times New Roman" w:hAnsi="Times New Roman"/>
          <w:sz w:val="24"/>
          <w:szCs w:val="24"/>
        </w:rPr>
        <w:t xml:space="preserve">, Comuna </w:t>
      </w:r>
      <w:r w:rsidR="00CB68A9">
        <w:rPr>
          <w:rFonts w:ascii="Times New Roman" w:hAnsi="Times New Roman"/>
          <w:sz w:val="24"/>
          <w:szCs w:val="24"/>
        </w:rPr>
        <w:t xml:space="preserve">Hărman, </w:t>
      </w:r>
      <w:r w:rsidR="00CB68A9" w:rsidRPr="00775909">
        <w:rPr>
          <w:rFonts w:ascii="Times New Roman" w:hAnsi="Times New Roman"/>
          <w:sz w:val="24"/>
          <w:szCs w:val="24"/>
        </w:rPr>
        <w:t xml:space="preserve">Comuna </w:t>
      </w:r>
      <w:r w:rsidR="00CB68A9">
        <w:rPr>
          <w:rFonts w:ascii="Times New Roman" w:hAnsi="Times New Roman"/>
          <w:sz w:val="24"/>
          <w:szCs w:val="24"/>
        </w:rPr>
        <w:t>Prejmer</w:t>
      </w:r>
      <w:r w:rsidR="00CB68A9">
        <w:rPr>
          <w:rFonts w:ascii="Times New Roman" w:hAnsi="Times New Roman"/>
          <w:color w:val="000000"/>
          <w:sz w:val="24"/>
          <w:szCs w:val="24"/>
        </w:rPr>
        <w:t>, Comuna Hălchiu, Comu</w:t>
      </w:r>
      <w:r w:rsidR="000E6F7D">
        <w:rPr>
          <w:rFonts w:ascii="Times New Roman" w:hAnsi="Times New Roman"/>
          <w:color w:val="000000"/>
          <w:sz w:val="24"/>
          <w:szCs w:val="24"/>
        </w:rPr>
        <w:t xml:space="preserve">na Tărlungeni, Comuna Vulcan, </w:t>
      </w:r>
      <w:r w:rsidR="00CB68A9">
        <w:rPr>
          <w:rFonts w:ascii="Times New Roman" w:hAnsi="Times New Roman"/>
          <w:color w:val="000000"/>
          <w:sz w:val="24"/>
          <w:szCs w:val="24"/>
        </w:rPr>
        <w:t>Comuna Budila</w:t>
      </w:r>
      <w:r w:rsidR="000E6F7D">
        <w:rPr>
          <w:rFonts w:ascii="Times New Roman" w:hAnsi="Times New Roman"/>
          <w:color w:val="000000"/>
          <w:sz w:val="24"/>
          <w:szCs w:val="24"/>
        </w:rPr>
        <w:t>, Comuna Teliu și Comuna Vama Buzăului</w:t>
      </w:r>
      <w:r w:rsidRPr="0046576D">
        <w:rPr>
          <w:rFonts w:ascii="Times New Roman" w:hAnsi="Times New Roman"/>
          <w:b/>
          <w:bCs/>
          <w:i/>
          <w:iCs/>
          <w:sz w:val="24"/>
          <w:szCs w:val="24"/>
        </w:rPr>
        <w:t xml:space="preserve">, aceste localități fiind </w:t>
      </w:r>
      <w:r w:rsidRPr="0046576D">
        <w:rPr>
          <w:rFonts w:ascii="Times New Roman" w:hAnsi="Times New Roman"/>
          <w:b/>
          <w:bCs/>
          <w:i/>
          <w:iCs/>
          <w:sz w:val="24"/>
          <w:szCs w:val="24"/>
        </w:rPr>
        <w:lastRenderedPageBreak/>
        <w:t>conectate cu cele din etapa I, situație în care se poate asigura eficiență și sustenabilitate pentru localitățile incluse în etapa anterioară;</w:t>
      </w:r>
    </w:p>
    <w:p w:rsidR="0046576D" w:rsidRPr="0081678B" w:rsidRDefault="0046576D" w:rsidP="0081678B">
      <w:pPr>
        <w:spacing w:line="360" w:lineRule="auto"/>
        <w:rPr>
          <w:rFonts w:ascii="Times New Roman" w:hAnsi="Times New Roman"/>
          <w:b/>
          <w:bCs/>
          <w:i/>
          <w:iCs/>
          <w:sz w:val="24"/>
          <w:szCs w:val="24"/>
        </w:rPr>
      </w:pPr>
    </w:p>
    <w:p w:rsidR="00920D2E" w:rsidRPr="0046576D" w:rsidRDefault="00373C0D" w:rsidP="00437D04">
      <w:pPr>
        <w:pStyle w:val="ListParagraph"/>
        <w:numPr>
          <w:ilvl w:val="0"/>
          <w:numId w:val="7"/>
        </w:numPr>
        <w:spacing w:line="360" w:lineRule="auto"/>
        <w:rPr>
          <w:rFonts w:ascii="Times New Roman" w:hAnsi="Times New Roman"/>
          <w:b/>
          <w:bCs/>
          <w:i/>
          <w:iCs/>
          <w:sz w:val="24"/>
          <w:szCs w:val="24"/>
        </w:rPr>
      </w:pPr>
      <w:r w:rsidRPr="0046576D">
        <w:rPr>
          <w:rFonts w:ascii="Times New Roman" w:hAnsi="Times New Roman"/>
          <w:b/>
          <w:bCs/>
          <w:i/>
          <w:iCs/>
          <w:sz w:val="24"/>
          <w:szCs w:val="24"/>
        </w:rPr>
        <w:t xml:space="preserve">Operatorul regional are capacitatea tehnică de a susține dezvoltarea serviciului de transport public prin curse regulate în localitățile vizate de prezentul studiu, respectiv </w:t>
      </w:r>
      <w:r w:rsidR="00CB68A9">
        <w:rPr>
          <w:rFonts w:ascii="Times New Roman" w:hAnsi="Times New Roman"/>
          <w:sz w:val="24"/>
          <w:szCs w:val="24"/>
        </w:rPr>
        <w:t>Codlea</w:t>
      </w:r>
      <w:r w:rsidR="00CB68A9" w:rsidRPr="00775909">
        <w:rPr>
          <w:rFonts w:ascii="Times New Roman" w:hAnsi="Times New Roman"/>
          <w:sz w:val="24"/>
          <w:szCs w:val="24"/>
        </w:rPr>
        <w:t xml:space="preserve">, </w:t>
      </w:r>
      <w:r w:rsidR="00CB68A9">
        <w:rPr>
          <w:rFonts w:ascii="Times New Roman" w:hAnsi="Times New Roman"/>
          <w:sz w:val="24"/>
          <w:szCs w:val="24"/>
        </w:rPr>
        <w:t>Zărnești,</w:t>
      </w:r>
      <w:r w:rsidR="00CB68A9" w:rsidRPr="00775909">
        <w:rPr>
          <w:rFonts w:ascii="Times New Roman" w:hAnsi="Times New Roman"/>
          <w:sz w:val="24"/>
          <w:szCs w:val="24"/>
        </w:rPr>
        <w:t xml:space="preserve"> </w:t>
      </w:r>
      <w:r w:rsidR="00CB68A9">
        <w:rPr>
          <w:rFonts w:ascii="Times New Roman" w:hAnsi="Times New Roman"/>
          <w:sz w:val="24"/>
          <w:szCs w:val="24"/>
        </w:rPr>
        <w:t>Râșnov,</w:t>
      </w:r>
      <w:r w:rsidR="00CB68A9" w:rsidRPr="00775909">
        <w:rPr>
          <w:rFonts w:ascii="Times New Roman" w:hAnsi="Times New Roman"/>
          <w:sz w:val="24"/>
          <w:szCs w:val="24"/>
        </w:rPr>
        <w:t xml:space="preserve"> </w:t>
      </w:r>
      <w:r w:rsidR="00CB68A9">
        <w:rPr>
          <w:rFonts w:ascii="Times New Roman" w:hAnsi="Times New Roman"/>
          <w:sz w:val="24"/>
          <w:szCs w:val="24"/>
        </w:rPr>
        <w:t>Feldioara</w:t>
      </w:r>
      <w:r w:rsidR="00CB68A9" w:rsidRPr="00775909">
        <w:rPr>
          <w:rFonts w:ascii="Times New Roman" w:hAnsi="Times New Roman"/>
          <w:sz w:val="24"/>
          <w:szCs w:val="24"/>
        </w:rPr>
        <w:t xml:space="preserve">, </w:t>
      </w:r>
      <w:r w:rsidR="00CB68A9">
        <w:rPr>
          <w:rFonts w:ascii="Times New Roman" w:hAnsi="Times New Roman"/>
          <w:sz w:val="24"/>
          <w:szCs w:val="24"/>
        </w:rPr>
        <w:t>Hărman, Prejmer</w:t>
      </w:r>
      <w:r w:rsidR="000E6F7D">
        <w:rPr>
          <w:rFonts w:ascii="Times New Roman" w:hAnsi="Times New Roman"/>
          <w:color w:val="000000"/>
          <w:sz w:val="24"/>
          <w:szCs w:val="24"/>
        </w:rPr>
        <w:t>, Hălchiu, Tărlungeni, Vulcan,  Budila, Teliu și Vama Buzăului.</w:t>
      </w:r>
      <w:r w:rsidR="000E6F7D">
        <w:rPr>
          <w:rFonts w:ascii="Times New Roman" w:hAnsi="Times New Roman"/>
          <w:b/>
          <w:bCs/>
          <w:i/>
          <w:iCs/>
          <w:sz w:val="24"/>
          <w:szCs w:val="24"/>
        </w:rPr>
        <w:t xml:space="preserve"> </w:t>
      </w:r>
    </w:p>
    <w:p w:rsidR="00920D2E" w:rsidRPr="00775909" w:rsidRDefault="00920D2E" w:rsidP="00231D01">
      <w:pPr>
        <w:spacing w:line="360" w:lineRule="auto"/>
        <w:rPr>
          <w:rFonts w:ascii="Times New Roman" w:hAnsi="Times New Roman"/>
          <w:sz w:val="24"/>
          <w:szCs w:val="24"/>
        </w:rPr>
      </w:pPr>
    </w:p>
    <w:p w:rsidR="006008C8" w:rsidRPr="00775909" w:rsidRDefault="000E6F7D" w:rsidP="00231D01">
      <w:pPr>
        <w:spacing w:line="360" w:lineRule="auto"/>
        <w:ind w:left="360" w:firstLine="360"/>
        <w:rPr>
          <w:rFonts w:ascii="Times New Roman" w:hAnsi="Times New Roman"/>
          <w:sz w:val="24"/>
          <w:szCs w:val="24"/>
        </w:rPr>
      </w:pPr>
      <w:r>
        <w:rPr>
          <w:rFonts w:ascii="Times New Roman" w:hAnsi="Times New Roman"/>
          <w:sz w:val="24"/>
          <w:szCs w:val="24"/>
        </w:rPr>
        <w:t xml:space="preserve">  </w:t>
      </w:r>
      <w:r w:rsidR="00920D2E" w:rsidRPr="00775909">
        <w:rPr>
          <w:rFonts w:ascii="Times New Roman" w:hAnsi="Times New Roman"/>
          <w:sz w:val="24"/>
          <w:szCs w:val="24"/>
        </w:rPr>
        <w:t xml:space="preserve">Cu siguranță rezultatele acestui studiu </w:t>
      </w:r>
      <w:r w:rsidR="00647CC0" w:rsidRPr="00775909">
        <w:rPr>
          <w:rFonts w:ascii="Times New Roman" w:hAnsi="Times New Roman"/>
          <w:sz w:val="24"/>
          <w:szCs w:val="24"/>
        </w:rPr>
        <w:t>a</w:t>
      </w:r>
      <w:r w:rsidR="00373C0D" w:rsidRPr="00775909">
        <w:rPr>
          <w:rFonts w:ascii="Times New Roman" w:hAnsi="Times New Roman"/>
          <w:sz w:val="24"/>
          <w:szCs w:val="24"/>
        </w:rPr>
        <w:t>u</w:t>
      </w:r>
      <w:r w:rsidR="00647CC0" w:rsidRPr="00775909">
        <w:rPr>
          <w:rFonts w:ascii="Times New Roman" w:hAnsi="Times New Roman"/>
          <w:sz w:val="24"/>
          <w:szCs w:val="24"/>
        </w:rPr>
        <w:t xml:space="preserve"> menirea să conducă la noi premise de dezvoltare a sistemului de transport public local prin curse regulate în zona metropolitană Brașov. </w:t>
      </w:r>
    </w:p>
    <w:p w:rsidR="00B420F3" w:rsidRPr="00775909" w:rsidRDefault="00B420F3" w:rsidP="00231D01">
      <w:pPr>
        <w:spacing w:line="360" w:lineRule="auto"/>
        <w:ind w:left="360" w:firstLine="360"/>
        <w:rPr>
          <w:rFonts w:ascii="Times New Roman" w:hAnsi="Times New Roman"/>
          <w:sz w:val="24"/>
          <w:szCs w:val="24"/>
        </w:rPr>
      </w:pPr>
    </w:p>
    <w:p w:rsidR="00B420F3" w:rsidRPr="00775909" w:rsidRDefault="00B420F3" w:rsidP="00F023B6">
      <w:pPr>
        <w:spacing w:line="360" w:lineRule="auto"/>
        <w:rPr>
          <w:rFonts w:ascii="Times New Roman" w:hAnsi="Times New Roman"/>
          <w:sz w:val="24"/>
          <w:szCs w:val="24"/>
        </w:rPr>
      </w:pPr>
      <w:r w:rsidRPr="00775909">
        <w:rPr>
          <w:rFonts w:ascii="Times New Roman" w:hAnsi="Times New Roman"/>
          <w:b/>
          <w:sz w:val="24"/>
          <w:szCs w:val="24"/>
        </w:rPr>
        <w:t>Organizarea unui sistem de transport la nivel metropolitan cu operator unic (SC RATBV SA) ar aduce urmtoarele avantaje</w:t>
      </w:r>
      <w:r w:rsidRPr="00775909">
        <w:rPr>
          <w:rFonts w:ascii="Times New Roman" w:hAnsi="Times New Roman"/>
          <w:sz w:val="24"/>
          <w:szCs w:val="24"/>
        </w:rPr>
        <w:t>:</w:t>
      </w:r>
    </w:p>
    <w:p w:rsidR="00B420F3" w:rsidRPr="00775909" w:rsidRDefault="00B420F3" w:rsidP="00836C0A">
      <w:pPr>
        <w:numPr>
          <w:ilvl w:val="0"/>
          <w:numId w:val="4"/>
        </w:numPr>
        <w:spacing w:line="360" w:lineRule="auto"/>
        <w:ind w:left="1452" w:hanging="284"/>
        <w:rPr>
          <w:rFonts w:ascii="Times New Roman" w:hAnsi="Times New Roman"/>
          <w:sz w:val="24"/>
          <w:szCs w:val="24"/>
        </w:rPr>
      </w:pPr>
      <w:r w:rsidRPr="00775909">
        <w:rPr>
          <w:rFonts w:ascii="Times New Roman" w:hAnsi="Times New Roman"/>
          <w:b/>
          <w:sz w:val="24"/>
          <w:szCs w:val="24"/>
        </w:rPr>
        <w:t>Corelarea orarului din arealul metropolitan</w:t>
      </w:r>
      <w:r w:rsidRPr="00775909">
        <w:rPr>
          <w:rFonts w:ascii="Times New Roman" w:hAnsi="Times New Roman"/>
          <w:sz w:val="24"/>
          <w:szCs w:val="24"/>
        </w:rPr>
        <w:t xml:space="preserve"> cu cel din Municipiul Brașov și integrarea acestora în vederea eficientizării sistemului. Astfel, opțiunea de transport public poate crește în atractivitate peste nivelul opțiunii de utilizare a autoturismului personal. O astfel de situație contribuie la creșterea eficienței economice a operatorului de transport metropolitan dar asigură, în primul rând, o reducere a congestiei traficului, reducerea poluării chimice și fonice, asigură funcționarea eficientă a țesutului urban, etc. </w:t>
      </w:r>
    </w:p>
    <w:p w:rsidR="00B420F3" w:rsidRPr="00775909" w:rsidRDefault="00B420F3" w:rsidP="00836C0A">
      <w:pPr>
        <w:numPr>
          <w:ilvl w:val="0"/>
          <w:numId w:val="4"/>
        </w:numPr>
        <w:spacing w:line="360" w:lineRule="auto"/>
        <w:ind w:left="1452" w:hanging="284"/>
        <w:rPr>
          <w:rFonts w:ascii="Times New Roman" w:hAnsi="Times New Roman"/>
          <w:sz w:val="24"/>
          <w:szCs w:val="24"/>
        </w:rPr>
      </w:pPr>
      <w:r w:rsidRPr="00775909">
        <w:rPr>
          <w:rFonts w:ascii="Times New Roman" w:hAnsi="Times New Roman"/>
          <w:b/>
          <w:sz w:val="24"/>
          <w:szCs w:val="24"/>
        </w:rPr>
        <w:t>Asigurarea accesibilității</w:t>
      </w:r>
      <w:r w:rsidRPr="00775909">
        <w:rPr>
          <w:rFonts w:ascii="Times New Roman" w:hAnsi="Times New Roman"/>
          <w:sz w:val="24"/>
          <w:szCs w:val="24"/>
        </w:rPr>
        <w:t xml:space="preserve">. Operarea de către RATBV a serviciului de transport metropolitan ar permite furnizarea de facitilități de transport pentru categorii vulnerabile de pasageri precum persoane cu dizabilități, persoane vârstnice, femei însărcinate, etc. </w:t>
      </w:r>
    </w:p>
    <w:p w:rsidR="00B420F3" w:rsidRPr="00775909" w:rsidRDefault="00B420F3" w:rsidP="00836C0A">
      <w:pPr>
        <w:numPr>
          <w:ilvl w:val="0"/>
          <w:numId w:val="4"/>
        </w:numPr>
        <w:spacing w:line="360" w:lineRule="auto"/>
        <w:ind w:left="1452" w:hanging="284"/>
        <w:rPr>
          <w:rFonts w:ascii="Times New Roman" w:hAnsi="Times New Roman"/>
          <w:sz w:val="24"/>
          <w:szCs w:val="24"/>
        </w:rPr>
      </w:pPr>
      <w:r w:rsidRPr="00775909">
        <w:rPr>
          <w:rFonts w:ascii="Times New Roman" w:hAnsi="Times New Roman"/>
          <w:b/>
          <w:sz w:val="24"/>
          <w:szCs w:val="24"/>
        </w:rPr>
        <w:t>Asigurarea siguranței și confortului pentru pasageri</w:t>
      </w:r>
      <w:r w:rsidRPr="00775909">
        <w:rPr>
          <w:rFonts w:ascii="Times New Roman" w:hAnsi="Times New Roman"/>
          <w:sz w:val="24"/>
          <w:szCs w:val="24"/>
        </w:rPr>
        <w:t xml:space="preserve">. Efectuarea transportului metropolitan de către RATBV SA se va realiza cu autobuze urbane (simple sau articulate) acestea asigurând, atât pentru pasagerii aflați pe scaune cât și în picioare spațiu suficient, bare pentru menținerea echilibrului, etc. Siguranța pasagerilor este dată şi de reducerea vitezei de deplasare. În timp ce vehiculele utilizate în prezent pentru transportul în arealul metropolitan (microbuze) se deplasează frecvent cu viteze de 90 – 100 km/h, fiind capabile, din punct de vedere tehnic, de viteze de </w:t>
      </w:r>
      <w:r w:rsidRPr="00775909">
        <w:rPr>
          <w:rFonts w:ascii="Times New Roman" w:hAnsi="Times New Roman"/>
          <w:sz w:val="24"/>
          <w:szCs w:val="24"/>
        </w:rPr>
        <w:lastRenderedPageBreak/>
        <w:t xml:space="preserve">până la 140-160 de km/h, autobuzele de tip urban se deplasează cu viteze medii de 30-45 km/h, putând ajunge la viteze maxime de 60 – 70 km/h. În plus, configurarea autobuzelor urbane ține cont de asigurarea condițiilor de sigurnață și confort. </w:t>
      </w:r>
    </w:p>
    <w:p w:rsidR="00B420F3" w:rsidRPr="00775909" w:rsidRDefault="00B420F3" w:rsidP="00836C0A">
      <w:pPr>
        <w:numPr>
          <w:ilvl w:val="0"/>
          <w:numId w:val="4"/>
        </w:numPr>
        <w:spacing w:line="360" w:lineRule="auto"/>
        <w:ind w:left="1452" w:hanging="284"/>
        <w:rPr>
          <w:rFonts w:ascii="Times New Roman" w:hAnsi="Times New Roman"/>
          <w:sz w:val="24"/>
          <w:szCs w:val="24"/>
        </w:rPr>
      </w:pPr>
      <w:r w:rsidRPr="00775909">
        <w:rPr>
          <w:rFonts w:ascii="Times New Roman" w:hAnsi="Times New Roman"/>
          <w:b/>
          <w:sz w:val="24"/>
          <w:szCs w:val="24"/>
        </w:rPr>
        <w:t>Asigurarea predictibilității, a accesibilității și respectarea orarelor</w:t>
      </w:r>
      <w:r w:rsidRPr="00775909">
        <w:rPr>
          <w:rFonts w:ascii="Times New Roman" w:hAnsi="Times New Roman"/>
          <w:sz w:val="24"/>
          <w:szCs w:val="24"/>
        </w:rPr>
        <w:t xml:space="preserve">. Față de modelul actual în care operatorii serviciilor de transport organizat în baza PJT nu operează după principiul obligație  / compensație de serviciu public, operarea serviciilor de către RATBV SA va fi organizată nu pe principiul eficienței economice și al profitailității ci pe asigurarea accesului tuturor locuitorilor deserviți la servicii de transport sigure, confortabile, predicitibile și accesibile datorită utilizării abordării de tip obligație  / compensație de serviciu public. </w:t>
      </w:r>
    </w:p>
    <w:p w:rsidR="00B420F3" w:rsidRPr="00775909" w:rsidRDefault="00B420F3" w:rsidP="00836C0A">
      <w:pPr>
        <w:numPr>
          <w:ilvl w:val="0"/>
          <w:numId w:val="4"/>
        </w:numPr>
        <w:spacing w:line="360" w:lineRule="auto"/>
        <w:ind w:left="1452" w:hanging="284"/>
        <w:rPr>
          <w:rFonts w:ascii="Times New Roman" w:hAnsi="Times New Roman"/>
          <w:sz w:val="24"/>
          <w:szCs w:val="24"/>
        </w:rPr>
      </w:pPr>
      <w:r w:rsidRPr="00775909">
        <w:rPr>
          <w:rFonts w:ascii="Times New Roman" w:hAnsi="Times New Roman"/>
          <w:b/>
          <w:sz w:val="24"/>
          <w:szCs w:val="24"/>
        </w:rPr>
        <w:t>Corelarea prețului pentru călător cu serviciul prestat</w:t>
      </w:r>
      <w:r w:rsidRPr="00775909">
        <w:rPr>
          <w:rFonts w:ascii="Times New Roman" w:hAnsi="Times New Roman"/>
          <w:sz w:val="24"/>
          <w:szCs w:val="24"/>
        </w:rPr>
        <w:t xml:space="preserve">. Organizarea transportului public la nivel metropolitan ar permite comunităților locale membre ale Asociației Metropolitane pentru Dezvoltarea Durabilă a Transportului Public Brașov să se implice, prin intermediul compensației de serviciu public în asigurarea unui raport rezonabil între prețul plătit de călător și calitatea/cantitatea serviciului de transport public locl prestat. </w:t>
      </w:r>
    </w:p>
    <w:p w:rsidR="00B420F3" w:rsidRPr="00775909" w:rsidRDefault="000E6F7D" w:rsidP="000E6F7D">
      <w:pPr>
        <w:spacing w:line="360" w:lineRule="auto"/>
        <w:rPr>
          <w:rFonts w:ascii="Times New Roman" w:hAnsi="Times New Roman"/>
          <w:sz w:val="24"/>
          <w:szCs w:val="24"/>
        </w:rPr>
      </w:pPr>
      <w:r>
        <w:rPr>
          <w:rFonts w:ascii="Times New Roman" w:hAnsi="Times New Roman"/>
          <w:b/>
          <w:sz w:val="24"/>
          <w:szCs w:val="24"/>
        </w:rPr>
        <w:t xml:space="preserve">              </w:t>
      </w:r>
      <w:r w:rsidR="00B420F3" w:rsidRPr="00775909">
        <w:rPr>
          <w:rFonts w:ascii="Times New Roman" w:hAnsi="Times New Roman"/>
          <w:b/>
          <w:sz w:val="24"/>
          <w:szCs w:val="24"/>
        </w:rPr>
        <w:t xml:space="preserve">Date fiind cele de mai sus, este imperios necesar ca </w:t>
      </w:r>
      <w:r w:rsidR="00F023B6">
        <w:rPr>
          <w:rFonts w:ascii="Times New Roman" w:hAnsi="Times New Roman"/>
          <w:b/>
          <w:sz w:val="24"/>
          <w:szCs w:val="24"/>
        </w:rPr>
        <w:t xml:space="preserve">și </w:t>
      </w:r>
      <w:r w:rsidR="00B420F3" w:rsidRPr="00775909">
        <w:rPr>
          <w:rFonts w:ascii="Times New Roman" w:hAnsi="Times New Roman"/>
          <w:b/>
          <w:sz w:val="24"/>
          <w:szCs w:val="24"/>
        </w:rPr>
        <w:t xml:space="preserve">serviciile de transport public </w:t>
      </w:r>
      <w:r w:rsidR="00F023B6">
        <w:rPr>
          <w:rFonts w:ascii="Times New Roman" w:hAnsi="Times New Roman"/>
          <w:b/>
          <w:sz w:val="24"/>
          <w:szCs w:val="24"/>
        </w:rPr>
        <w:t xml:space="preserve">din </w:t>
      </w:r>
      <w:r w:rsidR="00CB68A9">
        <w:rPr>
          <w:rFonts w:ascii="Times New Roman" w:hAnsi="Times New Roman"/>
          <w:sz w:val="24"/>
          <w:szCs w:val="24"/>
        </w:rPr>
        <w:t>Codlea</w:t>
      </w:r>
      <w:r w:rsidR="00CB68A9" w:rsidRPr="00775909">
        <w:rPr>
          <w:rFonts w:ascii="Times New Roman" w:hAnsi="Times New Roman"/>
          <w:sz w:val="24"/>
          <w:szCs w:val="24"/>
        </w:rPr>
        <w:t xml:space="preserve">, </w:t>
      </w:r>
      <w:r w:rsidR="00CB68A9">
        <w:rPr>
          <w:rFonts w:ascii="Times New Roman" w:hAnsi="Times New Roman"/>
          <w:sz w:val="24"/>
          <w:szCs w:val="24"/>
        </w:rPr>
        <w:t>Zărnești,</w:t>
      </w:r>
      <w:r w:rsidR="00CB68A9" w:rsidRPr="00775909">
        <w:rPr>
          <w:rFonts w:ascii="Times New Roman" w:hAnsi="Times New Roman"/>
          <w:sz w:val="24"/>
          <w:szCs w:val="24"/>
        </w:rPr>
        <w:t xml:space="preserve"> </w:t>
      </w:r>
      <w:r w:rsidR="00CB68A9">
        <w:rPr>
          <w:rFonts w:ascii="Times New Roman" w:hAnsi="Times New Roman"/>
          <w:sz w:val="24"/>
          <w:szCs w:val="24"/>
        </w:rPr>
        <w:t>Râșnov,</w:t>
      </w:r>
      <w:r w:rsidR="00CB68A9" w:rsidRPr="00775909">
        <w:rPr>
          <w:rFonts w:ascii="Times New Roman" w:hAnsi="Times New Roman"/>
          <w:sz w:val="24"/>
          <w:szCs w:val="24"/>
        </w:rPr>
        <w:t xml:space="preserve"> </w:t>
      </w:r>
      <w:r w:rsidR="00CB68A9">
        <w:rPr>
          <w:rFonts w:ascii="Times New Roman" w:hAnsi="Times New Roman"/>
          <w:sz w:val="24"/>
          <w:szCs w:val="24"/>
        </w:rPr>
        <w:t>Feldioara</w:t>
      </w:r>
      <w:r w:rsidR="00CB68A9" w:rsidRPr="00775909">
        <w:rPr>
          <w:rFonts w:ascii="Times New Roman" w:hAnsi="Times New Roman"/>
          <w:sz w:val="24"/>
          <w:szCs w:val="24"/>
        </w:rPr>
        <w:t xml:space="preserve">, </w:t>
      </w:r>
      <w:r w:rsidR="00CB68A9">
        <w:rPr>
          <w:rFonts w:ascii="Times New Roman" w:hAnsi="Times New Roman"/>
          <w:sz w:val="24"/>
          <w:szCs w:val="24"/>
        </w:rPr>
        <w:t>Hărman, Prejmer</w:t>
      </w:r>
      <w:r w:rsidR="00CB68A9">
        <w:rPr>
          <w:rFonts w:ascii="Times New Roman" w:hAnsi="Times New Roman"/>
          <w:color w:val="000000"/>
          <w:sz w:val="24"/>
          <w:szCs w:val="24"/>
        </w:rPr>
        <w:t>,</w:t>
      </w:r>
      <w:r>
        <w:rPr>
          <w:rFonts w:ascii="Times New Roman" w:hAnsi="Times New Roman"/>
          <w:color w:val="000000"/>
          <w:sz w:val="24"/>
          <w:szCs w:val="24"/>
        </w:rPr>
        <w:t xml:space="preserve"> Hălchiu, Tărlungeni, Vulcan, Budila, Teliu și Vama Buzăului</w:t>
      </w:r>
      <w:r w:rsidR="00CB68A9">
        <w:rPr>
          <w:rFonts w:ascii="Times New Roman" w:hAnsi="Times New Roman"/>
          <w:b/>
          <w:sz w:val="24"/>
          <w:szCs w:val="24"/>
        </w:rPr>
        <w:t xml:space="preserve"> </w:t>
      </w:r>
      <w:r w:rsidR="00B420F3" w:rsidRPr="00775909">
        <w:rPr>
          <w:rFonts w:ascii="Times New Roman" w:hAnsi="Times New Roman"/>
          <w:b/>
          <w:sz w:val="24"/>
          <w:szCs w:val="24"/>
        </w:rPr>
        <w:t>să fie furnizat într-o manieră integrată, de către un singur operator ce dispune de capacitatea de operare, experiența și expertiza necesară și care poate furniza servicii sigure și de calitate la un preț acceptabil</w:t>
      </w:r>
      <w:r w:rsidR="00B420F3" w:rsidRPr="00775909">
        <w:rPr>
          <w:rFonts w:ascii="Times New Roman" w:hAnsi="Times New Roman"/>
          <w:sz w:val="24"/>
          <w:szCs w:val="24"/>
        </w:rPr>
        <w:t xml:space="preserve">. </w:t>
      </w:r>
    </w:p>
    <w:p w:rsidR="00B420F3" w:rsidRPr="00775909" w:rsidRDefault="000E6F7D" w:rsidP="000E6F7D">
      <w:pPr>
        <w:spacing w:line="360" w:lineRule="auto"/>
        <w:rPr>
          <w:rFonts w:ascii="Times New Roman" w:hAnsi="Times New Roman"/>
          <w:sz w:val="24"/>
          <w:szCs w:val="24"/>
        </w:rPr>
      </w:pPr>
      <w:r>
        <w:rPr>
          <w:rFonts w:ascii="Times New Roman" w:hAnsi="Times New Roman"/>
          <w:sz w:val="24"/>
          <w:szCs w:val="24"/>
        </w:rPr>
        <w:t xml:space="preserve">                </w:t>
      </w:r>
      <w:r w:rsidR="00B420F3" w:rsidRPr="00775909">
        <w:rPr>
          <w:rFonts w:ascii="Times New Roman" w:hAnsi="Times New Roman"/>
          <w:sz w:val="24"/>
          <w:szCs w:val="24"/>
        </w:rPr>
        <w:t xml:space="preserve">Pornind de la existența unui operator de transport cu capital public, ai cărui acționari sunt membri ai unei asociații de dezvoltare intercomunitară cu obiect de activitate serviciile de tansport public local, cea mai bună soluție pentru </w:t>
      </w:r>
      <w:r w:rsidR="00CB68A9" w:rsidRPr="00775909">
        <w:rPr>
          <w:rFonts w:ascii="Times New Roman" w:hAnsi="Times New Roman"/>
          <w:sz w:val="24"/>
          <w:szCs w:val="24"/>
        </w:rPr>
        <w:t xml:space="preserve">Municipiul </w:t>
      </w:r>
      <w:r w:rsidR="00CB68A9">
        <w:rPr>
          <w:rFonts w:ascii="Times New Roman" w:hAnsi="Times New Roman"/>
          <w:sz w:val="24"/>
          <w:szCs w:val="24"/>
        </w:rPr>
        <w:t>Codlea</w:t>
      </w:r>
      <w:r w:rsidR="00CB68A9" w:rsidRPr="00775909">
        <w:rPr>
          <w:rFonts w:ascii="Times New Roman" w:hAnsi="Times New Roman"/>
          <w:sz w:val="24"/>
          <w:szCs w:val="24"/>
        </w:rPr>
        <w:t xml:space="preserve">, </w:t>
      </w:r>
      <w:r w:rsidR="00CB68A9">
        <w:rPr>
          <w:rFonts w:ascii="Times New Roman" w:hAnsi="Times New Roman"/>
          <w:sz w:val="24"/>
          <w:szCs w:val="24"/>
        </w:rPr>
        <w:t>Orașul Zărnești, O</w:t>
      </w:r>
      <w:r w:rsidR="00CB68A9" w:rsidRPr="00775909">
        <w:rPr>
          <w:rFonts w:ascii="Times New Roman" w:hAnsi="Times New Roman"/>
          <w:sz w:val="24"/>
          <w:szCs w:val="24"/>
        </w:rPr>
        <w:t xml:space="preserve">rașul </w:t>
      </w:r>
      <w:r w:rsidR="00CB68A9">
        <w:rPr>
          <w:rFonts w:ascii="Times New Roman" w:hAnsi="Times New Roman"/>
          <w:sz w:val="24"/>
          <w:szCs w:val="24"/>
        </w:rPr>
        <w:t>Râșnov,</w:t>
      </w:r>
      <w:r w:rsidR="00CB68A9" w:rsidRPr="00775909">
        <w:rPr>
          <w:rFonts w:ascii="Times New Roman" w:hAnsi="Times New Roman"/>
          <w:sz w:val="24"/>
          <w:szCs w:val="24"/>
        </w:rPr>
        <w:t xml:space="preserve"> Comuna </w:t>
      </w:r>
      <w:r w:rsidR="00CB68A9">
        <w:rPr>
          <w:rFonts w:ascii="Times New Roman" w:hAnsi="Times New Roman"/>
          <w:sz w:val="24"/>
          <w:szCs w:val="24"/>
        </w:rPr>
        <w:t>Feldioara</w:t>
      </w:r>
      <w:r w:rsidR="00CB68A9" w:rsidRPr="00775909">
        <w:rPr>
          <w:rFonts w:ascii="Times New Roman" w:hAnsi="Times New Roman"/>
          <w:sz w:val="24"/>
          <w:szCs w:val="24"/>
        </w:rPr>
        <w:t xml:space="preserve">, Comuna </w:t>
      </w:r>
      <w:r w:rsidR="00CB68A9">
        <w:rPr>
          <w:rFonts w:ascii="Times New Roman" w:hAnsi="Times New Roman"/>
          <w:sz w:val="24"/>
          <w:szCs w:val="24"/>
        </w:rPr>
        <w:t xml:space="preserve">Hărman, </w:t>
      </w:r>
      <w:r w:rsidR="00CB68A9" w:rsidRPr="00775909">
        <w:rPr>
          <w:rFonts w:ascii="Times New Roman" w:hAnsi="Times New Roman"/>
          <w:sz w:val="24"/>
          <w:szCs w:val="24"/>
        </w:rPr>
        <w:t xml:space="preserve">Comuna </w:t>
      </w:r>
      <w:r w:rsidR="00CB68A9">
        <w:rPr>
          <w:rFonts w:ascii="Times New Roman" w:hAnsi="Times New Roman"/>
          <w:sz w:val="24"/>
          <w:szCs w:val="24"/>
        </w:rPr>
        <w:t>Prejmer</w:t>
      </w:r>
      <w:r w:rsidR="00CB68A9">
        <w:rPr>
          <w:rFonts w:ascii="Times New Roman" w:hAnsi="Times New Roman"/>
          <w:color w:val="000000"/>
          <w:sz w:val="24"/>
          <w:szCs w:val="24"/>
        </w:rPr>
        <w:t>, Comuna Hălchiu, Comu</w:t>
      </w:r>
      <w:r>
        <w:rPr>
          <w:rFonts w:ascii="Times New Roman" w:hAnsi="Times New Roman"/>
          <w:color w:val="000000"/>
          <w:sz w:val="24"/>
          <w:szCs w:val="24"/>
        </w:rPr>
        <w:t xml:space="preserve">na Tărlungeni, Comuna Vulcan, </w:t>
      </w:r>
      <w:r w:rsidR="00CB68A9">
        <w:rPr>
          <w:rFonts w:ascii="Times New Roman" w:hAnsi="Times New Roman"/>
          <w:color w:val="000000"/>
          <w:sz w:val="24"/>
          <w:szCs w:val="24"/>
        </w:rPr>
        <w:t>Comuna Budila</w:t>
      </w:r>
      <w:r w:rsidR="00B420F3" w:rsidRPr="00775909">
        <w:rPr>
          <w:rFonts w:ascii="Times New Roman" w:hAnsi="Times New Roman"/>
          <w:sz w:val="24"/>
          <w:szCs w:val="24"/>
        </w:rPr>
        <w:t>,</w:t>
      </w:r>
      <w:r>
        <w:rPr>
          <w:rFonts w:ascii="Times New Roman" w:hAnsi="Times New Roman"/>
          <w:sz w:val="24"/>
          <w:szCs w:val="24"/>
        </w:rPr>
        <w:t xml:space="preserve"> Comuna Teliu și Comuna Vama Buzăului</w:t>
      </w:r>
      <w:r w:rsidR="004C774C">
        <w:rPr>
          <w:rFonts w:ascii="Times New Roman" w:hAnsi="Times New Roman"/>
          <w:sz w:val="24"/>
          <w:szCs w:val="24"/>
        </w:rPr>
        <w:t>,</w:t>
      </w:r>
      <w:r w:rsidR="00B420F3" w:rsidRPr="00775909">
        <w:rPr>
          <w:rFonts w:ascii="Times New Roman" w:hAnsi="Times New Roman"/>
          <w:sz w:val="24"/>
          <w:szCs w:val="24"/>
        </w:rPr>
        <w:t xml:space="preserve"> ținând cont de situația existentă și de previziunile de dezvoltare ale zonei, este reprezentată de:</w:t>
      </w:r>
    </w:p>
    <w:p w:rsidR="00B420F3" w:rsidRPr="00775909" w:rsidRDefault="00B420F3" w:rsidP="00231D01">
      <w:pPr>
        <w:spacing w:line="360" w:lineRule="auto"/>
        <w:ind w:left="720"/>
        <w:rPr>
          <w:rFonts w:ascii="Times New Roman" w:hAnsi="Times New Roman"/>
          <w:sz w:val="24"/>
          <w:szCs w:val="24"/>
        </w:rPr>
      </w:pPr>
    </w:p>
    <w:p w:rsidR="00B420F3" w:rsidRPr="00775909" w:rsidRDefault="004C774C" w:rsidP="00836C0A">
      <w:pPr>
        <w:numPr>
          <w:ilvl w:val="0"/>
          <w:numId w:val="4"/>
        </w:numPr>
        <w:spacing w:line="360" w:lineRule="auto"/>
        <w:ind w:left="1452" w:hanging="284"/>
        <w:rPr>
          <w:rFonts w:ascii="Times New Roman" w:hAnsi="Times New Roman"/>
          <w:b/>
          <w:sz w:val="24"/>
          <w:szCs w:val="24"/>
        </w:rPr>
      </w:pPr>
      <w:r>
        <w:rPr>
          <w:rFonts w:ascii="Times New Roman" w:hAnsi="Times New Roman"/>
          <w:b/>
          <w:sz w:val="24"/>
          <w:szCs w:val="24"/>
        </w:rPr>
        <w:t>î</w:t>
      </w:r>
      <w:r w:rsidR="00B420F3" w:rsidRPr="00775909">
        <w:rPr>
          <w:rFonts w:ascii="Times New Roman" w:hAnsi="Times New Roman"/>
          <w:b/>
          <w:sz w:val="24"/>
          <w:szCs w:val="24"/>
        </w:rPr>
        <w:t>ncredinţarea operatorului de drept privat RATBV S.A.  a gestiunii serviciului de transport public local prin atribuire directă a contr</w:t>
      </w:r>
      <w:r>
        <w:rPr>
          <w:rFonts w:ascii="Times New Roman" w:hAnsi="Times New Roman"/>
          <w:b/>
          <w:sz w:val="24"/>
          <w:szCs w:val="24"/>
        </w:rPr>
        <w:t>actului de delegare a gestiunii</w:t>
      </w:r>
    </w:p>
    <w:p w:rsidR="00B420F3" w:rsidRPr="00775909" w:rsidRDefault="00B420F3" w:rsidP="00836C0A">
      <w:pPr>
        <w:numPr>
          <w:ilvl w:val="0"/>
          <w:numId w:val="4"/>
        </w:numPr>
        <w:spacing w:line="360" w:lineRule="auto"/>
        <w:ind w:left="1452" w:hanging="284"/>
        <w:rPr>
          <w:rFonts w:ascii="Times New Roman" w:hAnsi="Times New Roman"/>
          <w:b/>
          <w:sz w:val="24"/>
          <w:szCs w:val="24"/>
        </w:rPr>
      </w:pPr>
      <w:r w:rsidRPr="00775909">
        <w:rPr>
          <w:rFonts w:ascii="Times New Roman" w:hAnsi="Times New Roman"/>
          <w:b/>
          <w:sz w:val="24"/>
          <w:szCs w:val="24"/>
        </w:rPr>
        <w:lastRenderedPageBreak/>
        <w:t>mandatarea Asociației Metropolitane pentru Dezvoltare Durabilă a Transportului Public Brașov să exercite dreptul de a delega gestiunea de transport public local de călăto</w:t>
      </w:r>
      <w:r w:rsidR="004C774C">
        <w:rPr>
          <w:rFonts w:ascii="Times New Roman" w:hAnsi="Times New Roman"/>
          <w:b/>
          <w:sz w:val="24"/>
          <w:szCs w:val="24"/>
        </w:rPr>
        <w:t xml:space="preserve">ri din Zona Metropolitană </w:t>
      </w:r>
      <w:r w:rsidRPr="00775909">
        <w:rPr>
          <w:rFonts w:ascii="Times New Roman" w:hAnsi="Times New Roman"/>
          <w:b/>
          <w:sz w:val="24"/>
          <w:szCs w:val="24"/>
        </w:rPr>
        <w:t>Braşov</w:t>
      </w:r>
      <w:r w:rsidR="004C774C">
        <w:rPr>
          <w:rFonts w:ascii="Times New Roman" w:hAnsi="Times New Roman"/>
          <w:b/>
          <w:sz w:val="24"/>
          <w:szCs w:val="24"/>
        </w:rPr>
        <w:t>.</w:t>
      </w:r>
    </w:p>
    <w:p w:rsidR="00A22F7B" w:rsidRDefault="00A22F7B" w:rsidP="00A22F7B">
      <w:pPr>
        <w:spacing w:line="360" w:lineRule="auto"/>
        <w:ind w:firstLine="360"/>
        <w:rPr>
          <w:rFonts w:ascii="Times New Roman" w:hAnsi="Times New Roman"/>
          <w:color w:val="000000"/>
          <w:sz w:val="24"/>
          <w:szCs w:val="24"/>
        </w:rPr>
      </w:pPr>
    </w:p>
    <w:p w:rsidR="005412F0" w:rsidRDefault="004C774C" w:rsidP="00A22F7B">
      <w:pPr>
        <w:spacing w:line="360" w:lineRule="auto"/>
        <w:ind w:firstLine="360"/>
        <w:rPr>
          <w:rFonts w:ascii="Times New Roman" w:hAnsi="Times New Roman"/>
          <w:sz w:val="24"/>
          <w:szCs w:val="24"/>
        </w:rPr>
      </w:pPr>
      <w:r>
        <w:rPr>
          <w:rFonts w:ascii="Times New Roman" w:hAnsi="Times New Roman"/>
          <w:color w:val="000000"/>
          <w:sz w:val="24"/>
          <w:szCs w:val="24"/>
        </w:rPr>
        <w:t xml:space="preserve">             </w:t>
      </w:r>
      <w:r w:rsidR="00B420F3" w:rsidRPr="00775909">
        <w:rPr>
          <w:rFonts w:ascii="Times New Roman" w:hAnsi="Times New Roman"/>
          <w:color w:val="000000"/>
          <w:sz w:val="24"/>
          <w:szCs w:val="24"/>
        </w:rPr>
        <w:t xml:space="preserve">În această etapă este necesară mandatarea de către </w:t>
      </w:r>
      <w:r w:rsidR="00CB68A9" w:rsidRPr="00775909">
        <w:rPr>
          <w:rFonts w:ascii="Times New Roman" w:hAnsi="Times New Roman"/>
          <w:sz w:val="24"/>
          <w:szCs w:val="24"/>
        </w:rPr>
        <w:t xml:space="preserve">Municipiul </w:t>
      </w:r>
      <w:r w:rsidR="00CB68A9">
        <w:rPr>
          <w:rFonts w:ascii="Times New Roman" w:hAnsi="Times New Roman"/>
          <w:sz w:val="24"/>
          <w:szCs w:val="24"/>
        </w:rPr>
        <w:t>Codlea</w:t>
      </w:r>
      <w:r w:rsidR="00CB68A9" w:rsidRPr="00775909">
        <w:rPr>
          <w:rFonts w:ascii="Times New Roman" w:hAnsi="Times New Roman"/>
          <w:sz w:val="24"/>
          <w:szCs w:val="24"/>
        </w:rPr>
        <w:t xml:space="preserve">, </w:t>
      </w:r>
      <w:r w:rsidR="00CB68A9">
        <w:rPr>
          <w:rFonts w:ascii="Times New Roman" w:hAnsi="Times New Roman"/>
          <w:sz w:val="24"/>
          <w:szCs w:val="24"/>
        </w:rPr>
        <w:t>Orașul Zărnești, O</w:t>
      </w:r>
      <w:r w:rsidR="00CB68A9" w:rsidRPr="00775909">
        <w:rPr>
          <w:rFonts w:ascii="Times New Roman" w:hAnsi="Times New Roman"/>
          <w:sz w:val="24"/>
          <w:szCs w:val="24"/>
        </w:rPr>
        <w:t xml:space="preserve">rașul </w:t>
      </w:r>
      <w:r w:rsidR="00CB68A9">
        <w:rPr>
          <w:rFonts w:ascii="Times New Roman" w:hAnsi="Times New Roman"/>
          <w:sz w:val="24"/>
          <w:szCs w:val="24"/>
        </w:rPr>
        <w:t>Râșnov,</w:t>
      </w:r>
      <w:r w:rsidR="00CB68A9" w:rsidRPr="00775909">
        <w:rPr>
          <w:rFonts w:ascii="Times New Roman" w:hAnsi="Times New Roman"/>
          <w:sz w:val="24"/>
          <w:szCs w:val="24"/>
        </w:rPr>
        <w:t xml:space="preserve"> Comuna </w:t>
      </w:r>
      <w:r w:rsidR="00CB68A9">
        <w:rPr>
          <w:rFonts w:ascii="Times New Roman" w:hAnsi="Times New Roman"/>
          <w:sz w:val="24"/>
          <w:szCs w:val="24"/>
        </w:rPr>
        <w:t>Feldioara</w:t>
      </w:r>
      <w:r w:rsidR="00CB68A9" w:rsidRPr="00775909">
        <w:rPr>
          <w:rFonts w:ascii="Times New Roman" w:hAnsi="Times New Roman"/>
          <w:sz w:val="24"/>
          <w:szCs w:val="24"/>
        </w:rPr>
        <w:t xml:space="preserve">, Comuna </w:t>
      </w:r>
      <w:r w:rsidR="00CB68A9">
        <w:rPr>
          <w:rFonts w:ascii="Times New Roman" w:hAnsi="Times New Roman"/>
          <w:sz w:val="24"/>
          <w:szCs w:val="24"/>
        </w:rPr>
        <w:t xml:space="preserve">Hărman, </w:t>
      </w:r>
      <w:r w:rsidR="00CB68A9" w:rsidRPr="00775909">
        <w:rPr>
          <w:rFonts w:ascii="Times New Roman" w:hAnsi="Times New Roman"/>
          <w:sz w:val="24"/>
          <w:szCs w:val="24"/>
        </w:rPr>
        <w:t xml:space="preserve">Comuna </w:t>
      </w:r>
      <w:r w:rsidR="00CB68A9">
        <w:rPr>
          <w:rFonts w:ascii="Times New Roman" w:hAnsi="Times New Roman"/>
          <w:sz w:val="24"/>
          <w:szCs w:val="24"/>
        </w:rPr>
        <w:t>Prejmer</w:t>
      </w:r>
      <w:r w:rsidR="00CB68A9">
        <w:rPr>
          <w:rFonts w:ascii="Times New Roman" w:hAnsi="Times New Roman"/>
          <w:color w:val="000000"/>
          <w:sz w:val="24"/>
          <w:szCs w:val="24"/>
        </w:rPr>
        <w:t>, Comuna Hălchiu, Comu</w:t>
      </w:r>
      <w:r>
        <w:rPr>
          <w:rFonts w:ascii="Times New Roman" w:hAnsi="Times New Roman"/>
          <w:color w:val="000000"/>
          <w:sz w:val="24"/>
          <w:szCs w:val="24"/>
        </w:rPr>
        <w:t xml:space="preserve">na Tărlungeni, Comuna Vulcan, </w:t>
      </w:r>
      <w:r w:rsidR="00CB68A9">
        <w:rPr>
          <w:rFonts w:ascii="Times New Roman" w:hAnsi="Times New Roman"/>
          <w:color w:val="000000"/>
          <w:sz w:val="24"/>
          <w:szCs w:val="24"/>
        </w:rPr>
        <w:t>Comuna Budila</w:t>
      </w:r>
      <w:r>
        <w:rPr>
          <w:rFonts w:ascii="Times New Roman" w:hAnsi="Times New Roman"/>
          <w:color w:val="000000"/>
          <w:sz w:val="24"/>
          <w:szCs w:val="24"/>
        </w:rPr>
        <w:t xml:space="preserve">, </w:t>
      </w:r>
      <w:r>
        <w:rPr>
          <w:rFonts w:ascii="Times New Roman" w:hAnsi="Times New Roman"/>
          <w:sz w:val="24"/>
          <w:szCs w:val="24"/>
        </w:rPr>
        <w:t>Comuna Teliu și Comuna Vama Buzăului</w:t>
      </w:r>
      <w:r w:rsidR="00B420F3" w:rsidRPr="00775909">
        <w:rPr>
          <w:rFonts w:ascii="Times New Roman" w:hAnsi="Times New Roman"/>
          <w:color w:val="000000"/>
          <w:sz w:val="24"/>
          <w:szCs w:val="24"/>
        </w:rPr>
        <w:t xml:space="preserve"> a acestei asociații de a acționa în numele și pe seama unității adm</w:t>
      </w:r>
      <w:r w:rsidR="00ED3943">
        <w:rPr>
          <w:rFonts w:ascii="Times New Roman" w:hAnsi="Times New Roman"/>
          <w:color w:val="000000"/>
          <w:sz w:val="24"/>
          <w:szCs w:val="24"/>
        </w:rPr>
        <w:t>i</w:t>
      </w:r>
      <w:r w:rsidR="00B420F3" w:rsidRPr="00775909">
        <w:rPr>
          <w:rFonts w:ascii="Times New Roman" w:hAnsi="Times New Roman"/>
          <w:color w:val="000000"/>
          <w:sz w:val="24"/>
          <w:szCs w:val="24"/>
        </w:rPr>
        <w:t xml:space="preserve">nistrativ teritoriale în vederea </w:t>
      </w:r>
      <w:r w:rsidR="00ED3943">
        <w:rPr>
          <w:rFonts w:ascii="Times New Roman" w:hAnsi="Times New Roman"/>
          <w:color w:val="000000"/>
          <w:sz w:val="24"/>
          <w:szCs w:val="24"/>
        </w:rPr>
        <w:t>operaționalizării</w:t>
      </w:r>
      <w:r w:rsidR="00B420F3" w:rsidRPr="00775909">
        <w:rPr>
          <w:rFonts w:ascii="Times New Roman" w:hAnsi="Times New Roman"/>
          <w:color w:val="000000"/>
          <w:sz w:val="24"/>
          <w:szCs w:val="24"/>
        </w:rPr>
        <w:t xml:space="preserve"> sistemului de transport public local de persoane. Asumarea de către asociație a diferitelor funcții aferente unei </w:t>
      </w:r>
      <w:r w:rsidR="00A22F7B">
        <w:rPr>
          <w:rFonts w:ascii="Times New Roman" w:hAnsi="Times New Roman"/>
          <w:color w:val="000000"/>
          <w:sz w:val="24"/>
          <w:szCs w:val="24"/>
        </w:rPr>
        <w:t>autorități</w:t>
      </w:r>
      <w:r w:rsidR="00B420F3" w:rsidRPr="00775909">
        <w:rPr>
          <w:rFonts w:ascii="Times New Roman" w:hAnsi="Times New Roman"/>
          <w:color w:val="000000"/>
          <w:sz w:val="24"/>
          <w:szCs w:val="24"/>
        </w:rPr>
        <w:t xml:space="preserve"> de transport public este </w:t>
      </w:r>
      <w:r>
        <w:rPr>
          <w:rFonts w:ascii="Times New Roman" w:hAnsi="Times New Roman"/>
          <w:color w:val="000000"/>
          <w:sz w:val="24"/>
          <w:szCs w:val="24"/>
        </w:rPr>
        <w:t xml:space="preserve">un proces gradual, </w:t>
      </w:r>
      <w:r w:rsidR="00B420F3" w:rsidRPr="00775909">
        <w:rPr>
          <w:rFonts w:ascii="Times New Roman" w:hAnsi="Times New Roman"/>
          <w:color w:val="000000"/>
          <w:sz w:val="24"/>
          <w:szCs w:val="24"/>
        </w:rPr>
        <w:t>astfel încât să nu fie periclitată continuitatea și predictibilitatea serviiilor de transport.</w:t>
      </w:r>
    </w:p>
    <w:p w:rsidR="005412F0" w:rsidRDefault="005412F0" w:rsidP="005412F0">
      <w:pPr>
        <w:spacing w:line="360" w:lineRule="auto"/>
        <w:ind w:left="360"/>
        <w:rPr>
          <w:rFonts w:ascii="Times New Roman" w:hAnsi="Times New Roman"/>
          <w:sz w:val="24"/>
          <w:szCs w:val="24"/>
        </w:rPr>
      </w:pPr>
    </w:p>
    <w:p w:rsidR="005412F0" w:rsidRDefault="005412F0" w:rsidP="005412F0">
      <w:pPr>
        <w:spacing w:line="360" w:lineRule="auto"/>
        <w:ind w:left="360"/>
        <w:rPr>
          <w:rFonts w:ascii="Times New Roman" w:hAnsi="Times New Roman"/>
          <w:sz w:val="24"/>
          <w:szCs w:val="24"/>
        </w:rPr>
      </w:pPr>
    </w:p>
    <w:p w:rsidR="005412F0" w:rsidRPr="00CB68A9" w:rsidRDefault="005412F0" w:rsidP="005412F0">
      <w:pPr>
        <w:spacing w:line="360" w:lineRule="auto"/>
        <w:ind w:left="360"/>
        <w:rPr>
          <w:rFonts w:ascii="Times New Roman" w:hAnsi="Times New Roman"/>
          <w:b/>
          <w:bCs/>
          <w:sz w:val="24"/>
          <w:szCs w:val="24"/>
        </w:rPr>
      </w:pPr>
      <w:r w:rsidRPr="00CB68A9">
        <w:rPr>
          <w:rFonts w:ascii="Times New Roman" w:hAnsi="Times New Roman"/>
          <w:b/>
          <w:bCs/>
          <w:sz w:val="24"/>
          <w:szCs w:val="24"/>
        </w:rPr>
        <w:t xml:space="preserve">Pe cale de consecință, față de cele enunțate anterior,  extinderea transportului public prin curse regulate în localitățile </w:t>
      </w:r>
      <w:r w:rsidR="00CB68A9" w:rsidRPr="00CB68A9">
        <w:rPr>
          <w:rFonts w:ascii="Times New Roman" w:hAnsi="Times New Roman"/>
          <w:b/>
          <w:bCs/>
          <w:sz w:val="24"/>
          <w:szCs w:val="24"/>
        </w:rPr>
        <w:t>Codlea, Zărnești, Râșnov, Feldioara, Hărman, Prejmer</w:t>
      </w:r>
      <w:r w:rsidR="00CB68A9" w:rsidRPr="00CB68A9">
        <w:rPr>
          <w:rFonts w:ascii="Times New Roman" w:hAnsi="Times New Roman"/>
          <w:b/>
          <w:bCs/>
          <w:color w:val="000000"/>
          <w:sz w:val="24"/>
          <w:szCs w:val="24"/>
        </w:rPr>
        <w:t>,</w:t>
      </w:r>
      <w:r w:rsidR="004C774C">
        <w:rPr>
          <w:rFonts w:ascii="Times New Roman" w:hAnsi="Times New Roman"/>
          <w:b/>
          <w:bCs/>
          <w:color w:val="000000"/>
          <w:sz w:val="24"/>
          <w:szCs w:val="24"/>
        </w:rPr>
        <w:t xml:space="preserve"> Hălchiu, Tărlungeni, Vulcan, </w:t>
      </w:r>
      <w:r w:rsidR="00CB68A9" w:rsidRPr="00CB68A9">
        <w:rPr>
          <w:rFonts w:ascii="Times New Roman" w:hAnsi="Times New Roman"/>
          <w:b/>
          <w:bCs/>
          <w:color w:val="000000"/>
          <w:sz w:val="24"/>
          <w:szCs w:val="24"/>
        </w:rPr>
        <w:t>Budila</w:t>
      </w:r>
      <w:r w:rsidR="00CB68A9" w:rsidRPr="00CB68A9">
        <w:rPr>
          <w:rFonts w:ascii="Times New Roman" w:hAnsi="Times New Roman"/>
          <w:b/>
          <w:bCs/>
          <w:sz w:val="24"/>
          <w:szCs w:val="24"/>
        </w:rPr>
        <w:t>,</w:t>
      </w:r>
      <w:r w:rsidR="004C774C">
        <w:rPr>
          <w:rFonts w:ascii="Times New Roman" w:hAnsi="Times New Roman"/>
          <w:sz w:val="24"/>
          <w:szCs w:val="24"/>
        </w:rPr>
        <w:t xml:space="preserve"> </w:t>
      </w:r>
      <w:r w:rsidR="004C774C" w:rsidRPr="004C774C">
        <w:rPr>
          <w:rFonts w:ascii="Times New Roman" w:hAnsi="Times New Roman"/>
          <w:b/>
          <w:sz w:val="24"/>
          <w:szCs w:val="24"/>
        </w:rPr>
        <w:t>Teliu</w:t>
      </w:r>
      <w:r w:rsidR="004C774C">
        <w:rPr>
          <w:rFonts w:ascii="Times New Roman" w:hAnsi="Times New Roman"/>
          <w:sz w:val="24"/>
          <w:szCs w:val="24"/>
        </w:rPr>
        <w:t xml:space="preserve"> și </w:t>
      </w:r>
      <w:r w:rsidR="004C774C" w:rsidRPr="004C774C">
        <w:rPr>
          <w:rFonts w:ascii="Times New Roman" w:hAnsi="Times New Roman"/>
          <w:b/>
          <w:sz w:val="24"/>
          <w:szCs w:val="24"/>
        </w:rPr>
        <w:t>Vama Buzăului</w:t>
      </w:r>
      <w:r w:rsidR="00CB68A9" w:rsidRPr="00CB68A9">
        <w:rPr>
          <w:rFonts w:ascii="Times New Roman" w:hAnsi="Times New Roman"/>
          <w:b/>
          <w:bCs/>
          <w:sz w:val="24"/>
          <w:szCs w:val="24"/>
        </w:rPr>
        <w:t xml:space="preserve"> </w:t>
      </w:r>
      <w:r w:rsidRPr="00CB68A9">
        <w:rPr>
          <w:rFonts w:ascii="Times New Roman" w:hAnsi="Times New Roman"/>
          <w:b/>
          <w:bCs/>
          <w:sz w:val="24"/>
          <w:szCs w:val="24"/>
        </w:rPr>
        <w:t>este nu numai oportună, ea reprezintă și o necesitate de dezvoltare.</w:t>
      </w:r>
    </w:p>
    <w:bookmarkEnd w:id="0"/>
    <w:p w:rsidR="00B420F3" w:rsidRPr="00CB68A9" w:rsidRDefault="00B420F3" w:rsidP="00231D01">
      <w:pPr>
        <w:spacing w:line="360" w:lineRule="auto"/>
        <w:ind w:left="360" w:firstLine="360"/>
        <w:rPr>
          <w:rFonts w:ascii="Times New Roman" w:hAnsi="Times New Roman"/>
          <w:b/>
          <w:bCs/>
          <w:sz w:val="24"/>
          <w:szCs w:val="24"/>
        </w:rPr>
      </w:pPr>
    </w:p>
    <w:sectPr w:rsidR="00B420F3" w:rsidRPr="00CB68A9" w:rsidSect="006008C8">
      <w:headerReference w:type="default" r:id="rId133"/>
      <w:footerReference w:type="default" r:id="rId134"/>
      <w:pgSz w:w="12240" w:h="15840"/>
      <w:pgMar w:top="1440" w:right="1440" w:bottom="720" w:left="1440" w:header="720" w:footer="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C053C" w:rsidRDefault="005C053C" w:rsidP="006008C8">
      <w:pPr>
        <w:spacing w:line="240" w:lineRule="auto"/>
      </w:pPr>
      <w:r>
        <w:separator/>
      </w:r>
    </w:p>
  </w:endnote>
  <w:endnote w:type="continuationSeparator" w:id="0">
    <w:p w:rsidR="005C053C" w:rsidRDefault="005C053C" w:rsidP="006008C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02833126"/>
      <w:docPartObj>
        <w:docPartGallery w:val="Page Numbers (Bottom of Page)"/>
        <w:docPartUnique/>
      </w:docPartObj>
    </w:sdtPr>
    <w:sdtEndPr>
      <w:rPr>
        <w:noProof/>
      </w:rPr>
    </w:sdtEndPr>
    <w:sdtContent>
      <w:p w:rsidR="00F80B5B" w:rsidRDefault="00F80B5B">
        <w:pPr>
          <w:pStyle w:val="Footer"/>
          <w:jc w:val="center"/>
        </w:pPr>
        <w:r w:rsidRPr="005F37E1">
          <w:rPr>
            <w:noProof/>
            <w:lang w:val="en-GB" w:eastAsia="en-GB"/>
          </w:rPr>
          <mc:AlternateContent>
            <mc:Choice Requires="wps">
              <w:drawing>
                <wp:anchor distT="0" distB="0" distL="114300" distR="114300" simplePos="0" relativeHeight="251670528" behindDoc="0" locked="0" layoutInCell="1" allowOverlap="1" wp14:anchorId="0A8D36B2" wp14:editId="57B28EA7">
                  <wp:simplePos x="0" y="0"/>
                  <wp:positionH relativeFrom="margin">
                    <wp:posOffset>-125095</wp:posOffset>
                  </wp:positionH>
                  <wp:positionV relativeFrom="paragraph">
                    <wp:posOffset>-128905</wp:posOffset>
                  </wp:positionV>
                  <wp:extent cx="6692265" cy="0"/>
                  <wp:effectExtent l="0" t="0" r="0" b="0"/>
                  <wp:wrapNone/>
                  <wp:docPr id="375" name="Straight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92265" cy="0"/>
                          </a:xfrm>
                          <a:prstGeom prst="line">
                            <a:avLst/>
                          </a:prstGeom>
                          <a:ln w="19050">
                            <a:solidFill>
                              <a:srgbClr val="0070C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202BBA9C" id="Straight Connector 7" o:spid="_x0000_s1026" style="position:absolute;flip:y;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9.85pt,-10.15pt" to="517.1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" strokecolor="#0070c0" strokeweight="1.5pt">
                  <v:stroke joinstyle="miter"/>
                  <o:lock v:ext="edit" shapetype="f"/>
                  <w10:wrap anchorx="margin"/>
                </v:line>
              </w:pict>
            </mc:Fallback>
          </mc:AlternateContent>
        </w:r>
        <w:r w:rsidRPr="005F37E1">
          <w:rPr>
            <w:noProof/>
            <w:lang w:val="en-GB" w:eastAsia="en-GB"/>
          </w:rPr>
          <mc:AlternateContent>
            <mc:Choice Requires="wps">
              <w:drawing>
                <wp:anchor distT="0" distB="0" distL="114300" distR="114300" simplePos="0" relativeHeight="251669504" behindDoc="0" locked="0" layoutInCell="1" allowOverlap="1" wp14:anchorId="3CE2FEEC" wp14:editId="1C8F062E">
                  <wp:simplePos x="0" y="0"/>
                  <wp:positionH relativeFrom="margin">
                    <wp:posOffset>-124690</wp:posOffset>
                  </wp:positionH>
                  <wp:positionV relativeFrom="paragraph">
                    <wp:posOffset>-169084</wp:posOffset>
                  </wp:positionV>
                  <wp:extent cx="6697345" cy="5080"/>
                  <wp:effectExtent l="0" t="0" r="27305" b="33020"/>
                  <wp:wrapNone/>
                  <wp:docPr id="374"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97345" cy="5080"/>
                          </a:xfrm>
                          <a:prstGeom prst="line">
                            <a:avLst/>
                          </a:prstGeom>
                          <a:ln w="19050">
                            <a:solidFill>
                              <a:schemeClr val="accent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53A04609" id="Straight Connector 5" o:spid="_x0000_s1026" style="position:absolute;flip:y;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9.8pt,-13.3pt" to="517.55pt,-1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" strokecolor="#70ad47 [3209]" strokeweight="1.5pt">
                  <v:stroke joinstyle="miter"/>
                  <o:lock v:ext="edit" shapetype="f"/>
                  <w10:wrap anchorx="margin"/>
                </v:line>
              </w:pict>
            </mc:Fallback>
          </mc:AlternateContent>
        </w:r>
        <w:r>
          <w:fldChar w:fldCharType="begin"/>
        </w:r>
        <w:r>
          <w:instrText xml:space="preserve"> PAGE   \* MERGEFORMAT </w:instrText>
        </w:r>
        <w:r>
          <w:fldChar w:fldCharType="separate"/>
        </w:r>
        <w:r w:rsidR="004C23E7">
          <w:rPr>
            <w:noProof/>
          </w:rPr>
          <w:t>71</w:t>
        </w:r>
        <w:r>
          <w:rPr>
            <w:noProof/>
          </w:rPr>
          <w:fldChar w:fldCharType="end"/>
        </w:r>
      </w:p>
    </w:sdtContent>
  </w:sdt>
  <w:p w:rsidR="00F80B5B" w:rsidRDefault="00F80B5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C053C" w:rsidRDefault="005C053C" w:rsidP="006008C8">
      <w:pPr>
        <w:spacing w:line="240" w:lineRule="auto"/>
      </w:pPr>
      <w:r>
        <w:separator/>
      </w:r>
    </w:p>
  </w:footnote>
  <w:footnote w:type="continuationSeparator" w:id="0">
    <w:p w:rsidR="005C053C" w:rsidRDefault="005C053C" w:rsidP="006008C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80B5B" w:rsidRDefault="00F80B5B">
    <w:pPr>
      <w:pStyle w:val="Header"/>
    </w:pPr>
    <w:r>
      <w:rPr>
        <w:noProof/>
        <w:lang w:val="en-GB" w:eastAsia="en-GB"/>
      </w:rPr>
      <mc:AlternateContent>
        <mc:Choice Requires="wps">
          <w:drawing>
            <wp:anchor distT="45720" distB="45720" distL="114300" distR="114300" simplePos="0" relativeHeight="251667456" behindDoc="0" locked="0" layoutInCell="1" allowOverlap="1" wp14:anchorId="6975270B" wp14:editId="481A869F">
              <wp:simplePos x="0" y="0"/>
              <wp:positionH relativeFrom="margin">
                <wp:posOffset>1738630</wp:posOffset>
              </wp:positionH>
              <wp:positionV relativeFrom="paragraph">
                <wp:posOffset>574675</wp:posOffset>
              </wp:positionV>
              <wp:extent cx="4749800" cy="280670"/>
              <wp:effectExtent l="0" t="0" r="0" b="0"/>
              <wp:wrapSquare wrapText="bothSides"/>
              <wp:docPr id="3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49800" cy="280670"/>
                      </a:xfrm>
                      <a:prstGeom prst="rect">
                        <a:avLst/>
                      </a:prstGeom>
                      <a:solidFill>
                        <a:srgbClr val="FFFFFF"/>
                      </a:solidFill>
                      <a:ln w="9525">
                        <a:noFill/>
                        <a:miter lim="800000"/>
                        <a:headEnd/>
                        <a:tailEnd/>
                      </a:ln>
                    </wps:spPr>
                    <wps:txbx>
                      <w:txbxContent>
                        <w:p w:rsidR="00F80B5B" w:rsidRPr="005F37E1" w:rsidRDefault="00F80B5B" w:rsidP="005F37E1">
                          <w:pPr>
                            <w:jc w:val="right"/>
                            <w:rPr>
                              <w:rFonts w:ascii="Times New Roman" w:hAnsi="Times New Roman"/>
                              <w:b/>
                              <w:bCs/>
                              <w:i/>
                              <w:iCs/>
                              <w:color w:val="2E74B5" w:themeColor="accent5" w:themeShade="BF"/>
                              <w:sz w:val="16"/>
                              <w:szCs w:val="16"/>
                            </w:rPr>
                          </w:pPr>
                          <w:r w:rsidRPr="005F37E1">
                            <w:rPr>
                              <w:rFonts w:ascii="Times New Roman" w:hAnsi="Times New Roman"/>
                              <w:b/>
                              <w:bCs/>
                              <w:i/>
                              <w:iCs/>
                              <w:color w:val="2E74B5" w:themeColor="accent5" w:themeShade="BF"/>
                              <w:sz w:val="16"/>
                              <w:szCs w:val="16"/>
                            </w:rPr>
                            <w:t>Brașov, Bulevardul Eroilor nr.8, Camera 212, jud. Braşov,</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975270B" id="_x0000_t202" coordsize="21600,21600" o:spt="202" path="m,l,21600r21600,l21600,xe">
              <v:stroke joinstyle="miter"/>
              <v:path gradientshapeok="t" o:connecttype="rect"/>
            </v:shapetype>
            <v:shape id="Text Box 2" o:spid="_x0000_s1027" type="#_x0000_t202" style="position:absolute;left:0;text-align:left;margin-left:136.9pt;margin-top:45.25pt;width:374pt;height:22.1pt;z-index:25166745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" stroked="f">
              <v:textbox style="mso-fit-shape-to-text:t">
                <w:txbxContent>
                  <w:p w:rsidR="00F80B5B" w:rsidRPr="005F37E1" w:rsidRDefault="00F80B5B" w:rsidP="005F37E1">
                    <w:pPr>
                      <w:jc w:val="right"/>
                      <w:rPr>
                        <w:rFonts w:ascii="Times New Roman" w:hAnsi="Times New Roman"/>
                        <w:b/>
                        <w:bCs/>
                        <w:i/>
                        <w:iCs/>
                        <w:color w:val="2E74B5" w:themeColor="accent5" w:themeShade="BF"/>
                        <w:sz w:val="16"/>
                        <w:szCs w:val="16"/>
                      </w:rPr>
                    </w:pPr>
                    <w:r w:rsidRPr="005F37E1">
                      <w:rPr>
                        <w:rFonts w:ascii="Times New Roman" w:hAnsi="Times New Roman"/>
                        <w:b/>
                        <w:bCs/>
                        <w:i/>
                        <w:iCs/>
                        <w:color w:val="2E74B5" w:themeColor="accent5" w:themeShade="BF"/>
                        <w:sz w:val="16"/>
                        <w:szCs w:val="16"/>
                      </w:rPr>
                      <w:t>Brașov, Bulevardul Eroilor nr.8, Camera 212, jud. Braşov,</w:t>
                    </w:r>
                  </w:p>
                </w:txbxContent>
              </v:textbox>
              <w10:wrap type="square" anchorx="margin"/>
            </v:shape>
          </w:pict>
        </mc:Fallback>
      </mc:AlternateContent>
    </w:r>
    <w:r w:rsidRPr="006008C8">
      <w:rPr>
        <w:noProof/>
        <w:lang w:val="en-GB" w:eastAsia="en-GB"/>
      </w:rPr>
      <w:drawing>
        <wp:inline distT="0" distB="0" distL="0" distR="0" wp14:anchorId="38A720B9" wp14:editId="3CAB51EF">
          <wp:extent cx="914400" cy="798443"/>
          <wp:effectExtent l="0" t="0" r="0" b="1905"/>
          <wp:docPr id="27" name="Picture 27">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FC3EED-B8D6-4AB0-8839-5FC58FABE73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2FC3EED-B8D6-4AB0-8839-5FC58FABE73A}"/>
                      </a:ext>
                    </a:extLst>
                  </pic:cNvPr>
                  <pic:cNvPicPr>
                    <a:picLocks noChangeAspect="1"/>
                  </pic:cNvPicPr>
                </pic:nvPicPr>
                <pic:blipFill>
                  <a:blip r:embed="rId1"/>
                  <a:stretch>
                    <a:fillRect/>
                  </a:stretch>
                </pic:blipFill>
                <pic:spPr>
                  <a:xfrm>
                    <a:off x="0" y="0"/>
                    <a:ext cx="914400" cy="798443"/>
                  </a:xfrm>
                  <a:prstGeom prst="rect">
                    <a:avLst/>
                  </a:prstGeom>
                </pic:spPr>
              </pic:pic>
            </a:graphicData>
          </a:graphic>
        </wp:inline>
      </w:drawing>
    </w:r>
  </w:p>
  <w:p w:rsidR="00F80B5B" w:rsidRDefault="00F80B5B">
    <w:pPr>
      <w:pStyle w:val="Header"/>
    </w:pPr>
    <w:r w:rsidRPr="006008C8">
      <w:rPr>
        <w:noProof/>
        <w:lang w:val="en-GB" w:eastAsia="en-GB"/>
      </w:rPr>
      <mc:AlternateContent>
        <mc:Choice Requires="wps">
          <w:drawing>
            <wp:anchor distT="0" distB="0" distL="114300" distR="114300" simplePos="0" relativeHeight="251659264" behindDoc="0" locked="0" layoutInCell="1" allowOverlap="1" wp14:anchorId="62DA8ABE" wp14:editId="1373254E">
              <wp:simplePos x="0" y="0"/>
              <wp:positionH relativeFrom="margin">
                <wp:align>left</wp:align>
              </wp:positionH>
              <wp:positionV relativeFrom="paragraph">
                <wp:posOffset>5080</wp:posOffset>
              </wp:positionV>
              <wp:extent cx="6697345" cy="5080"/>
              <wp:effectExtent l="0" t="0" r="27305" b="33020"/>
              <wp:wrapNone/>
              <wp:docPr id="6" name="Straight Connector 5">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78A5A72-AAEC-491A-AC4E-C3E5C35CF1A6}"/>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97345" cy="5080"/>
                      </a:xfrm>
                      <a:prstGeom prst="line">
                        <a:avLst/>
                      </a:prstGeom>
                      <a:ln w="19050">
                        <a:solidFill>
                          <a:schemeClr val="accent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0831A1E" id="Straight Connector 5" o:spid="_x0000_s1026" style="position:absolute;flip:y;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4pt" to="527.3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" strokecolor="#70ad47 [3209]" strokeweight="1.5pt">
              <v:stroke joinstyle="miter"/>
              <o:lock v:ext="edit" shapetype="f"/>
              <w10:wrap anchorx="margin"/>
            </v:line>
          </w:pict>
        </mc:Fallback>
      </mc:AlternateContent>
    </w:r>
    <w:r w:rsidRPr="006008C8">
      <w:rPr>
        <w:noProof/>
        <w:lang w:val="en-GB" w:eastAsia="en-GB"/>
      </w:rPr>
      <mc:AlternateContent>
        <mc:Choice Requires="wps">
          <w:drawing>
            <wp:anchor distT="0" distB="0" distL="114300" distR="114300" simplePos="0" relativeHeight="251660288" behindDoc="0" locked="0" layoutInCell="1" allowOverlap="1" wp14:anchorId="0C051836" wp14:editId="436ACEE4">
              <wp:simplePos x="0" y="0"/>
              <wp:positionH relativeFrom="margin">
                <wp:align>left</wp:align>
              </wp:positionH>
              <wp:positionV relativeFrom="paragraph">
                <wp:posOffset>45720</wp:posOffset>
              </wp:positionV>
              <wp:extent cx="6692265" cy="0"/>
              <wp:effectExtent l="0" t="0" r="0" b="0"/>
              <wp:wrapNone/>
              <wp:docPr id="8" name="Straight Connector 7">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BA37B97-78CF-4709-BD43-E0012DE8B41E}"/>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692265" cy="0"/>
                      </a:xfrm>
                      <a:prstGeom prst="line">
                        <a:avLst/>
                      </a:prstGeom>
                      <a:ln w="19050">
                        <a:solidFill>
                          <a:srgbClr val="0070C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60C28544" id="Straight Connector 7" o:spid="_x0000_s1026" style="position:absolute;flip:y;z-index:25166028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3.6pt" to="526.9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" strokecolor="#0070c0" strokeweight="1.5pt">
              <v:stroke joinstyle="miter"/>
              <o:lock v:ext="edit" shapetype="f"/>
              <w10:wrap anchorx="margin"/>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A524C99C"/>
    <w:lvl w:ilvl="0">
      <w:start w:val="1"/>
      <w:numFmt w:val="decimal"/>
      <w:pStyle w:val="ListNumber"/>
      <w:lvlText w:val="%1."/>
      <w:lvlJc w:val="left"/>
      <w:pPr>
        <w:ind w:left="720" w:hanging="360"/>
      </w:pPr>
      <w:rPr>
        <w:rFonts w:ascii="Arial" w:hAnsi="Arial" w:cs="Arial" w:hint="default"/>
        <w:b/>
        <w:i w:val="0"/>
        <w:color w:val="44546A"/>
      </w:rPr>
    </w:lvl>
  </w:abstractNum>
  <w:abstractNum w:abstractNumId="1" w15:restartNumberingAfterBreak="0">
    <w:nsid w:val="FFFFFF89"/>
    <w:multiLevelType w:val="singleLevel"/>
    <w:tmpl w:val="F6B069B6"/>
    <w:lvl w:ilvl="0">
      <w:start w:val="1"/>
      <w:numFmt w:val="bullet"/>
      <w:pStyle w:val="Parties"/>
      <w:lvlText w:val=""/>
      <w:lvlJc w:val="left"/>
      <w:pPr>
        <w:tabs>
          <w:tab w:val="num" w:pos="360"/>
        </w:tabs>
        <w:ind w:left="360" w:hanging="360"/>
      </w:pPr>
      <w:rPr>
        <w:rFonts w:ascii="Symbol" w:hAnsi="Symbol" w:hint="default"/>
      </w:rPr>
    </w:lvl>
  </w:abstractNum>
  <w:abstractNum w:abstractNumId="2" w15:restartNumberingAfterBreak="0">
    <w:nsid w:val="09054890"/>
    <w:multiLevelType w:val="hybridMultilevel"/>
    <w:tmpl w:val="FD02DB6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 w15:restartNumberingAfterBreak="0">
    <w:nsid w:val="09F22EE3"/>
    <w:multiLevelType w:val="hybridMultilevel"/>
    <w:tmpl w:val="F21225B0"/>
    <w:lvl w:ilvl="0" w:tplc="A8E0286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B141EE9"/>
    <w:multiLevelType w:val="multilevel"/>
    <w:tmpl w:val="66506356"/>
    <w:lvl w:ilvl="0">
      <w:start w:val="1"/>
      <w:numFmt w:val="decimal"/>
      <w:lvlText w:val="%1."/>
      <w:lvlJc w:val="left"/>
      <w:pPr>
        <w:ind w:left="720" w:hanging="360"/>
      </w:pPr>
      <w:rPr>
        <w:rFonts w:cs="Times New Roman" w:hint="default"/>
      </w:rPr>
    </w:lvl>
    <w:lvl w:ilvl="1">
      <w:start w:val="5"/>
      <w:numFmt w:val="decimal"/>
      <w:isLgl/>
      <w:lvlText w:val="%1.%2"/>
      <w:lvlJc w:val="left"/>
      <w:pPr>
        <w:ind w:left="75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C6542B6"/>
    <w:multiLevelType w:val="hybridMultilevel"/>
    <w:tmpl w:val="EF64890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0D2D35F4"/>
    <w:multiLevelType w:val="hybridMultilevel"/>
    <w:tmpl w:val="1BB0A92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0E545CE1"/>
    <w:multiLevelType w:val="hybridMultilevel"/>
    <w:tmpl w:val="50681D90"/>
    <w:lvl w:ilvl="0" w:tplc="08090003">
      <w:start w:val="1"/>
      <w:numFmt w:val="bullet"/>
      <w:lvlText w:val="o"/>
      <w:lvlJc w:val="left"/>
      <w:pPr>
        <w:ind w:left="775" w:hanging="360"/>
      </w:pPr>
      <w:rPr>
        <w:rFonts w:ascii="Courier New" w:hAnsi="Courier New" w:hint="default"/>
      </w:rPr>
    </w:lvl>
    <w:lvl w:ilvl="1" w:tplc="08090003" w:tentative="1">
      <w:start w:val="1"/>
      <w:numFmt w:val="bullet"/>
      <w:lvlText w:val="o"/>
      <w:lvlJc w:val="left"/>
      <w:pPr>
        <w:ind w:left="1495" w:hanging="360"/>
      </w:pPr>
      <w:rPr>
        <w:rFonts w:ascii="Courier New" w:hAnsi="Courier New" w:hint="default"/>
      </w:rPr>
    </w:lvl>
    <w:lvl w:ilvl="2" w:tplc="08090005" w:tentative="1">
      <w:start w:val="1"/>
      <w:numFmt w:val="bullet"/>
      <w:lvlText w:val=""/>
      <w:lvlJc w:val="left"/>
      <w:pPr>
        <w:ind w:left="2215" w:hanging="360"/>
      </w:pPr>
      <w:rPr>
        <w:rFonts w:ascii="Wingdings" w:hAnsi="Wingdings" w:hint="default"/>
      </w:rPr>
    </w:lvl>
    <w:lvl w:ilvl="3" w:tplc="08090001" w:tentative="1">
      <w:start w:val="1"/>
      <w:numFmt w:val="bullet"/>
      <w:lvlText w:val=""/>
      <w:lvlJc w:val="left"/>
      <w:pPr>
        <w:ind w:left="2935" w:hanging="360"/>
      </w:pPr>
      <w:rPr>
        <w:rFonts w:ascii="Symbol" w:hAnsi="Symbol" w:hint="default"/>
      </w:rPr>
    </w:lvl>
    <w:lvl w:ilvl="4" w:tplc="08090003" w:tentative="1">
      <w:start w:val="1"/>
      <w:numFmt w:val="bullet"/>
      <w:lvlText w:val="o"/>
      <w:lvlJc w:val="left"/>
      <w:pPr>
        <w:ind w:left="3655" w:hanging="360"/>
      </w:pPr>
      <w:rPr>
        <w:rFonts w:ascii="Courier New" w:hAnsi="Courier New" w:hint="default"/>
      </w:rPr>
    </w:lvl>
    <w:lvl w:ilvl="5" w:tplc="08090005" w:tentative="1">
      <w:start w:val="1"/>
      <w:numFmt w:val="bullet"/>
      <w:lvlText w:val=""/>
      <w:lvlJc w:val="left"/>
      <w:pPr>
        <w:ind w:left="4375" w:hanging="360"/>
      </w:pPr>
      <w:rPr>
        <w:rFonts w:ascii="Wingdings" w:hAnsi="Wingdings" w:hint="default"/>
      </w:rPr>
    </w:lvl>
    <w:lvl w:ilvl="6" w:tplc="08090001" w:tentative="1">
      <w:start w:val="1"/>
      <w:numFmt w:val="bullet"/>
      <w:lvlText w:val=""/>
      <w:lvlJc w:val="left"/>
      <w:pPr>
        <w:ind w:left="5095" w:hanging="360"/>
      </w:pPr>
      <w:rPr>
        <w:rFonts w:ascii="Symbol" w:hAnsi="Symbol" w:hint="default"/>
      </w:rPr>
    </w:lvl>
    <w:lvl w:ilvl="7" w:tplc="08090003" w:tentative="1">
      <w:start w:val="1"/>
      <w:numFmt w:val="bullet"/>
      <w:lvlText w:val="o"/>
      <w:lvlJc w:val="left"/>
      <w:pPr>
        <w:ind w:left="5815" w:hanging="360"/>
      </w:pPr>
      <w:rPr>
        <w:rFonts w:ascii="Courier New" w:hAnsi="Courier New" w:hint="default"/>
      </w:rPr>
    </w:lvl>
    <w:lvl w:ilvl="8" w:tplc="08090005" w:tentative="1">
      <w:start w:val="1"/>
      <w:numFmt w:val="bullet"/>
      <w:lvlText w:val=""/>
      <w:lvlJc w:val="left"/>
      <w:pPr>
        <w:ind w:left="6535" w:hanging="360"/>
      </w:pPr>
      <w:rPr>
        <w:rFonts w:ascii="Wingdings" w:hAnsi="Wingdings" w:hint="default"/>
      </w:rPr>
    </w:lvl>
  </w:abstractNum>
  <w:abstractNum w:abstractNumId="8" w15:restartNumberingAfterBreak="0">
    <w:nsid w:val="101060A7"/>
    <w:multiLevelType w:val="multilevel"/>
    <w:tmpl w:val="49D03D60"/>
    <w:lvl w:ilvl="0">
      <w:start w:val="1"/>
      <w:numFmt w:val="bullet"/>
      <w:pStyle w:val="ListBullet"/>
      <w:lvlText w:val=""/>
      <w:lvlJc w:val="left"/>
      <w:pPr>
        <w:ind w:left="360" w:hanging="360"/>
      </w:pPr>
      <w:rPr>
        <w:rFonts w:ascii="Wingdings" w:hAnsi="Wingdings" w:hint="default"/>
        <w:color w:val="44546A"/>
      </w:rPr>
    </w:lvl>
    <w:lvl w:ilvl="1">
      <w:start w:val="1"/>
      <w:numFmt w:val="bullet"/>
      <w:lvlText w:val=""/>
      <w:lvlJc w:val="left"/>
      <w:pPr>
        <w:tabs>
          <w:tab w:val="num" w:pos="576"/>
        </w:tabs>
        <w:ind w:left="576" w:hanging="216"/>
      </w:pPr>
      <w:rPr>
        <w:rFonts w:ascii="Webdings" w:hAnsi="Webdings" w:hint="default"/>
        <w:color w:val="44546A"/>
        <w:sz w:val="12"/>
      </w:rPr>
    </w:lvl>
    <w:lvl w:ilvl="2">
      <w:start w:val="1"/>
      <w:numFmt w:val="bullet"/>
      <w:lvlText w:val=""/>
      <w:lvlJc w:val="left"/>
      <w:pPr>
        <w:tabs>
          <w:tab w:val="num" w:pos="936"/>
        </w:tabs>
        <w:ind w:left="936" w:hanging="216"/>
      </w:pPr>
      <w:rPr>
        <w:rFonts w:ascii="Wingdings" w:hAnsi="Wingdings" w:hint="default"/>
        <w:color w:val="000000"/>
      </w:rPr>
    </w:lvl>
    <w:lvl w:ilvl="3">
      <w:start w:val="1"/>
      <w:numFmt w:val="decimal"/>
      <w:lvlText w:val="(%4)"/>
      <w:lvlJc w:val="left"/>
      <w:pPr>
        <w:ind w:left="2160" w:hanging="360"/>
      </w:pPr>
      <w:rPr>
        <w:rFonts w:cs="Times New Roman" w:hint="default"/>
      </w:rPr>
    </w:lvl>
    <w:lvl w:ilvl="4">
      <w:start w:val="1"/>
      <w:numFmt w:val="lowerLetter"/>
      <w:lvlText w:val="(%5)"/>
      <w:lvlJc w:val="left"/>
      <w:pPr>
        <w:ind w:left="2520" w:hanging="360"/>
      </w:pPr>
      <w:rPr>
        <w:rFonts w:cs="Times New Roman" w:hint="default"/>
      </w:rPr>
    </w:lvl>
    <w:lvl w:ilvl="5">
      <w:start w:val="1"/>
      <w:numFmt w:val="lowerRoman"/>
      <w:lvlText w:val="(%6)"/>
      <w:lvlJc w:val="left"/>
      <w:pPr>
        <w:ind w:left="2880" w:hanging="360"/>
      </w:pPr>
      <w:rPr>
        <w:rFonts w:cs="Times New Roman" w:hint="default"/>
      </w:rPr>
    </w:lvl>
    <w:lvl w:ilvl="6">
      <w:start w:val="1"/>
      <w:numFmt w:val="decimal"/>
      <w:lvlText w:val="%7."/>
      <w:lvlJc w:val="left"/>
      <w:pPr>
        <w:ind w:left="3240" w:hanging="360"/>
      </w:pPr>
      <w:rPr>
        <w:rFonts w:cs="Times New Roman" w:hint="default"/>
      </w:rPr>
    </w:lvl>
    <w:lvl w:ilvl="7">
      <w:start w:val="1"/>
      <w:numFmt w:val="lowerLetter"/>
      <w:lvlText w:val="%8."/>
      <w:lvlJc w:val="left"/>
      <w:pPr>
        <w:ind w:left="3600" w:hanging="360"/>
      </w:pPr>
      <w:rPr>
        <w:rFonts w:cs="Times New Roman" w:hint="default"/>
      </w:rPr>
    </w:lvl>
    <w:lvl w:ilvl="8">
      <w:start w:val="1"/>
      <w:numFmt w:val="lowerRoman"/>
      <w:lvlText w:val="%9."/>
      <w:lvlJc w:val="left"/>
      <w:pPr>
        <w:ind w:left="3960" w:hanging="360"/>
      </w:pPr>
      <w:rPr>
        <w:rFonts w:cs="Times New Roman" w:hint="default"/>
      </w:rPr>
    </w:lvl>
  </w:abstractNum>
  <w:abstractNum w:abstractNumId="9" w15:restartNumberingAfterBreak="0">
    <w:nsid w:val="13BE0267"/>
    <w:multiLevelType w:val="hybridMultilevel"/>
    <w:tmpl w:val="82825000"/>
    <w:lvl w:ilvl="0" w:tplc="7D9AFD7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44371D7"/>
    <w:multiLevelType w:val="hybridMultilevel"/>
    <w:tmpl w:val="2A22DB8E"/>
    <w:lvl w:ilvl="0" w:tplc="08090003">
      <w:start w:val="1"/>
      <w:numFmt w:val="bullet"/>
      <w:lvlText w:val="o"/>
      <w:lvlJc w:val="left"/>
      <w:pPr>
        <w:ind w:left="720" w:hanging="360"/>
      </w:pPr>
      <w:rPr>
        <w:rFonts w:ascii="Courier New" w:hAnsi="Courier New"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7263742"/>
    <w:multiLevelType w:val="hybridMultilevel"/>
    <w:tmpl w:val="6A76AF48"/>
    <w:lvl w:ilvl="0" w:tplc="814E26A4">
      <w:numFmt w:val="bullet"/>
      <w:lvlText w:val="-"/>
      <w:lvlJc w:val="left"/>
      <w:pPr>
        <w:ind w:left="1440" w:hanging="360"/>
      </w:pPr>
      <w:rPr>
        <w:rFonts w:ascii="Times New Roman" w:eastAsiaTheme="minorHAnsi" w:hAnsi="Times New Roman" w:cs="Times New Roman" w:hint="default"/>
      </w:rPr>
    </w:lvl>
    <w:lvl w:ilvl="1" w:tplc="08090003" w:tentative="1">
      <w:start w:val="1"/>
      <w:numFmt w:val="bullet"/>
      <w:lvlText w:val="o"/>
      <w:lvlJc w:val="left"/>
      <w:pPr>
        <w:ind w:left="2094" w:hanging="360"/>
      </w:pPr>
      <w:rPr>
        <w:rFonts w:ascii="Courier New" w:hAnsi="Courier New" w:cs="Courier New" w:hint="default"/>
      </w:rPr>
    </w:lvl>
    <w:lvl w:ilvl="2" w:tplc="08090005" w:tentative="1">
      <w:start w:val="1"/>
      <w:numFmt w:val="bullet"/>
      <w:lvlText w:val=""/>
      <w:lvlJc w:val="left"/>
      <w:pPr>
        <w:ind w:left="2814" w:hanging="360"/>
      </w:pPr>
      <w:rPr>
        <w:rFonts w:ascii="Wingdings" w:hAnsi="Wingdings" w:hint="default"/>
      </w:rPr>
    </w:lvl>
    <w:lvl w:ilvl="3" w:tplc="08090001" w:tentative="1">
      <w:start w:val="1"/>
      <w:numFmt w:val="bullet"/>
      <w:lvlText w:val=""/>
      <w:lvlJc w:val="left"/>
      <w:pPr>
        <w:ind w:left="3534" w:hanging="360"/>
      </w:pPr>
      <w:rPr>
        <w:rFonts w:ascii="Symbol" w:hAnsi="Symbol" w:hint="default"/>
      </w:rPr>
    </w:lvl>
    <w:lvl w:ilvl="4" w:tplc="08090003" w:tentative="1">
      <w:start w:val="1"/>
      <w:numFmt w:val="bullet"/>
      <w:lvlText w:val="o"/>
      <w:lvlJc w:val="left"/>
      <w:pPr>
        <w:ind w:left="4254" w:hanging="360"/>
      </w:pPr>
      <w:rPr>
        <w:rFonts w:ascii="Courier New" w:hAnsi="Courier New" w:cs="Courier New" w:hint="default"/>
      </w:rPr>
    </w:lvl>
    <w:lvl w:ilvl="5" w:tplc="08090005" w:tentative="1">
      <w:start w:val="1"/>
      <w:numFmt w:val="bullet"/>
      <w:lvlText w:val=""/>
      <w:lvlJc w:val="left"/>
      <w:pPr>
        <w:ind w:left="4974" w:hanging="360"/>
      </w:pPr>
      <w:rPr>
        <w:rFonts w:ascii="Wingdings" w:hAnsi="Wingdings" w:hint="default"/>
      </w:rPr>
    </w:lvl>
    <w:lvl w:ilvl="6" w:tplc="08090001" w:tentative="1">
      <w:start w:val="1"/>
      <w:numFmt w:val="bullet"/>
      <w:lvlText w:val=""/>
      <w:lvlJc w:val="left"/>
      <w:pPr>
        <w:ind w:left="5694" w:hanging="360"/>
      </w:pPr>
      <w:rPr>
        <w:rFonts w:ascii="Symbol" w:hAnsi="Symbol" w:hint="default"/>
      </w:rPr>
    </w:lvl>
    <w:lvl w:ilvl="7" w:tplc="08090003" w:tentative="1">
      <w:start w:val="1"/>
      <w:numFmt w:val="bullet"/>
      <w:lvlText w:val="o"/>
      <w:lvlJc w:val="left"/>
      <w:pPr>
        <w:ind w:left="6414" w:hanging="360"/>
      </w:pPr>
      <w:rPr>
        <w:rFonts w:ascii="Courier New" w:hAnsi="Courier New" w:cs="Courier New" w:hint="default"/>
      </w:rPr>
    </w:lvl>
    <w:lvl w:ilvl="8" w:tplc="08090005" w:tentative="1">
      <w:start w:val="1"/>
      <w:numFmt w:val="bullet"/>
      <w:lvlText w:val=""/>
      <w:lvlJc w:val="left"/>
      <w:pPr>
        <w:ind w:left="7134" w:hanging="360"/>
      </w:pPr>
      <w:rPr>
        <w:rFonts w:ascii="Wingdings" w:hAnsi="Wingdings" w:hint="default"/>
      </w:rPr>
    </w:lvl>
  </w:abstractNum>
  <w:abstractNum w:abstractNumId="12" w15:restartNumberingAfterBreak="0">
    <w:nsid w:val="17F84702"/>
    <w:multiLevelType w:val="hybridMultilevel"/>
    <w:tmpl w:val="1CCAB02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B5E26FF"/>
    <w:multiLevelType w:val="hybridMultilevel"/>
    <w:tmpl w:val="EC284C70"/>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EFB2E9D"/>
    <w:multiLevelType w:val="hybridMultilevel"/>
    <w:tmpl w:val="1786D1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1353444"/>
    <w:multiLevelType w:val="hybridMultilevel"/>
    <w:tmpl w:val="3550A1D2"/>
    <w:lvl w:ilvl="0" w:tplc="08090003">
      <w:start w:val="1"/>
      <w:numFmt w:val="bullet"/>
      <w:lvlText w:val="o"/>
      <w:lvlJc w:val="left"/>
      <w:pPr>
        <w:ind w:left="1044" w:hanging="360"/>
      </w:pPr>
      <w:rPr>
        <w:rFonts w:ascii="Courier New" w:hAnsi="Courier New" w:cs="Courier New" w:hint="default"/>
      </w:rPr>
    </w:lvl>
    <w:lvl w:ilvl="1" w:tplc="08090003" w:tentative="1">
      <w:start w:val="1"/>
      <w:numFmt w:val="bullet"/>
      <w:lvlText w:val="o"/>
      <w:lvlJc w:val="left"/>
      <w:pPr>
        <w:ind w:left="1764" w:hanging="360"/>
      </w:pPr>
      <w:rPr>
        <w:rFonts w:ascii="Courier New" w:hAnsi="Courier New" w:cs="Courier New" w:hint="default"/>
      </w:rPr>
    </w:lvl>
    <w:lvl w:ilvl="2" w:tplc="08090005" w:tentative="1">
      <w:start w:val="1"/>
      <w:numFmt w:val="bullet"/>
      <w:lvlText w:val=""/>
      <w:lvlJc w:val="left"/>
      <w:pPr>
        <w:ind w:left="2484" w:hanging="360"/>
      </w:pPr>
      <w:rPr>
        <w:rFonts w:ascii="Wingdings" w:hAnsi="Wingdings" w:hint="default"/>
      </w:rPr>
    </w:lvl>
    <w:lvl w:ilvl="3" w:tplc="08090001" w:tentative="1">
      <w:start w:val="1"/>
      <w:numFmt w:val="bullet"/>
      <w:lvlText w:val=""/>
      <w:lvlJc w:val="left"/>
      <w:pPr>
        <w:ind w:left="3204" w:hanging="360"/>
      </w:pPr>
      <w:rPr>
        <w:rFonts w:ascii="Symbol" w:hAnsi="Symbol" w:hint="default"/>
      </w:rPr>
    </w:lvl>
    <w:lvl w:ilvl="4" w:tplc="08090003" w:tentative="1">
      <w:start w:val="1"/>
      <w:numFmt w:val="bullet"/>
      <w:lvlText w:val="o"/>
      <w:lvlJc w:val="left"/>
      <w:pPr>
        <w:ind w:left="3924" w:hanging="360"/>
      </w:pPr>
      <w:rPr>
        <w:rFonts w:ascii="Courier New" w:hAnsi="Courier New" w:cs="Courier New" w:hint="default"/>
      </w:rPr>
    </w:lvl>
    <w:lvl w:ilvl="5" w:tplc="08090005" w:tentative="1">
      <w:start w:val="1"/>
      <w:numFmt w:val="bullet"/>
      <w:lvlText w:val=""/>
      <w:lvlJc w:val="left"/>
      <w:pPr>
        <w:ind w:left="4644" w:hanging="360"/>
      </w:pPr>
      <w:rPr>
        <w:rFonts w:ascii="Wingdings" w:hAnsi="Wingdings" w:hint="default"/>
      </w:rPr>
    </w:lvl>
    <w:lvl w:ilvl="6" w:tplc="08090001" w:tentative="1">
      <w:start w:val="1"/>
      <w:numFmt w:val="bullet"/>
      <w:lvlText w:val=""/>
      <w:lvlJc w:val="left"/>
      <w:pPr>
        <w:ind w:left="5364" w:hanging="360"/>
      </w:pPr>
      <w:rPr>
        <w:rFonts w:ascii="Symbol" w:hAnsi="Symbol" w:hint="default"/>
      </w:rPr>
    </w:lvl>
    <w:lvl w:ilvl="7" w:tplc="08090003" w:tentative="1">
      <w:start w:val="1"/>
      <w:numFmt w:val="bullet"/>
      <w:lvlText w:val="o"/>
      <w:lvlJc w:val="left"/>
      <w:pPr>
        <w:ind w:left="6084" w:hanging="360"/>
      </w:pPr>
      <w:rPr>
        <w:rFonts w:ascii="Courier New" w:hAnsi="Courier New" w:cs="Courier New" w:hint="default"/>
      </w:rPr>
    </w:lvl>
    <w:lvl w:ilvl="8" w:tplc="08090005" w:tentative="1">
      <w:start w:val="1"/>
      <w:numFmt w:val="bullet"/>
      <w:lvlText w:val=""/>
      <w:lvlJc w:val="left"/>
      <w:pPr>
        <w:ind w:left="6804" w:hanging="360"/>
      </w:pPr>
      <w:rPr>
        <w:rFonts w:ascii="Wingdings" w:hAnsi="Wingdings" w:hint="default"/>
      </w:rPr>
    </w:lvl>
  </w:abstractNum>
  <w:abstractNum w:abstractNumId="16" w15:restartNumberingAfterBreak="0">
    <w:nsid w:val="26AC45EC"/>
    <w:multiLevelType w:val="hybridMultilevel"/>
    <w:tmpl w:val="799016D0"/>
    <w:lvl w:ilvl="0" w:tplc="814E26A4">
      <w:numFmt w:val="bullet"/>
      <w:lvlText w:val="-"/>
      <w:lvlJc w:val="left"/>
      <w:pPr>
        <w:ind w:left="1506" w:hanging="360"/>
      </w:pPr>
      <w:rPr>
        <w:rFonts w:ascii="Times New Roman" w:eastAsiaTheme="minorHAnsi" w:hAnsi="Times New Roman" w:cs="Times New Roman"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27773CFE"/>
    <w:multiLevelType w:val="hybridMultilevel"/>
    <w:tmpl w:val="56A8D59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8230B25"/>
    <w:multiLevelType w:val="hybridMultilevel"/>
    <w:tmpl w:val="F238CF2E"/>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9" w15:restartNumberingAfterBreak="0">
    <w:nsid w:val="2B255C88"/>
    <w:multiLevelType w:val="multilevel"/>
    <w:tmpl w:val="2FF2A46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C8064E0"/>
    <w:multiLevelType w:val="hybridMultilevel"/>
    <w:tmpl w:val="3C980BD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CD35178"/>
    <w:multiLevelType w:val="hybridMultilevel"/>
    <w:tmpl w:val="F5C89236"/>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2" w15:restartNumberingAfterBreak="0">
    <w:nsid w:val="2D0301CC"/>
    <w:multiLevelType w:val="hybridMultilevel"/>
    <w:tmpl w:val="6DA23BB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F970004"/>
    <w:multiLevelType w:val="hybridMultilevel"/>
    <w:tmpl w:val="098C81E0"/>
    <w:lvl w:ilvl="0" w:tplc="A8E0286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033480C"/>
    <w:multiLevelType w:val="hybridMultilevel"/>
    <w:tmpl w:val="313416A2"/>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14B57C2"/>
    <w:multiLevelType w:val="multilevel"/>
    <w:tmpl w:val="2FF2A46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186205C"/>
    <w:multiLevelType w:val="hybridMultilevel"/>
    <w:tmpl w:val="59E87DDA"/>
    <w:lvl w:ilvl="0" w:tplc="08090013">
      <w:start w:val="1"/>
      <w:numFmt w:val="upp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31C93622"/>
    <w:multiLevelType w:val="hybridMultilevel"/>
    <w:tmpl w:val="14DEDDE8"/>
    <w:lvl w:ilvl="0" w:tplc="315E3B0E">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4042CEC"/>
    <w:multiLevelType w:val="multilevel"/>
    <w:tmpl w:val="839C7A60"/>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349B5255"/>
    <w:multiLevelType w:val="hybridMultilevel"/>
    <w:tmpl w:val="D97CE3DA"/>
    <w:lvl w:ilvl="0" w:tplc="814E26A4">
      <w:numFmt w:val="bullet"/>
      <w:lvlText w:val="-"/>
      <w:lvlJc w:val="left"/>
      <w:pPr>
        <w:ind w:left="1080" w:hanging="360"/>
      </w:pPr>
      <w:rPr>
        <w:rFonts w:ascii="Times New Roman" w:eastAsiaTheme="minorHAnsi" w:hAnsi="Times New Roman" w:cs="Times New Roman"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0" w15:restartNumberingAfterBreak="0">
    <w:nsid w:val="39593E2F"/>
    <w:multiLevelType w:val="hybridMultilevel"/>
    <w:tmpl w:val="A9B04AEE"/>
    <w:lvl w:ilvl="0" w:tplc="08090003">
      <w:start w:val="1"/>
      <w:numFmt w:val="bullet"/>
      <w:lvlText w:val="o"/>
      <w:lvlJc w:val="left"/>
      <w:pPr>
        <w:ind w:left="1044" w:hanging="360"/>
      </w:pPr>
      <w:rPr>
        <w:rFonts w:ascii="Courier New" w:hAnsi="Courier New" w:cs="Courier New" w:hint="default"/>
      </w:rPr>
    </w:lvl>
    <w:lvl w:ilvl="1" w:tplc="08090003" w:tentative="1">
      <w:start w:val="1"/>
      <w:numFmt w:val="bullet"/>
      <w:lvlText w:val="o"/>
      <w:lvlJc w:val="left"/>
      <w:pPr>
        <w:ind w:left="1764" w:hanging="360"/>
      </w:pPr>
      <w:rPr>
        <w:rFonts w:ascii="Courier New" w:hAnsi="Courier New" w:cs="Courier New" w:hint="default"/>
      </w:rPr>
    </w:lvl>
    <w:lvl w:ilvl="2" w:tplc="08090005" w:tentative="1">
      <w:start w:val="1"/>
      <w:numFmt w:val="bullet"/>
      <w:lvlText w:val=""/>
      <w:lvlJc w:val="left"/>
      <w:pPr>
        <w:ind w:left="2484" w:hanging="360"/>
      </w:pPr>
      <w:rPr>
        <w:rFonts w:ascii="Wingdings" w:hAnsi="Wingdings" w:hint="default"/>
      </w:rPr>
    </w:lvl>
    <w:lvl w:ilvl="3" w:tplc="08090001" w:tentative="1">
      <w:start w:val="1"/>
      <w:numFmt w:val="bullet"/>
      <w:lvlText w:val=""/>
      <w:lvlJc w:val="left"/>
      <w:pPr>
        <w:ind w:left="3204" w:hanging="360"/>
      </w:pPr>
      <w:rPr>
        <w:rFonts w:ascii="Symbol" w:hAnsi="Symbol" w:hint="default"/>
      </w:rPr>
    </w:lvl>
    <w:lvl w:ilvl="4" w:tplc="08090003" w:tentative="1">
      <w:start w:val="1"/>
      <w:numFmt w:val="bullet"/>
      <w:lvlText w:val="o"/>
      <w:lvlJc w:val="left"/>
      <w:pPr>
        <w:ind w:left="3924" w:hanging="360"/>
      </w:pPr>
      <w:rPr>
        <w:rFonts w:ascii="Courier New" w:hAnsi="Courier New" w:cs="Courier New" w:hint="default"/>
      </w:rPr>
    </w:lvl>
    <w:lvl w:ilvl="5" w:tplc="08090005" w:tentative="1">
      <w:start w:val="1"/>
      <w:numFmt w:val="bullet"/>
      <w:lvlText w:val=""/>
      <w:lvlJc w:val="left"/>
      <w:pPr>
        <w:ind w:left="4644" w:hanging="360"/>
      </w:pPr>
      <w:rPr>
        <w:rFonts w:ascii="Wingdings" w:hAnsi="Wingdings" w:hint="default"/>
      </w:rPr>
    </w:lvl>
    <w:lvl w:ilvl="6" w:tplc="08090001" w:tentative="1">
      <w:start w:val="1"/>
      <w:numFmt w:val="bullet"/>
      <w:lvlText w:val=""/>
      <w:lvlJc w:val="left"/>
      <w:pPr>
        <w:ind w:left="5364" w:hanging="360"/>
      </w:pPr>
      <w:rPr>
        <w:rFonts w:ascii="Symbol" w:hAnsi="Symbol" w:hint="default"/>
      </w:rPr>
    </w:lvl>
    <w:lvl w:ilvl="7" w:tplc="08090003" w:tentative="1">
      <w:start w:val="1"/>
      <w:numFmt w:val="bullet"/>
      <w:lvlText w:val="o"/>
      <w:lvlJc w:val="left"/>
      <w:pPr>
        <w:ind w:left="6084" w:hanging="360"/>
      </w:pPr>
      <w:rPr>
        <w:rFonts w:ascii="Courier New" w:hAnsi="Courier New" w:cs="Courier New" w:hint="default"/>
      </w:rPr>
    </w:lvl>
    <w:lvl w:ilvl="8" w:tplc="08090005" w:tentative="1">
      <w:start w:val="1"/>
      <w:numFmt w:val="bullet"/>
      <w:lvlText w:val=""/>
      <w:lvlJc w:val="left"/>
      <w:pPr>
        <w:ind w:left="6804" w:hanging="360"/>
      </w:pPr>
      <w:rPr>
        <w:rFonts w:ascii="Wingdings" w:hAnsi="Wingdings" w:hint="default"/>
      </w:rPr>
    </w:lvl>
  </w:abstractNum>
  <w:abstractNum w:abstractNumId="31" w15:restartNumberingAfterBreak="0">
    <w:nsid w:val="409A1B22"/>
    <w:multiLevelType w:val="hybridMultilevel"/>
    <w:tmpl w:val="FB48B6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43637EC7"/>
    <w:multiLevelType w:val="hybridMultilevel"/>
    <w:tmpl w:val="713C8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65B638A"/>
    <w:multiLevelType w:val="hybridMultilevel"/>
    <w:tmpl w:val="770A61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9B0337C"/>
    <w:multiLevelType w:val="hybridMultilevel"/>
    <w:tmpl w:val="92CC3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9D120FA"/>
    <w:multiLevelType w:val="hybridMultilevel"/>
    <w:tmpl w:val="A1B8B2B8"/>
    <w:lvl w:ilvl="0" w:tplc="814E26A4">
      <w:numFmt w:val="bullet"/>
      <w:lvlText w:val="-"/>
      <w:lvlJc w:val="left"/>
      <w:pPr>
        <w:ind w:left="1506" w:hanging="360"/>
      </w:pPr>
      <w:rPr>
        <w:rFonts w:ascii="Times New Roman" w:eastAsiaTheme="minorHAnsi" w:hAnsi="Times New Roman" w:cs="Times New Roman" w:hint="default"/>
      </w:rPr>
    </w:lvl>
    <w:lvl w:ilvl="1" w:tplc="08090003" w:tentative="1">
      <w:start w:val="1"/>
      <w:numFmt w:val="bullet"/>
      <w:lvlText w:val="o"/>
      <w:lvlJc w:val="left"/>
      <w:pPr>
        <w:ind w:left="2226" w:hanging="360"/>
      </w:pPr>
      <w:rPr>
        <w:rFonts w:ascii="Courier New" w:hAnsi="Courier New" w:cs="Courier New" w:hint="default"/>
      </w:rPr>
    </w:lvl>
    <w:lvl w:ilvl="2" w:tplc="08090005" w:tentative="1">
      <w:start w:val="1"/>
      <w:numFmt w:val="bullet"/>
      <w:lvlText w:val=""/>
      <w:lvlJc w:val="left"/>
      <w:pPr>
        <w:ind w:left="2946" w:hanging="360"/>
      </w:pPr>
      <w:rPr>
        <w:rFonts w:ascii="Wingdings" w:hAnsi="Wingdings" w:hint="default"/>
      </w:rPr>
    </w:lvl>
    <w:lvl w:ilvl="3" w:tplc="08090001" w:tentative="1">
      <w:start w:val="1"/>
      <w:numFmt w:val="bullet"/>
      <w:lvlText w:val=""/>
      <w:lvlJc w:val="left"/>
      <w:pPr>
        <w:ind w:left="3666" w:hanging="360"/>
      </w:pPr>
      <w:rPr>
        <w:rFonts w:ascii="Symbol" w:hAnsi="Symbol" w:hint="default"/>
      </w:rPr>
    </w:lvl>
    <w:lvl w:ilvl="4" w:tplc="08090003" w:tentative="1">
      <w:start w:val="1"/>
      <w:numFmt w:val="bullet"/>
      <w:lvlText w:val="o"/>
      <w:lvlJc w:val="left"/>
      <w:pPr>
        <w:ind w:left="4386" w:hanging="360"/>
      </w:pPr>
      <w:rPr>
        <w:rFonts w:ascii="Courier New" w:hAnsi="Courier New" w:cs="Courier New" w:hint="default"/>
      </w:rPr>
    </w:lvl>
    <w:lvl w:ilvl="5" w:tplc="08090005" w:tentative="1">
      <w:start w:val="1"/>
      <w:numFmt w:val="bullet"/>
      <w:lvlText w:val=""/>
      <w:lvlJc w:val="left"/>
      <w:pPr>
        <w:ind w:left="5106" w:hanging="360"/>
      </w:pPr>
      <w:rPr>
        <w:rFonts w:ascii="Wingdings" w:hAnsi="Wingdings" w:hint="default"/>
      </w:rPr>
    </w:lvl>
    <w:lvl w:ilvl="6" w:tplc="08090001" w:tentative="1">
      <w:start w:val="1"/>
      <w:numFmt w:val="bullet"/>
      <w:lvlText w:val=""/>
      <w:lvlJc w:val="left"/>
      <w:pPr>
        <w:ind w:left="5826" w:hanging="360"/>
      </w:pPr>
      <w:rPr>
        <w:rFonts w:ascii="Symbol" w:hAnsi="Symbol" w:hint="default"/>
      </w:rPr>
    </w:lvl>
    <w:lvl w:ilvl="7" w:tplc="08090003" w:tentative="1">
      <w:start w:val="1"/>
      <w:numFmt w:val="bullet"/>
      <w:lvlText w:val="o"/>
      <w:lvlJc w:val="left"/>
      <w:pPr>
        <w:ind w:left="6546" w:hanging="360"/>
      </w:pPr>
      <w:rPr>
        <w:rFonts w:ascii="Courier New" w:hAnsi="Courier New" w:cs="Courier New" w:hint="default"/>
      </w:rPr>
    </w:lvl>
    <w:lvl w:ilvl="8" w:tplc="08090005" w:tentative="1">
      <w:start w:val="1"/>
      <w:numFmt w:val="bullet"/>
      <w:lvlText w:val=""/>
      <w:lvlJc w:val="left"/>
      <w:pPr>
        <w:ind w:left="7266" w:hanging="360"/>
      </w:pPr>
      <w:rPr>
        <w:rFonts w:ascii="Wingdings" w:hAnsi="Wingdings" w:hint="default"/>
      </w:rPr>
    </w:lvl>
  </w:abstractNum>
  <w:abstractNum w:abstractNumId="36" w15:restartNumberingAfterBreak="0">
    <w:nsid w:val="4BD14340"/>
    <w:multiLevelType w:val="multilevel"/>
    <w:tmpl w:val="4B0C83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C9D73F5"/>
    <w:multiLevelType w:val="hybridMultilevel"/>
    <w:tmpl w:val="645C9A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D8F36E5"/>
    <w:multiLevelType w:val="hybridMultilevel"/>
    <w:tmpl w:val="20C2F4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53C03385"/>
    <w:multiLevelType w:val="hybridMultilevel"/>
    <w:tmpl w:val="47DC4E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9D80351"/>
    <w:multiLevelType w:val="hybridMultilevel"/>
    <w:tmpl w:val="03D8E4B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A3D11EB"/>
    <w:multiLevelType w:val="hybridMultilevel"/>
    <w:tmpl w:val="BD0C2554"/>
    <w:lvl w:ilvl="0" w:tplc="590C8902">
      <w:start w:val="19"/>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5A6816FA"/>
    <w:multiLevelType w:val="hybridMultilevel"/>
    <w:tmpl w:val="9A3A489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3" w15:restartNumberingAfterBreak="0">
    <w:nsid w:val="60FE449F"/>
    <w:multiLevelType w:val="hybridMultilevel"/>
    <w:tmpl w:val="BBD2D71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4" w15:restartNumberingAfterBreak="0">
    <w:nsid w:val="6456168C"/>
    <w:multiLevelType w:val="hybridMultilevel"/>
    <w:tmpl w:val="9266E04E"/>
    <w:lvl w:ilvl="0" w:tplc="8A160316">
      <w:start w:val="1"/>
      <w:numFmt w:val="bullet"/>
      <w:lvlText w:val=""/>
      <w:lvlJc w:val="left"/>
      <w:pPr>
        <w:ind w:left="720" w:hanging="360"/>
      </w:pPr>
      <w:rPr>
        <w:rFonts w:ascii="Symbol" w:hAnsi="Symbol" w:hint="default"/>
        <w:b/>
        <w:color w:val="4472C4" w:themeColor="accent1"/>
        <w:sz w:val="40"/>
        <w:szCs w:val="4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64596444"/>
    <w:multiLevelType w:val="hybridMultilevel"/>
    <w:tmpl w:val="305E14A4"/>
    <w:lvl w:ilvl="0" w:tplc="1936B556">
      <w:numFmt w:val="bullet"/>
      <w:lvlText w:val=""/>
      <w:lvlJc w:val="left"/>
      <w:pPr>
        <w:tabs>
          <w:tab w:val="num" w:pos="479"/>
        </w:tabs>
        <w:ind w:left="479" w:hanging="360"/>
      </w:pPr>
      <w:rPr>
        <w:rFonts w:ascii="Symbol" w:eastAsia="Times New Roman" w:hAnsi="Symbol" w:cs="Times New Roman" w:hint="default"/>
        <w:b/>
      </w:rPr>
    </w:lvl>
    <w:lvl w:ilvl="1" w:tplc="04180003" w:tentative="1">
      <w:start w:val="1"/>
      <w:numFmt w:val="bullet"/>
      <w:lvlText w:val="o"/>
      <w:lvlJc w:val="left"/>
      <w:pPr>
        <w:tabs>
          <w:tab w:val="num" w:pos="1199"/>
        </w:tabs>
        <w:ind w:left="1199" w:hanging="360"/>
      </w:pPr>
      <w:rPr>
        <w:rFonts w:ascii="Courier New" w:hAnsi="Courier New" w:cs="Courier New" w:hint="default"/>
      </w:rPr>
    </w:lvl>
    <w:lvl w:ilvl="2" w:tplc="04180005" w:tentative="1">
      <w:start w:val="1"/>
      <w:numFmt w:val="bullet"/>
      <w:lvlText w:val=""/>
      <w:lvlJc w:val="left"/>
      <w:pPr>
        <w:tabs>
          <w:tab w:val="num" w:pos="1919"/>
        </w:tabs>
        <w:ind w:left="1919" w:hanging="360"/>
      </w:pPr>
      <w:rPr>
        <w:rFonts w:ascii="Wingdings" w:hAnsi="Wingdings" w:hint="default"/>
      </w:rPr>
    </w:lvl>
    <w:lvl w:ilvl="3" w:tplc="04180001" w:tentative="1">
      <w:start w:val="1"/>
      <w:numFmt w:val="bullet"/>
      <w:lvlText w:val=""/>
      <w:lvlJc w:val="left"/>
      <w:pPr>
        <w:tabs>
          <w:tab w:val="num" w:pos="2639"/>
        </w:tabs>
        <w:ind w:left="2639" w:hanging="360"/>
      </w:pPr>
      <w:rPr>
        <w:rFonts w:ascii="Symbol" w:hAnsi="Symbol" w:hint="default"/>
      </w:rPr>
    </w:lvl>
    <w:lvl w:ilvl="4" w:tplc="04180003" w:tentative="1">
      <w:start w:val="1"/>
      <w:numFmt w:val="bullet"/>
      <w:lvlText w:val="o"/>
      <w:lvlJc w:val="left"/>
      <w:pPr>
        <w:tabs>
          <w:tab w:val="num" w:pos="3359"/>
        </w:tabs>
        <w:ind w:left="3359" w:hanging="360"/>
      </w:pPr>
      <w:rPr>
        <w:rFonts w:ascii="Courier New" w:hAnsi="Courier New" w:cs="Courier New" w:hint="default"/>
      </w:rPr>
    </w:lvl>
    <w:lvl w:ilvl="5" w:tplc="04180005" w:tentative="1">
      <w:start w:val="1"/>
      <w:numFmt w:val="bullet"/>
      <w:lvlText w:val=""/>
      <w:lvlJc w:val="left"/>
      <w:pPr>
        <w:tabs>
          <w:tab w:val="num" w:pos="4079"/>
        </w:tabs>
        <w:ind w:left="4079" w:hanging="360"/>
      </w:pPr>
      <w:rPr>
        <w:rFonts w:ascii="Wingdings" w:hAnsi="Wingdings" w:hint="default"/>
      </w:rPr>
    </w:lvl>
    <w:lvl w:ilvl="6" w:tplc="04180001" w:tentative="1">
      <w:start w:val="1"/>
      <w:numFmt w:val="bullet"/>
      <w:lvlText w:val=""/>
      <w:lvlJc w:val="left"/>
      <w:pPr>
        <w:tabs>
          <w:tab w:val="num" w:pos="4799"/>
        </w:tabs>
        <w:ind w:left="4799" w:hanging="360"/>
      </w:pPr>
      <w:rPr>
        <w:rFonts w:ascii="Symbol" w:hAnsi="Symbol" w:hint="default"/>
      </w:rPr>
    </w:lvl>
    <w:lvl w:ilvl="7" w:tplc="04180003" w:tentative="1">
      <w:start w:val="1"/>
      <w:numFmt w:val="bullet"/>
      <w:lvlText w:val="o"/>
      <w:lvlJc w:val="left"/>
      <w:pPr>
        <w:tabs>
          <w:tab w:val="num" w:pos="5519"/>
        </w:tabs>
        <w:ind w:left="5519" w:hanging="360"/>
      </w:pPr>
      <w:rPr>
        <w:rFonts w:ascii="Courier New" w:hAnsi="Courier New" w:cs="Courier New" w:hint="default"/>
      </w:rPr>
    </w:lvl>
    <w:lvl w:ilvl="8" w:tplc="04180005" w:tentative="1">
      <w:start w:val="1"/>
      <w:numFmt w:val="bullet"/>
      <w:lvlText w:val=""/>
      <w:lvlJc w:val="left"/>
      <w:pPr>
        <w:tabs>
          <w:tab w:val="num" w:pos="6239"/>
        </w:tabs>
        <w:ind w:left="6239" w:hanging="360"/>
      </w:pPr>
      <w:rPr>
        <w:rFonts w:ascii="Wingdings" w:hAnsi="Wingdings" w:hint="default"/>
      </w:rPr>
    </w:lvl>
  </w:abstractNum>
  <w:abstractNum w:abstractNumId="46" w15:restartNumberingAfterBreak="0">
    <w:nsid w:val="67A20AEC"/>
    <w:multiLevelType w:val="hybridMultilevel"/>
    <w:tmpl w:val="54300D4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7" w15:restartNumberingAfterBreak="0">
    <w:nsid w:val="6A772070"/>
    <w:multiLevelType w:val="hybridMultilevel"/>
    <w:tmpl w:val="7ED072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A7A0C8D"/>
    <w:multiLevelType w:val="hybridMultilevel"/>
    <w:tmpl w:val="4F4EF82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EB30A38"/>
    <w:multiLevelType w:val="hybridMultilevel"/>
    <w:tmpl w:val="75E42C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F0A1EDC"/>
    <w:multiLevelType w:val="hybridMultilevel"/>
    <w:tmpl w:val="36E8AC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F997F74"/>
    <w:multiLevelType w:val="hybridMultilevel"/>
    <w:tmpl w:val="8FFAC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46C2980"/>
    <w:multiLevelType w:val="hybridMultilevel"/>
    <w:tmpl w:val="6122BA5E"/>
    <w:lvl w:ilvl="0" w:tplc="590C8902">
      <w:start w:val="19"/>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A141CB5"/>
    <w:multiLevelType w:val="hybridMultilevel"/>
    <w:tmpl w:val="FAD2F964"/>
    <w:lvl w:ilvl="0" w:tplc="1F78C2C0">
      <w:numFmt w:val="bullet"/>
      <w:lvlText w:val="-"/>
      <w:lvlJc w:val="left"/>
      <w:pPr>
        <w:ind w:left="720" w:hanging="360"/>
      </w:pPr>
      <w:rPr>
        <w:rFonts w:ascii="Times New Roman" w:eastAsia="Times New Roman"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4" w15:restartNumberingAfterBreak="0">
    <w:nsid w:val="7AEB5ECD"/>
    <w:multiLevelType w:val="hybridMultilevel"/>
    <w:tmpl w:val="6118298E"/>
    <w:lvl w:ilvl="0" w:tplc="08090001">
      <w:start w:val="1"/>
      <w:numFmt w:val="bullet"/>
      <w:lvlText w:val=""/>
      <w:lvlJc w:val="left"/>
      <w:pPr>
        <w:ind w:left="885" w:hanging="360"/>
      </w:pPr>
      <w:rPr>
        <w:rFonts w:ascii="Symbol" w:hAnsi="Symbol" w:hint="default"/>
      </w:rPr>
    </w:lvl>
    <w:lvl w:ilvl="1" w:tplc="08090003" w:tentative="1">
      <w:start w:val="1"/>
      <w:numFmt w:val="bullet"/>
      <w:lvlText w:val="o"/>
      <w:lvlJc w:val="left"/>
      <w:pPr>
        <w:ind w:left="1605" w:hanging="360"/>
      </w:pPr>
      <w:rPr>
        <w:rFonts w:ascii="Courier New" w:hAnsi="Courier New" w:cs="Courier New" w:hint="default"/>
      </w:rPr>
    </w:lvl>
    <w:lvl w:ilvl="2" w:tplc="08090005" w:tentative="1">
      <w:start w:val="1"/>
      <w:numFmt w:val="bullet"/>
      <w:lvlText w:val=""/>
      <w:lvlJc w:val="left"/>
      <w:pPr>
        <w:ind w:left="2325" w:hanging="360"/>
      </w:pPr>
      <w:rPr>
        <w:rFonts w:ascii="Wingdings" w:hAnsi="Wingdings" w:hint="default"/>
      </w:rPr>
    </w:lvl>
    <w:lvl w:ilvl="3" w:tplc="08090001" w:tentative="1">
      <w:start w:val="1"/>
      <w:numFmt w:val="bullet"/>
      <w:lvlText w:val=""/>
      <w:lvlJc w:val="left"/>
      <w:pPr>
        <w:ind w:left="3045" w:hanging="360"/>
      </w:pPr>
      <w:rPr>
        <w:rFonts w:ascii="Symbol" w:hAnsi="Symbol" w:hint="default"/>
      </w:rPr>
    </w:lvl>
    <w:lvl w:ilvl="4" w:tplc="08090003" w:tentative="1">
      <w:start w:val="1"/>
      <w:numFmt w:val="bullet"/>
      <w:lvlText w:val="o"/>
      <w:lvlJc w:val="left"/>
      <w:pPr>
        <w:ind w:left="3765" w:hanging="360"/>
      </w:pPr>
      <w:rPr>
        <w:rFonts w:ascii="Courier New" w:hAnsi="Courier New" w:cs="Courier New" w:hint="default"/>
      </w:rPr>
    </w:lvl>
    <w:lvl w:ilvl="5" w:tplc="08090005" w:tentative="1">
      <w:start w:val="1"/>
      <w:numFmt w:val="bullet"/>
      <w:lvlText w:val=""/>
      <w:lvlJc w:val="left"/>
      <w:pPr>
        <w:ind w:left="4485" w:hanging="360"/>
      </w:pPr>
      <w:rPr>
        <w:rFonts w:ascii="Wingdings" w:hAnsi="Wingdings" w:hint="default"/>
      </w:rPr>
    </w:lvl>
    <w:lvl w:ilvl="6" w:tplc="08090001" w:tentative="1">
      <w:start w:val="1"/>
      <w:numFmt w:val="bullet"/>
      <w:lvlText w:val=""/>
      <w:lvlJc w:val="left"/>
      <w:pPr>
        <w:ind w:left="5205" w:hanging="360"/>
      </w:pPr>
      <w:rPr>
        <w:rFonts w:ascii="Symbol" w:hAnsi="Symbol" w:hint="default"/>
      </w:rPr>
    </w:lvl>
    <w:lvl w:ilvl="7" w:tplc="08090003" w:tentative="1">
      <w:start w:val="1"/>
      <w:numFmt w:val="bullet"/>
      <w:lvlText w:val="o"/>
      <w:lvlJc w:val="left"/>
      <w:pPr>
        <w:ind w:left="5925" w:hanging="360"/>
      </w:pPr>
      <w:rPr>
        <w:rFonts w:ascii="Courier New" w:hAnsi="Courier New" w:cs="Courier New" w:hint="default"/>
      </w:rPr>
    </w:lvl>
    <w:lvl w:ilvl="8" w:tplc="08090005" w:tentative="1">
      <w:start w:val="1"/>
      <w:numFmt w:val="bullet"/>
      <w:lvlText w:val=""/>
      <w:lvlJc w:val="left"/>
      <w:pPr>
        <w:ind w:left="6645" w:hanging="360"/>
      </w:pPr>
      <w:rPr>
        <w:rFonts w:ascii="Wingdings" w:hAnsi="Wingdings" w:hint="default"/>
      </w:rPr>
    </w:lvl>
  </w:abstractNum>
  <w:abstractNum w:abstractNumId="55" w15:restartNumberingAfterBreak="0">
    <w:nsid w:val="7C825248"/>
    <w:multiLevelType w:val="hybridMultilevel"/>
    <w:tmpl w:val="B55633AE"/>
    <w:lvl w:ilvl="0" w:tplc="5DB0ACA4">
      <w:numFmt w:val="bullet"/>
      <w:lvlText w:val="-"/>
      <w:lvlJc w:val="left"/>
      <w:pPr>
        <w:ind w:left="720" w:hanging="360"/>
      </w:pPr>
      <w:rPr>
        <w:rFonts w:ascii="Times New Roman" w:eastAsia="Calibr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2"/>
  </w:num>
  <w:num w:numId="2">
    <w:abstractNumId w:val="18"/>
  </w:num>
  <w:num w:numId="3">
    <w:abstractNumId w:val="21"/>
  </w:num>
  <w:num w:numId="4">
    <w:abstractNumId w:val="38"/>
  </w:num>
  <w:num w:numId="5">
    <w:abstractNumId w:val="53"/>
  </w:num>
  <w:num w:numId="6">
    <w:abstractNumId w:val="46"/>
  </w:num>
  <w:num w:numId="7">
    <w:abstractNumId w:val="6"/>
  </w:num>
  <w:num w:numId="8">
    <w:abstractNumId w:val="8"/>
  </w:num>
  <w:num w:numId="9">
    <w:abstractNumId w:val="0"/>
  </w:num>
  <w:num w:numId="10">
    <w:abstractNumId w:val="1"/>
  </w:num>
  <w:num w:numId="11">
    <w:abstractNumId w:val="10"/>
  </w:num>
  <w:num w:numId="12">
    <w:abstractNumId w:val="4"/>
  </w:num>
  <w:num w:numId="13">
    <w:abstractNumId w:val="24"/>
  </w:num>
  <w:num w:numId="14">
    <w:abstractNumId w:val="7"/>
  </w:num>
  <w:num w:numId="15">
    <w:abstractNumId w:val="13"/>
  </w:num>
  <w:num w:numId="16">
    <w:abstractNumId w:val="43"/>
  </w:num>
  <w:num w:numId="17">
    <w:abstractNumId w:val="15"/>
  </w:num>
  <w:num w:numId="18">
    <w:abstractNumId w:val="27"/>
  </w:num>
  <w:num w:numId="19">
    <w:abstractNumId w:val="48"/>
  </w:num>
  <w:num w:numId="20">
    <w:abstractNumId w:val="17"/>
  </w:num>
  <w:num w:numId="21">
    <w:abstractNumId w:val="26"/>
  </w:num>
  <w:num w:numId="22">
    <w:abstractNumId w:val="12"/>
  </w:num>
  <w:num w:numId="23">
    <w:abstractNumId w:val="20"/>
  </w:num>
  <w:num w:numId="24">
    <w:abstractNumId w:val="22"/>
  </w:num>
  <w:num w:numId="25">
    <w:abstractNumId w:val="9"/>
  </w:num>
  <w:num w:numId="26">
    <w:abstractNumId w:val="41"/>
  </w:num>
  <w:num w:numId="27">
    <w:abstractNumId w:val="52"/>
  </w:num>
  <w:num w:numId="28">
    <w:abstractNumId w:val="19"/>
  </w:num>
  <w:num w:numId="29">
    <w:abstractNumId w:val="25"/>
  </w:num>
  <w:num w:numId="30">
    <w:abstractNumId w:val="29"/>
  </w:num>
  <w:num w:numId="31">
    <w:abstractNumId w:val="11"/>
  </w:num>
  <w:num w:numId="32">
    <w:abstractNumId w:val="33"/>
  </w:num>
  <w:num w:numId="33">
    <w:abstractNumId w:val="54"/>
  </w:num>
  <w:num w:numId="34">
    <w:abstractNumId w:val="37"/>
  </w:num>
  <w:num w:numId="35">
    <w:abstractNumId w:val="23"/>
  </w:num>
  <w:num w:numId="36">
    <w:abstractNumId w:val="3"/>
  </w:num>
  <w:num w:numId="37">
    <w:abstractNumId w:val="49"/>
  </w:num>
  <w:num w:numId="38">
    <w:abstractNumId w:val="14"/>
  </w:num>
  <w:num w:numId="39">
    <w:abstractNumId w:val="51"/>
  </w:num>
  <w:num w:numId="40">
    <w:abstractNumId w:val="2"/>
  </w:num>
  <w:num w:numId="41">
    <w:abstractNumId w:val="31"/>
  </w:num>
  <w:num w:numId="42">
    <w:abstractNumId w:val="34"/>
  </w:num>
  <w:num w:numId="43">
    <w:abstractNumId w:val="36"/>
  </w:num>
  <w:num w:numId="44">
    <w:abstractNumId w:val="28"/>
  </w:num>
  <w:num w:numId="45">
    <w:abstractNumId w:val="42"/>
  </w:num>
  <w:num w:numId="46">
    <w:abstractNumId w:val="5"/>
  </w:num>
  <w:num w:numId="47">
    <w:abstractNumId w:val="50"/>
  </w:num>
  <w:num w:numId="48">
    <w:abstractNumId w:val="44"/>
  </w:num>
  <w:num w:numId="49">
    <w:abstractNumId w:val="45"/>
  </w:num>
  <w:num w:numId="50">
    <w:abstractNumId w:val="55"/>
  </w:num>
  <w:num w:numId="51">
    <w:abstractNumId w:val="30"/>
  </w:num>
  <w:num w:numId="52">
    <w:abstractNumId w:val="47"/>
  </w:num>
  <w:num w:numId="53">
    <w:abstractNumId w:val="35"/>
  </w:num>
  <w:num w:numId="54">
    <w:abstractNumId w:val="40"/>
  </w:num>
  <w:num w:numId="55">
    <w:abstractNumId w:val="16"/>
  </w:num>
  <w:num w:numId="56">
    <w:abstractNumId w:val="39"/>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008C8"/>
    <w:rsid w:val="00004DD4"/>
    <w:rsid w:val="00007A10"/>
    <w:rsid w:val="00010905"/>
    <w:rsid w:val="0001632F"/>
    <w:rsid w:val="000170FD"/>
    <w:rsid w:val="00020C72"/>
    <w:rsid w:val="0002477B"/>
    <w:rsid w:val="00025DF9"/>
    <w:rsid w:val="00027E2C"/>
    <w:rsid w:val="000302C8"/>
    <w:rsid w:val="00050679"/>
    <w:rsid w:val="00050FA3"/>
    <w:rsid w:val="000602F2"/>
    <w:rsid w:val="000617E2"/>
    <w:rsid w:val="00063B7B"/>
    <w:rsid w:val="000677AB"/>
    <w:rsid w:val="000715C5"/>
    <w:rsid w:val="00076650"/>
    <w:rsid w:val="00082065"/>
    <w:rsid w:val="000A04CA"/>
    <w:rsid w:val="000A497F"/>
    <w:rsid w:val="000A7A5F"/>
    <w:rsid w:val="000D7009"/>
    <w:rsid w:val="000E11B9"/>
    <w:rsid w:val="000E6F7D"/>
    <w:rsid w:val="000F41DF"/>
    <w:rsid w:val="00101953"/>
    <w:rsid w:val="00117D1D"/>
    <w:rsid w:val="00123662"/>
    <w:rsid w:val="001326B8"/>
    <w:rsid w:val="00155FF0"/>
    <w:rsid w:val="00175B50"/>
    <w:rsid w:val="001827F8"/>
    <w:rsid w:val="001838BC"/>
    <w:rsid w:val="0019193E"/>
    <w:rsid w:val="001A2628"/>
    <w:rsid w:val="001A3A18"/>
    <w:rsid w:val="001A6F15"/>
    <w:rsid w:val="001E50E2"/>
    <w:rsid w:val="00226FE8"/>
    <w:rsid w:val="00231894"/>
    <w:rsid w:val="00231D01"/>
    <w:rsid w:val="0023226F"/>
    <w:rsid w:val="00234BF7"/>
    <w:rsid w:val="00246623"/>
    <w:rsid w:val="002468DF"/>
    <w:rsid w:val="00251F47"/>
    <w:rsid w:val="002575DE"/>
    <w:rsid w:val="0027579F"/>
    <w:rsid w:val="00276B44"/>
    <w:rsid w:val="0028556E"/>
    <w:rsid w:val="00285E48"/>
    <w:rsid w:val="00286F01"/>
    <w:rsid w:val="002A2943"/>
    <w:rsid w:val="002A2DB0"/>
    <w:rsid w:val="002A513F"/>
    <w:rsid w:val="002B3E63"/>
    <w:rsid w:val="002B5DFF"/>
    <w:rsid w:val="002D33BD"/>
    <w:rsid w:val="003006D1"/>
    <w:rsid w:val="00305244"/>
    <w:rsid w:val="00317356"/>
    <w:rsid w:val="00330258"/>
    <w:rsid w:val="003314DF"/>
    <w:rsid w:val="00336AD4"/>
    <w:rsid w:val="00351F8C"/>
    <w:rsid w:val="0035598C"/>
    <w:rsid w:val="00365225"/>
    <w:rsid w:val="003670EE"/>
    <w:rsid w:val="00372735"/>
    <w:rsid w:val="00373C0D"/>
    <w:rsid w:val="003753FA"/>
    <w:rsid w:val="003839FC"/>
    <w:rsid w:val="00385CF2"/>
    <w:rsid w:val="00385EEC"/>
    <w:rsid w:val="00390F2A"/>
    <w:rsid w:val="00391F1D"/>
    <w:rsid w:val="003A02CF"/>
    <w:rsid w:val="003B47A9"/>
    <w:rsid w:val="003B7F01"/>
    <w:rsid w:val="003C0D2D"/>
    <w:rsid w:val="003C1B33"/>
    <w:rsid w:val="003D6187"/>
    <w:rsid w:val="003F2F16"/>
    <w:rsid w:val="004220B3"/>
    <w:rsid w:val="00434086"/>
    <w:rsid w:val="00437D04"/>
    <w:rsid w:val="0044041E"/>
    <w:rsid w:val="004428F2"/>
    <w:rsid w:val="00450410"/>
    <w:rsid w:val="004526C5"/>
    <w:rsid w:val="00454976"/>
    <w:rsid w:val="0046576D"/>
    <w:rsid w:val="0046615A"/>
    <w:rsid w:val="00466E57"/>
    <w:rsid w:val="00470688"/>
    <w:rsid w:val="0048738B"/>
    <w:rsid w:val="00496843"/>
    <w:rsid w:val="00497ED0"/>
    <w:rsid w:val="004C23E7"/>
    <w:rsid w:val="004C46BD"/>
    <w:rsid w:val="004C774C"/>
    <w:rsid w:val="004D7124"/>
    <w:rsid w:val="004F0E5A"/>
    <w:rsid w:val="00505AA2"/>
    <w:rsid w:val="00524E1A"/>
    <w:rsid w:val="00527A36"/>
    <w:rsid w:val="00540740"/>
    <w:rsid w:val="005412F0"/>
    <w:rsid w:val="00541908"/>
    <w:rsid w:val="00581065"/>
    <w:rsid w:val="00581612"/>
    <w:rsid w:val="005A1808"/>
    <w:rsid w:val="005A720A"/>
    <w:rsid w:val="005B69FD"/>
    <w:rsid w:val="005C053C"/>
    <w:rsid w:val="005D6319"/>
    <w:rsid w:val="005F37E1"/>
    <w:rsid w:val="005F7E02"/>
    <w:rsid w:val="006008C8"/>
    <w:rsid w:val="00603A10"/>
    <w:rsid w:val="0061296A"/>
    <w:rsid w:val="00625B08"/>
    <w:rsid w:val="006439F2"/>
    <w:rsid w:val="00647CC0"/>
    <w:rsid w:val="006525F3"/>
    <w:rsid w:val="00654BEF"/>
    <w:rsid w:val="006568D1"/>
    <w:rsid w:val="00664AC2"/>
    <w:rsid w:val="006835F9"/>
    <w:rsid w:val="0069082F"/>
    <w:rsid w:val="006A1863"/>
    <w:rsid w:val="006C26F4"/>
    <w:rsid w:val="006E2AAE"/>
    <w:rsid w:val="006E7351"/>
    <w:rsid w:val="006E79F1"/>
    <w:rsid w:val="006F0FD1"/>
    <w:rsid w:val="006F1492"/>
    <w:rsid w:val="007006F5"/>
    <w:rsid w:val="00702EAE"/>
    <w:rsid w:val="00704E30"/>
    <w:rsid w:val="00725D9A"/>
    <w:rsid w:val="00753BCB"/>
    <w:rsid w:val="00753E9E"/>
    <w:rsid w:val="00757254"/>
    <w:rsid w:val="007663B5"/>
    <w:rsid w:val="007674D8"/>
    <w:rsid w:val="00770491"/>
    <w:rsid w:val="00771668"/>
    <w:rsid w:val="00775909"/>
    <w:rsid w:val="007811C2"/>
    <w:rsid w:val="007918AD"/>
    <w:rsid w:val="007A36A8"/>
    <w:rsid w:val="007A4D82"/>
    <w:rsid w:val="007C4AA9"/>
    <w:rsid w:val="007D7AE5"/>
    <w:rsid w:val="008023D9"/>
    <w:rsid w:val="0081445C"/>
    <w:rsid w:val="0081678B"/>
    <w:rsid w:val="008241A7"/>
    <w:rsid w:val="0083126C"/>
    <w:rsid w:val="00836C0A"/>
    <w:rsid w:val="008528E6"/>
    <w:rsid w:val="00861D8C"/>
    <w:rsid w:val="00865E10"/>
    <w:rsid w:val="00875B71"/>
    <w:rsid w:val="008A019C"/>
    <w:rsid w:val="008A5484"/>
    <w:rsid w:val="008A641B"/>
    <w:rsid w:val="008B15A8"/>
    <w:rsid w:val="008C1E15"/>
    <w:rsid w:val="008D23A8"/>
    <w:rsid w:val="008D248A"/>
    <w:rsid w:val="008E524D"/>
    <w:rsid w:val="008F2038"/>
    <w:rsid w:val="009022A3"/>
    <w:rsid w:val="00913C13"/>
    <w:rsid w:val="00920D2E"/>
    <w:rsid w:val="009210E4"/>
    <w:rsid w:val="00960223"/>
    <w:rsid w:val="009618D1"/>
    <w:rsid w:val="00962E1D"/>
    <w:rsid w:val="00963607"/>
    <w:rsid w:val="009768AC"/>
    <w:rsid w:val="009828CB"/>
    <w:rsid w:val="00990884"/>
    <w:rsid w:val="009D1A84"/>
    <w:rsid w:val="009D1EE8"/>
    <w:rsid w:val="009F5119"/>
    <w:rsid w:val="009F772C"/>
    <w:rsid w:val="00A22F7B"/>
    <w:rsid w:val="00A31AD5"/>
    <w:rsid w:val="00A40166"/>
    <w:rsid w:val="00A5537E"/>
    <w:rsid w:val="00A61418"/>
    <w:rsid w:val="00A76D64"/>
    <w:rsid w:val="00A87515"/>
    <w:rsid w:val="00A905A7"/>
    <w:rsid w:val="00AA23DD"/>
    <w:rsid w:val="00AA51D1"/>
    <w:rsid w:val="00AA54DA"/>
    <w:rsid w:val="00AB2284"/>
    <w:rsid w:val="00AB48E2"/>
    <w:rsid w:val="00AC4EAC"/>
    <w:rsid w:val="00AC5813"/>
    <w:rsid w:val="00AC5BD8"/>
    <w:rsid w:val="00AE6407"/>
    <w:rsid w:val="00AF5C1E"/>
    <w:rsid w:val="00B30889"/>
    <w:rsid w:val="00B420F3"/>
    <w:rsid w:val="00B5501A"/>
    <w:rsid w:val="00B5745C"/>
    <w:rsid w:val="00B7429E"/>
    <w:rsid w:val="00B74BA2"/>
    <w:rsid w:val="00B83B45"/>
    <w:rsid w:val="00B848B4"/>
    <w:rsid w:val="00B87E29"/>
    <w:rsid w:val="00BC1B8E"/>
    <w:rsid w:val="00BC2001"/>
    <w:rsid w:val="00BD4788"/>
    <w:rsid w:val="00BE32A5"/>
    <w:rsid w:val="00BE44E5"/>
    <w:rsid w:val="00BE5E4A"/>
    <w:rsid w:val="00BF3FFA"/>
    <w:rsid w:val="00C11B1C"/>
    <w:rsid w:val="00C14718"/>
    <w:rsid w:val="00C15F5F"/>
    <w:rsid w:val="00C34A72"/>
    <w:rsid w:val="00C557F3"/>
    <w:rsid w:val="00C968A2"/>
    <w:rsid w:val="00CB68A9"/>
    <w:rsid w:val="00CE1957"/>
    <w:rsid w:val="00CE3174"/>
    <w:rsid w:val="00D0290D"/>
    <w:rsid w:val="00D02FE7"/>
    <w:rsid w:val="00D075E6"/>
    <w:rsid w:val="00D12A75"/>
    <w:rsid w:val="00D24684"/>
    <w:rsid w:val="00D270CF"/>
    <w:rsid w:val="00D32A7C"/>
    <w:rsid w:val="00D346A7"/>
    <w:rsid w:val="00D35EEA"/>
    <w:rsid w:val="00D361C8"/>
    <w:rsid w:val="00D74333"/>
    <w:rsid w:val="00D80F78"/>
    <w:rsid w:val="00D81840"/>
    <w:rsid w:val="00D90692"/>
    <w:rsid w:val="00D9174F"/>
    <w:rsid w:val="00D92851"/>
    <w:rsid w:val="00D93023"/>
    <w:rsid w:val="00D930DF"/>
    <w:rsid w:val="00DB14F0"/>
    <w:rsid w:val="00DB42CB"/>
    <w:rsid w:val="00DC13F0"/>
    <w:rsid w:val="00DC2C64"/>
    <w:rsid w:val="00DC707E"/>
    <w:rsid w:val="00DD6F03"/>
    <w:rsid w:val="00DF7B36"/>
    <w:rsid w:val="00E00EF8"/>
    <w:rsid w:val="00E10A90"/>
    <w:rsid w:val="00E114A7"/>
    <w:rsid w:val="00E20A0D"/>
    <w:rsid w:val="00E2132E"/>
    <w:rsid w:val="00E37972"/>
    <w:rsid w:val="00E50CCA"/>
    <w:rsid w:val="00E5481E"/>
    <w:rsid w:val="00E57C18"/>
    <w:rsid w:val="00E679A5"/>
    <w:rsid w:val="00E763CA"/>
    <w:rsid w:val="00E949E5"/>
    <w:rsid w:val="00E9634F"/>
    <w:rsid w:val="00EA2B19"/>
    <w:rsid w:val="00EC2329"/>
    <w:rsid w:val="00ED1384"/>
    <w:rsid w:val="00ED2740"/>
    <w:rsid w:val="00ED3943"/>
    <w:rsid w:val="00ED7C87"/>
    <w:rsid w:val="00EE4114"/>
    <w:rsid w:val="00EF0C5D"/>
    <w:rsid w:val="00F023B6"/>
    <w:rsid w:val="00F111E6"/>
    <w:rsid w:val="00F11886"/>
    <w:rsid w:val="00F21381"/>
    <w:rsid w:val="00F35CD5"/>
    <w:rsid w:val="00F4061C"/>
    <w:rsid w:val="00F605B8"/>
    <w:rsid w:val="00F627FC"/>
    <w:rsid w:val="00F70051"/>
    <w:rsid w:val="00F80B5B"/>
    <w:rsid w:val="00F836A7"/>
    <w:rsid w:val="00FB4656"/>
    <w:rsid w:val="00FB4CBF"/>
    <w:rsid w:val="00FC27BD"/>
    <w:rsid w:val="00FD0299"/>
    <w:rsid w:val="00FD1D83"/>
    <w:rsid w:val="00FE6455"/>
    <w:rsid w:val="00FF7A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3ACC0CE-F77D-4D66-A21D-FCF200906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70491"/>
    <w:pPr>
      <w:spacing w:after="0" w:line="276" w:lineRule="auto"/>
      <w:jc w:val="both"/>
    </w:pPr>
    <w:rPr>
      <w:rFonts w:ascii="Calibri" w:eastAsia="Times New Roman" w:hAnsi="Calibri" w:cs="Times New Roman"/>
      <w:lang w:val="ro-RO"/>
    </w:rPr>
  </w:style>
  <w:style w:type="paragraph" w:styleId="Heading1">
    <w:name w:val="heading 1"/>
    <w:basedOn w:val="Normal"/>
    <w:next w:val="Normal"/>
    <w:link w:val="Heading1Char"/>
    <w:qFormat/>
    <w:rsid w:val="00770491"/>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nhideWhenUsed/>
    <w:qFormat/>
    <w:rsid w:val="00962E1D"/>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qFormat/>
    <w:rsid w:val="00B420F3"/>
    <w:pPr>
      <w:widowControl w:val="0"/>
      <w:spacing w:line="240" w:lineRule="auto"/>
      <w:ind w:left="127"/>
      <w:outlineLvl w:val="2"/>
    </w:pPr>
    <w:rPr>
      <w:rFonts w:ascii="Times New Roman" w:eastAsia="Calibri" w:hAnsi="Times New Roman"/>
      <w:i/>
      <w:sz w:val="24"/>
      <w:szCs w:val="24"/>
      <w:lang w:val="en-US"/>
    </w:rPr>
  </w:style>
  <w:style w:type="paragraph" w:styleId="Heading4">
    <w:name w:val="heading 4"/>
    <w:basedOn w:val="Normal"/>
    <w:link w:val="Heading4Char"/>
    <w:qFormat/>
    <w:rsid w:val="00B420F3"/>
    <w:pPr>
      <w:widowControl w:val="0"/>
      <w:spacing w:line="240" w:lineRule="auto"/>
      <w:ind w:left="837"/>
      <w:outlineLvl w:val="3"/>
    </w:pPr>
    <w:rPr>
      <w:rFonts w:ascii="Times New Roman" w:eastAsia="Calibri" w:hAnsi="Times New Roman"/>
      <w:b/>
      <w:bCs/>
      <w:i/>
      <w:sz w:val="23"/>
      <w:szCs w:val="23"/>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008C8"/>
    <w:pPr>
      <w:tabs>
        <w:tab w:val="center" w:pos="4513"/>
        <w:tab w:val="right" w:pos="9026"/>
      </w:tabs>
      <w:spacing w:line="240" w:lineRule="auto"/>
    </w:pPr>
  </w:style>
  <w:style w:type="character" w:customStyle="1" w:styleId="HeaderChar">
    <w:name w:val="Header Char"/>
    <w:basedOn w:val="DefaultParagraphFont"/>
    <w:link w:val="Header"/>
    <w:uiPriority w:val="99"/>
    <w:rsid w:val="006008C8"/>
  </w:style>
  <w:style w:type="paragraph" w:styleId="Footer">
    <w:name w:val="footer"/>
    <w:basedOn w:val="Normal"/>
    <w:link w:val="FooterChar"/>
    <w:uiPriority w:val="99"/>
    <w:unhideWhenUsed/>
    <w:rsid w:val="006008C8"/>
    <w:pPr>
      <w:tabs>
        <w:tab w:val="center" w:pos="4513"/>
        <w:tab w:val="right" w:pos="9026"/>
      </w:tabs>
      <w:spacing w:line="240" w:lineRule="auto"/>
    </w:pPr>
  </w:style>
  <w:style w:type="character" w:customStyle="1" w:styleId="FooterChar">
    <w:name w:val="Footer Char"/>
    <w:basedOn w:val="DefaultParagraphFont"/>
    <w:link w:val="Footer"/>
    <w:uiPriority w:val="99"/>
    <w:rsid w:val="006008C8"/>
  </w:style>
  <w:style w:type="paragraph" w:styleId="Title">
    <w:name w:val="Title"/>
    <w:basedOn w:val="Normal"/>
    <w:next w:val="Normal"/>
    <w:link w:val="TitleChar"/>
    <w:uiPriority w:val="99"/>
    <w:qFormat/>
    <w:rsid w:val="00770491"/>
    <w:pPr>
      <w:spacing w:line="216" w:lineRule="auto"/>
      <w:contextualSpacing/>
    </w:pPr>
    <w:rPr>
      <w:rFonts w:ascii="Calibri Light" w:eastAsia="Calibri" w:hAnsi="Calibri Light"/>
      <w:color w:val="404040"/>
      <w:spacing w:val="-10"/>
      <w:kern w:val="28"/>
      <w:sz w:val="56"/>
      <w:szCs w:val="56"/>
      <w:lang w:val="en-US"/>
    </w:rPr>
  </w:style>
  <w:style w:type="character" w:customStyle="1" w:styleId="TitleChar">
    <w:name w:val="Title Char"/>
    <w:basedOn w:val="DefaultParagraphFont"/>
    <w:link w:val="Title"/>
    <w:uiPriority w:val="99"/>
    <w:rsid w:val="00770491"/>
    <w:rPr>
      <w:rFonts w:ascii="Calibri Light" w:eastAsia="Calibri" w:hAnsi="Calibri Light" w:cs="Times New Roman"/>
      <w:color w:val="404040"/>
      <w:spacing w:val="-10"/>
      <w:kern w:val="28"/>
      <w:sz w:val="56"/>
      <w:szCs w:val="56"/>
    </w:rPr>
  </w:style>
  <w:style w:type="paragraph" w:customStyle="1" w:styleId="Catalin">
    <w:name w:val="Catalin"/>
    <w:basedOn w:val="Heading1"/>
    <w:link w:val="CatalinChar"/>
    <w:uiPriority w:val="99"/>
    <w:qFormat/>
    <w:rsid w:val="00770491"/>
    <w:pPr>
      <w:keepNext w:val="0"/>
      <w:keepLines w:val="0"/>
      <w:widowControl w:val="0"/>
      <w:spacing w:before="0" w:line="240" w:lineRule="auto"/>
      <w:ind w:left="138"/>
    </w:pPr>
    <w:rPr>
      <w:rFonts w:ascii="Calibri" w:eastAsia="Calibri" w:hAnsi="Calibri" w:cs="Times New Roman"/>
      <w:b/>
      <w:color w:val="2E74B5"/>
      <w:sz w:val="28"/>
      <w:szCs w:val="25"/>
      <w:lang w:val="en-US"/>
    </w:rPr>
  </w:style>
  <w:style w:type="character" w:customStyle="1" w:styleId="CatalinChar">
    <w:name w:val="Catalin Char"/>
    <w:link w:val="Catalin"/>
    <w:uiPriority w:val="99"/>
    <w:rsid w:val="00770491"/>
    <w:rPr>
      <w:rFonts w:ascii="Calibri" w:eastAsia="Calibri" w:hAnsi="Calibri" w:cs="Times New Roman"/>
      <w:b/>
      <w:color w:val="2E74B5"/>
      <w:sz w:val="28"/>
      <w:szCs w:val="25"/>
    </w:rPr>
  </w:style>
  <w:style w:type="paragraph" w:styleId="CommentText">
    <w:name w:val="annotation text"/>
    <w:basedOn w:val="Normal"/>
    <w:link w:val="CommentTextChar"/>
    <w:uiPriority w:val="99"/>
    <w:unhideWhenUsed/>
    <w:rsid w:val="00770491"/>
    <w:rPr>
      <w:sz w:val="20"/>
      <w:szCs w:val="20"/>
    </w:rPr>
  </w:style>
  <w:style w:type="character" w:customStyle="1" w:styleId="CommentTextChar">
    <w:name w:val="Comment Text Char"/>
    <w:basedOn w:val="DefaultParagraphFont"/>
    <w:link w:val="CommentText"/>
    <w:uiPriority w:val="99"/>
    <w:rsid w:val="00770491"/>
    <w:rPr>
      <w:rFonts w:ascii="Calibri" w:eastAsia="Times New Roman" w:hAnsi="Calibri" w:cs="Times New Roman"/>
      <w:sz w:val="20"/>
      <w:szCs w:val="20"/>
      <w:lang w:val="ro-RO"/>
    </w:rPr>
  </w:style>
  <w:style w:type="character" w:customStyle="1" w:styleId="salnbdy">
    <w:name w:val="s_aln_bdy"/>
    <w:uiPriority w:val="99"/>
    <w:rsid w:val="00770491"/>
  </w:style>
  <w:style w:type="character" w:customStyle="1" w:styleId="Heading1Char">
    <w:name w:val="Heading 1 Char"/>
    <w:basedOn w:val="DefaultParagraphFont"/>
    <w:link w:val="Heading1"/>
    <w:rsid w:val="00770491"/>
    <w:rPr>
      <w:rFonts w:asciiTheme="majorHAnsi" w:eastAsiaTheme="majorEastAsia" w:hAnsiTheme="majorHAnsi" w:cstheme="majorBidi"/>
      <w:color w:val="2F5496" w:themeColor="accent1" w:themeShade="BF"/>
      <w:sz w:val="32"/>
      <w:szCs w:val="32"/>
      <w:lang w:val="ro-RO"/>
    </w:rPr>
  </w:style>
  <w:style w:type="paragraph" w:customStyle="1" w:styleId="Catalin2">
    <w:name w:val="Catalin 2"/>
    <w:basedOn w:val="Heading2"/>
    <w:link w:val="Catalin2Char"/>
    <w:uiPriority w:val="99"/>
    <w:qFormat/>
    <w:rsid w:val="00962E1D"/>
    <w:pPr>
      <w:keepNext w:val="0"/>
      <w:keepLines w:val="0"/>
      <w:widowControl w:val="0"/>
      <w:spacing w:before="0" w:line="240" w:lineRule="auto"/>
      <w:ind w:left="100"/>
    </w:pPr>
    <w:rPr>
      <w:rFonts w:ascii="Calibri Light" w:eastAsia="Calibri" w:hAnsi="Calibri Light" w:cs="Times New Roman"/>
      <w:i/>
      <w:color w:val="2E74B5"/>
      <w:sz w:val="24"/>
      <w:szCs w:val="24"/>
      <w:lang w:val="en-US"/>
    </w:rPr>
  </w:style>
  <w:style w:type="character" w:customStyle="1" w:styleId="Catalin2Char">
    <w:name w:val="Catalin 2 Char"/>
    <w:link w:val="Catalin2"/>
    <w:uiPriority w:val="99"/>
    <w:rsid w:val="00962E1D"/>
    <w:rPr>
      <w:rFonts w:ascii="Calibri Light" w:eastAsia="Calibri" w:hAnsi="Calibri Light" w:cs="Times New Roman"/>
      <w:i/>
      <w:color w:val="2E74B5"/>
      <w:sz w:val="24"/>
      <w:szCs w:val="24"/>
    </w:rPr>
  </w:style>
  <w:style w:type="character" w:customStyle="1" w:styleId="Heading2Char">
    <w:name w:val="Heading 2 Char"/>
    <w:basedOn w:val="DefaultParagraphFont"/>
    <w:link w:val="Heading2"/>
    <w:rsid w:val="00962E1D"/>
    <w:rPr>
      <w:rFonts w:asciiTheme="majorHAnsi" w:eastAsiaTheme="majorEastAsia" w:hAnsiTheme="majorHAnsi" w:cstheme="majorBidi"/>
      <w:color w:val="2F5496" w:themeColor="accent1" w:themeShade="BF"/>
      <w:sz w:val="26"/>
      <w:szCs w:val="26"/>
      <w:lang w:val="ro-RO"/>
    </w:rPr>
  </w:style>
  <w:style w:type="paragraph" w:styleId="NormalWeb">
    <w:name w:val="Normal (Web)"/>
    <w:basedOn w:val="Normal"/>
    <w:rsid w:val="006568D1"/>
    <w:pPr>
      <w:spacing w:after="150" w:line="240" w:lineRule="auto"/>
    </w:pPr>
    <w:rPr>
      <w:rFonts w:ascii="Times New Roman" w:hAnsi="Times New Roman"/>
      <w:sz w:val="24"/>
      <w:szCs w:val="24"/>
      <w:lang w:eastAsia="ro-RO"/>
    </w:rPr>
  </w:style>
  <w:style w:type="paragraph" w:styleId="ListParagraph">
    <w:name w:val="List Paragraph"/>
    <w:basedOn w:val="Normal"/>
    <w:uiPriority w:val="34"/>
    <w:qFormat/>
    <w:rsid w:val="00AE6407"/>
    <w:pPr>
      <w:ind w:left="720"/>
      <w:contextualSpacing/>
    </w:pPr>
  </w:style>
  <w:style w:type="paragraph" w:styleId="BodyText">
    <w:name w:val="Body Text"/>
    <w:basedOn w:val="Normal"/>
    <w:link w:val="BodyTextChar"/>
    <w:rsid w:val="00E9634F"/>
    <w:pPr>
      <w:widowControl w:val="0"/>
      <w:spacing w:line="240" w:lineRule="auto"/>
      <w:ind w:left="109"/>
    </w:pPr>
    <w:rPr>
      <w:rFonts w:ascii="Times New Roman" w:eastAsia="Calibri" w:hAnsi="Times New Roman"/>
      <w:sz w:val="23"/>
      <w:szCs w:val="23"/>
      <w:lang w:val="en-US"/>
    </w:rPr>
  </w:style>
  <w:style w:type="character" w:customStyle="1" w:styleId="BodyTextChar">
    <w:name w:val="Body Text Char"/>
    <w:basedOn w:val="DefaultParagraphFont"/>
    <w:link w:val="BodyText"/>
    <w:rsid w:val="00E9634F"/>
    <w:rPr>
      <w:rFonts w:ascii="Times New Roman" w:eastAsia="Calibri" w:hAnsi="Times New Roman" w:cs="Times New Roman"/>
      <w:sz w:val="23"/>
      <w:szCs w:val="23"/>
    </w:rPr>
  </w:style>
  <w:style w:type="character" w:customStyle="1" w:styleId="Heading3Char">
    <w:name w:val="Heading 3 Char"/>
    <w:basedOn w:val="DefaultParagraphFont"/>
    <w:link w:val="Heading3"/>
    <w:rsid w:val="00B420F3"/>
    <w:rPr>
      <w:rFonts w:ascii="Times New Roman" w:eastAsia="Calibri" w:hAnsi="Times New Roman" w:cs="Times New Roman"/>
      <w:i/>
      <w:sz w:val="24"/>
      <w:szCs w:val="24"/>
    </w:rPr>
  </w:style>
  <w:style w:type="character" w:customStyle="1" w:styleId="Heading4Char">
    <w:name w:val="Heading 4 Char"/>
    <w:basedOn w:val="DefaultParagraphFont"/>
    <w:link w:val="Heading4"/>
    <w:rsid w:val="00B420F3"/>
    <w:rPr>
      <w:rFonts w:ascii="Times New Roman" w:eastAsia="Calibri" w:hAnsi="Times New Roman" w:cs="Times New Roman"/>
      <w:b/>
      <w:bCs/>
      <w:i/>
      <w:sz w:val="23"/>
      <w:szCs w:val="23"/>
    </w:rPr>
  </w:style>
  <w:style w:type="paragraph" w:customStyle="1" w:styleId="TableParagraph">
    <w:name w:val="Table Paragraph"/>
    <w:basedOn w:val="Normal"/>
    <w:rsid w:val="00B420F3"/>
    <w:pPr>
      <w:widowControl w:val="0"/>
      <w:spacing w:line="240" w:lineRule="auto"/>
    </w:pPr>
    <w:rPr>
      <w:lang w:val="en-US"/>
    </w:rPr>
  </w:style>
  <w:style w:type="paragraph" w:styleId="Subtitle">
    <w:name w:val="Subtitle"/>
    <w:basedOn w:val="Normal"/>
    <w:next w:val="Normal"/>
    <w:link w:val="SubtitleChar"/>
    <w:qFormat/>
    <w:rsid w:val="00B420F3"/>
    <w:pPr>
      <w:numPr>
        <w:ilvl w:val="1"/>
      </w:numPr>
      <w:spacing w:after="160" w:line="259" w:lineRule="auto"/>
    </w:pPr>
    <w:rPr>
      <w:rFonts w:eastAsia="Calibri"/>
      <w:color w:val="5A5A5A"/>
      <w:spacing w:val="15"/>
      <w:lang w:val="en-US"/>
    </w:rPr>
  </w:style>
  <w:style w:type="character" w:customStyle="1" w:styleId="SubtitleChar">
    <w:name w:val="Subtitle Char"/>
    <w:basedOn w:val="DefaultParagraphFont"/>
    <w:link w:val="Subtitle"/>
    <w:rsid w:val="00B420F3"/>
    <w:rPr>
      <w:rFonts w:ascii="Calibri" w:eastAsia="Calibri" w:hAnsi="Calibri" w:cs="Times New Roman"/>
      <w:color w:val="5A5A5A"/>
      <w:spacing w:val="15"/>
    </w:rPr>
  </w:style>
  <w:style w:type="paragraph" w:styleId="TOCHeading">
    <w:name w:val="TOC Heading"/>
    <w:basedOn w:val="Heading1"/>
    <w:next w:val="Normal"/>
    <w:uiPriority w:val="39"/>
    <w:qFormat/>
    <w:rsid w:val="00B420F3"/>
    <w:pPr>
      <w:spacing w:line="259" w:lineRule="auto"/>
      <w:outlineLvl w:val="9"/>
    </w:pPr>
    <w:rPr>
      <w:rFonts w:ascii="Calibri Light" w:eastAsia="Calibri" w:hAnsi="Calibri Light" w:cs="Times New Roman"/>
      <w:color w:val="2E74B5"/>
      <w:lang w:val="en-US"/>
    </w:rPr>
  </w:style>
  <w:style w:type="paragraph" w:styleId="TOC1">
    <w:name w:val="toc 1"/>
    <w:basedOn w:val="Normal"/>
    <w:next w:val="Normal"/>
    <w:autoRedefine/>
    <w:uiPriority w:val="39"/>
    <w:rsid w:val="00B420F3"/>
    <w:pPr>
      <w:tabs>
        <w:tab w:val="right" w:leader="dot" w:pos="9017"/>
      </w:tabs>
      <w:spacing w:after="100"/>
      <w:ind w:left="709" w:right="1395" w:firstLine="11"/>
    </w:pPr>
    <w:rPr>
      <w:rFonts w:cs="Calibri"/>
      <w:b/>
      <w:noProof/>
      <w:sz w:val="24"/>
      <w:szCs w:val="24"/>
    </w:rPr>
  </w:style>
  <w:style w:type="character" w:styleId="Hyperlink">
    <w:name w:val="Hyperlink"/>
    <w:uiPriority w:val="99"/>
    <w:rsid w:val="00B420F3"/>
    <w:rPr>
      <w:rFonts w:cs="Times New Roman"/>
      <w:color w:val="0563C1"/>
      <w:u w:val="single"/>
    </w:rPr>
  </w:style>
  <w:style w:type="paragraph" w:styleId="ListBullet">
    <w:name w:val="List Bullet"/>
    <w:basedOn w:val="Normal"/>
    <w:rsid w:val="00B420F3"/>
    <w:pPr>
      <w:numPr>
        <w:numId w:val="8"/>
      </w:numPr>
      <w:tabs>
        <w:tab w:val="left" w:pos="360"/>
      </w:tabs>
      <w:spacing w:before="120" w:after="120" w:line="240" w:lineRule="auto"/>
    </w:pPr>
    <w:rPr>
      <w:rFonts w:ascii="Arial" w:hAnsi="Arial"/>
      <w:sz w:val="20"/>
      <w:szCs w:val="18"/>
      <w:lang w:val="en-GB" w:eastAsia="fr-CA"/>
    </w:rPr>
  </w:style>
  <w:style w:type="paragraph" w:styleId="Caption">
    <w:name w:val="caption"/>
    <w:basedOn w:val="Normal"/>
    <w:next w:val="Normal"/>
    <w:link w:val="CaptionChar"/>
    <w:qFormat/>
    <w:rsid w:val="00B420F3"/>
    <w:pPr>
      <w:keepNext/>
      <w:tabs>
        <w:tab w:val="left" w:pos="1080"/>
      </w:tabs>
      <w:spacing w:before="80" w:after="80" w:line="240" w:lineRule="auto"/>
    </w:pPr>
    <w:rPr>
      <w:rFonts w:ascii="Arial" w:eastAsia="Calibri" w:hAnsi="Arial"/>
      <w:b/>
      <w:bCs/>
      <w:color w:val="44546A"/>
      <w:sz w:val="18"/>
      <w:szCs w:val="18"/>
      <w:lang w:val="en-GB" w:eastAsia="fr-CA"/>
    </w:rPr>
  </w:style>
  <w:style w:type="character" w:customStyle="1" w:styleId="CaptionChar">
    <w:name w:val="Caption Char"/>
    <w:link w:val="Caption"/>
    <w:locked/>
    <w:rsid w:val="00B420F3"/>
    <w:rPr>
      <w:rFonts w:ascii="Arial" w:eastAsia="Calibri" w:hAnsi="Arial" w:cs="Times New Roman"/>
      <w:b/>
      <w:bCs/>
      <w:color w:val="44546A"/>
      <w:sz w:val="18"/>
      <w:szCs w:val="18"/>
      <w:lang w:val="en-GB" w:eastAsia="fr-CA"/>
    </w:rPr>
  </w:style>
  <w:style w:type="paragraph" w:styleId="TOC3">
    <w:name w:val="toc 3"/>
    <w:basedOn w:val="Normal"/>
    <w:next w:val="Normal"/>
    <w:autoRedefine/>
    <w:uiPriority w:val="39"/>
    <w:rsid w:val="00B420F3"/>
    <w:pPr>
      <w:spacing w:after="100"/>
      <w:ind w:left="440"/>
    </w:pPr>
  </w:style>
  <w:style w:type="paragraph" w:styleId="BalloonText">
    <w:name w:val="Balloon Text"/>
    <w:basedOn w:val="Normal"/>
    <w:link w:val="BalloonTextChar"/>
    <w:semiHidden/>
    <w:rsid w:val="00B420F3"/>
    <w:pPr>
      <w:spacing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B420F3"/>
    <w:rPr>
      <w:rFonts w:ascii="Segoe UI" w:eastAsia="Times New Roman" w:hAnsi="Segoe UI" w:cs="Segoe UI"/>
      <w:sz w:val="18"/>
      <w:szCs w:val="18"/>
      <w:lang w:val="ro-RO"/>
    </w:rPr>
  </w:style>
  <w:style w:type="table" w:styleId="TableGrid">
    <w:name w:val="Table Grid"/>
    <w:basedOn w:val="TableNormal"/>
    <w:uiPriority w:val="39"/>
    <w:rsid w:val="00B420F3"/>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f">
    <w:name w:val="Listă paragraf"/>
    <w:aliases w:val="Appendix_llevel1,Listă paragraf1"/>
    <w:basedOn w:val="Normal"/>
    <w:link w:val="ListparagrafCaracter"/>
    <w:uiPriority w:val="34"/>
    <w:qFormat/>
    <w:rsid w:val="00B420F3"/>
    <w:pPr>
      <w:spacing w:after="200"/>
      <w:ind w:left="720"/>
      <w:contextualSpacing/>
    </w:pPr>
    <w:rPr>
      <w:rFonts w:eastAsia="Calibri"/>
      <w:lang w:val="en-US"/>
    </w:rPr>
  </w:style>
  <w:style w:type="character" w:customStyle="1" w:styleId="ListparagrafCaracter">
    <w:name w:val="Listă paragraf Caracter"/>
    <w:aliases w:val="Appendix_llevel1 Caracter"/>
    <w:link w:val="Listparagraf"/>
    <w:uiPriority w:val="34"/>
    <w:locked/>
    <w:rsid w:val="00B420F3"/>
    <w:rPr>
      <w:rFonts w:ascii="Calibri" w:eastAsia="Calibri" w:hAnsi="Calibri" w:cs="Times New Roman"/>
    </w:rPr>
  </w:style>
  <w:style w:type="paragraph" w:customStyle="1" w:styleId="Default">
    <w:name w:val="Default"/>
    <w:rsid w:val="00B420F3"/>
    <w:pPr>
      <w:autoSpaceDE w:val="0"/>
      <w:autoSpaceDN w:val="0"/>
      <w:adjustRightInd w:val="0"/>
      <w:spacing w:after="0" w:line="276" w:lineRule="auto"/>
      <w:jc w:val="both"/>
    </w:pPr>
    <w:rPr>
      <w:rFonts w:ascii="Times New Roman" w:eastAsia="Times New Roman" w:hAnsi="Times New Roman" w:cs="Times New Roman"/>
      <w:color w:val="000000"/>
      <w:sz w:val="24"/>
      <w:szCs w:val="24"/>
      <w:lang w:val="ro-RO" w:eastAsia="ro-RO"/>
    </w:rPr>
  </w:style>
  <w:style w:type="paragraph" w:styleId="TOC2">
    <w:name w:val="toc 2"/>
    <w:basedOn w:val="Normal"/>
    <w:next w:val="Normal"/>
    <w:autoRedefine/>
    <w:uiPriority w:val="39"/>
    <w:rsid w:val="00B848B4"/>
    <w:pPr>
      <w:tabs>
        <w:tab w:val="right" w:leader="dot" w:pos="9465"/>
      </w:tabs>
      <w:ind w:left="426"/>
    </w:pPr>
  </w:style>
  <w:style w:type="paragraph" w:styleId="EndnoteText">
    <w:name w:val="endnote text"/>
    <w:basedOn w:val="Normal"/>
    <w:link w:val="EndnoteTextChar"/>
    <w:uiPriority w:val="99"/>
    <w:unhideWhenUsed/>
    <w:rsid w:val="00B420F3"/>
    <w:pPr>
      <w:spacing w:line="240" w:lineRule="auto"/>
      <w:jc w:val="left"/>
    </w:pPr>
    <w:rPr>
      <w:rFonts w:eastAsia="Calibri"/>
      <w:sz w:val="20"/>
      <w:szCs w:val="20"/>
      <w:lang w:val="en-CA" w:eastAsia="zh-CN"/>
    </w:rPr>
  </w:style>
  <w:style w:type="character" w:customStyle="1" w:styleId="EndnoteTextChar">
    <w:name w:val="Endnote Text Char"/>
    <w:basedOn w:val="DefaultParagraphFont"/>
    <w:link w:val="EndnoteText"/>
    <w:uiPriority w:val="99"/>
    <w:rsid w:val="00B420F3"/>
    <w:rPr>
      <w:rFonts w:ascii="Calibri" w:eastAsia="Calibri" w:hAnsi="Calibri" w:cs="Times New Roman"/>
      <w:sz w:val="20"/>
      <w:szCs w:val="20"/>
      <w:lang w:val="en-CA" w:eastAsia="zh-CN"/>
    </w:rPr>
  </w:style>
  <w:style w:type="character" w:styleId="EndnoteReference">
    <w:name w:val="endnote reference"/>
    <w:uiPriority w:val="99"/>
    <w:unhideWhenUsed/>
    <w:rsid w:val="00B420F3"/>
    <w:rPr>
      <w:vertAlign w:val="superscript"/>
    </w:rPr>
  </w:style>
  <w:style w:type="paragraph" w:styleId="FootnoteText">
    <w:name w:val="footnote text"/>
    <w:aliases w:val="Podrozdział,Footnote,Footnote Text Char Char,Fußnote,single space,footnote text,FOOTNOTES,fn,fn Char Char Char,fn Char Char,fn Char,Fußnote Char Char Char,Fußnote Char,Fußnote Char Char Char Char,Footnote text,stile 1"/>
    <w:basedOn w:val="Normal"/>
    <w:link w:val="FootnoteTextChar1"/>
    <w:rsid w:val="00B420F3"/>
    <w:pPr>
      <w:ind w:firstLine="709"/>
    </w:pPr>
    <w:rPr>
      <w:rFonts w:ascii="Times New Roman" w:hAnsi="Times New Roman"/>
      <w:sz w:val="20"/>
      <w:szCs w:val="20"/>
      <w:lang w:val="en-US"/>
    </w:rPr>
  </w:style>
  <w:style w:type="character" w:customStyle="1" w:styleId="FootnoteTextChar">
    <w:name w:val="Footnote Text Char"/>
    <w:basedOn w:val="DefaultParagraphFont"/>
    <w:uiPriority w:val="99"/>
    <w:rsid w:val="00B420F3"/>
    <w:rPr>
      <w:rFonts w:ascii="Calibri" w:eastAsia="Times New Roman" w:hAnsi="Calibri" w:cs="Times New Roman"/>
      <w:sz w:val="20"/>
      <w:szCs w:val="20"/>
      <w:lang w:val="ro-RO"/>
    </w:rPr>
  </w:style>
  <w:style w:type="character" w:customStyle="1" w:styleId="FootnoteTextChar1">
    <w:name w:val="Footnote Text Char1"/>
    <w:aliases w:val="Podrozdział Char,Footnote Char,Footnote Text Char Char Char,Fußnote Char1,single space Char,footnote text Char,FOOTNOTES Char,fn Char1,fn Char Char Char Char,fn Char Char Char1,fn Char Char1,Fußnote Char Char Char Char1,stile 1 Char"/>
    <w:link w:val="FootnoteText"/>
    <w:locked/>
    <w:rsid w:val="00B420F3"/>
    <w:rPr>
      <w:rFonts w:ascii="Times New Roman" w:eastAsia="Times New Roman" w:hAnsi="Times New Roman" w:cs="Times New Roman"/>
      <w:sz w:val="20"/>
      <w:szCs w:val="20"/>
    </w:rPr>
  </w:style>
  <w:style w:type="character" w:styleId="FootnoteReference">
    <w:name w:val="footnote reference"/>
    <w:aliases w:val="Footnote symbol"/>
    <w:uiPriority w:val="99"/>
    <w:rsid w:val="00B420F3"/>
    <w:rPr>
      <w:vertAlign w:val="superscript"/>
    </w:rPr>
  </w:style>
  <w:style w:type="numbering" w:customStyle="1" w:styleId="NoList1">
    <w:name w:val="No List1"/>
    <w:next w:val="NoList"/>
    <w:uiPriority w:val="99"/>
    <w:semiHidden/>
    <w:unhideWhenUsed/>
    <w:rsid w:val="00B420F3"/>
  </w:style>
  <w:style w:type="character" w:customStyle="1" w:styleId="hps">
    <w:name w:val="hps"/>
    <w:rsid w:val="00B420F3"/>
  </w:style>
  <w:style w:type="paragraph" w:customStyle="1" w:styleId="noindent">
    <w:name w:val="noindent"/>
    <w:basedOn w:val="Normal"/>
    <w:rsid w:val="00B420F3"/>
    <w:pPr>
      <w:spacing w:before="100" w:beforeAutospacing="1" w:after="100" w:afterAutospacing="1" w:line="240" w:lineRule="auto"/>
      <w:jc w:val="left"/>
    </w:pPr>
    <w:rPr>
      <w:rFonts w:ascii="Times New Roman" w:hAnsi="Times New Roman"/>
      <w:sz w:val="24"/>
      <w:szCs w:val="24"/>
      <w:lang w:val="en-GB" w:eastAsia="en-GB"/>
    </w:rPr>
  </w:style>
  <w:style w:type="character" w:styleId="FollowedHyperlink">
    <w:name w:val="FollowedHyperlink"/>
    <w:uiPriority w:val="99"/>
    <w:unhideWhenUsed/>
    <w:rsid w:val="00B420F3"/>
    <w:rPr>
      <w:color w:val="954F72"/>
      <w:u w:val="single"/>
    </w:rPr>
  </w:style>
  <w:style w:type="paragraph" w:styleId="HTMLPreformatted">
    <w:name w:val="HTML Preformatted"/>
    <w:basedOn w:val="Normal"/>
    <w:link w:val="HTMLPreformattedChar"/>
    <w:uiPriority w:val="99"/>
    <w:unhideWhenUsed/>
    <w:rsid w:val="00B420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hAnsi="Courier New" w:cs="Courier New"/>
      <w:sz w:val="20"/>
      <w:szCs w:val="20"/>
      <w:lang w:val="en-US"/>
    </w:rPr>
  </w:style>
  <w:style w:type="character" w:customStyle="1" w:styleId="HTMLPreformattedChar">
    <w:name w:val="HTML Preformatted Char"/>
    <w:basedOn w:val="DefaultParagraphFont"/>
    <w:link w:val="HTMLPreformatted"/>
    <w:uiPriority w:val="99"/>
    <w:rsid w:val="00B420F3"/>
    <w:rPr>
      <w:rFonts w:ascii="Courier New" w:eastAsia="Times New Roman" w:hAnsi="Courier New" w:cs="Courier New"/>
      <w:sz w:val="20"/>
      <w:szCs w:val="20"/>
    </w:rPr>
  </w:style>
  <w:style w:type="character" w:styleId="CommentReference">
    <w:name w:val="annotation reference"/>
    <w:rsid w:val="00B420F3"/>
    <w:rPr>
      <w:sz w:val="16"/>
      <w:szCs w:val="16"/>
    </w:rPr>
  </w:style>
  <w:style w:type="paragraph" w:styleId="CommentSubject">
    <w:name w:val="annotation subject"/>
    <w:basedOn w:val="CommentText"/>
    <w:next w:val="CommentText"/>
    <w:link w:val="CommentSubjectChar"/>
    <w:rsid w:val="00B420F3"/>
    <w:rPr>
      <w:b/>
      <w:bCs/>
    </w:rPr>
  </w:style>
  <w:style w:type="character" w:customStyle="1" w:styleId="CommentSubjectChar">
    <w:name w:val="Comment Subject Char"/>
    <w:basedOn w:val="CommentTextChar"/>
    <w:link w:val="CommentSubject"/>
    <w:rsid w:val="00B420F3"/>
    <w:rPr>
      <w:rFonts w:ascii="Calibri" w:eastAsia="Times New Roman" w:hAnsi="Calibri" w:cs="Times New Roman"/>
      <w:b/>
      <w:bCs/>
      <w:sz w:val="20"/>
      <w:szCs w:val="20"/>
      <w:lang w:val="ro-RO"/>
    </w:rPr>
  </w:style>
  <w:style w:type="paragraph" w:styleId="Revision">
    <w:name w:val="Revision"/>
    <w:hidden/>
    <w:uiPriority w:val="99"/>
    <w:semiHidden/>
    <w:rsid w:val="00B420F3"/>
    <w:pPr>
      <w:spacing w:after="0" w:line="240" w:lineRule="auto"/>
    </w:pPr>
    <w:rPr>
      <w:rFonts w:ascii="Calibri" w:eastAsia="Times New Roman" w:hAnsi="Calibri" w:cs="Times New Roman"/>
      <w:lang w:val="ro-RO"/>
    </w:rPr>
  </w:style>
  <w:style w:type="paragraph" w:styleId="ListNumber">
    <w:name w:val="List Number"/>
    <w:basedOn w:val="Normal"/>
    <w:uiPriority w:val="99"/>
    <w:qFormat/>
    <w:rsid w:val="00B420F3"/>
    <w:pPr>
      <w:numPr>
        <w:numId w:val="9"/>
      </w:numPr>
      <w:spacing w:before="120" w:line="240" w:lineRule="auto"/>
      <w:jc w:val="left"/>
    </w:pPr>
    <w:rPr>
      <w:rFonts w:ascii="Arial" w:hAnsi="Arial"/>
      <w:sz w:val="20"/>
      <w:szCs w:val="24"/>
      <w:lang w:val="en-GB" w:eastAsia="fr-CA"/>
    </w:rPr>
  </w:style>
  <w:style w:type="paragraph" w:styleId="Quote">
    <w:name w:val="Quote"/>
    <w:basedOn w:val="Normal"/>
    <w:next w:val="Normal"/>
    <w:link w:val="QuoteChar"/>
    <w:uiPriority w:val="29"/>
    <w:qFormat/>
    <w:rsid w:val="00B420F3"/>
    <w:pPr>
      <w:spacing w:line="240" w:lineRule="auto"/>
      <w:jc w:val="left"/>
    </w:pPr>
    <w:rPr>
      <w:rFonts w:ascii="Arial" w:hAnsi="Arial"/>
      <w:i/>
      <w:iCs/>
      <w:color w:val="0046AD"/>
      <w:sz w:val="20"/>
      <w:szCs w:val="24"/>
      <w:lang w:val="en-GB" w:eastAsia="fr-CA"/>
    </w:rPr>
  </w:style>
  <w:style w:type="character" w:customStyle="1" w:styleId="QuoteChar">
    <w:name w:val="Quote Char"/>
    <w:basedOn w:val="DefaultParagraphFont"/>
    <w:link w:val="Quote"/>
    <w:uiPriority w:val="29"/>
    <w:rsid w:val="00B420F3"/>
    <w:rPr>
      <w:rFonts w:ascii="Arial" w:eastAsia="Times New Roman" w:hAnsi="Arial" w:cs="Times New Roman"/>
      <w:i/>
      <w:iCs/>
      <w:color w:val="0046AD"/>
      <w:sz w:val="20"/>
      <w:szCs w:val="24"/>
      <w:lang w:val="en-GB" w:eastAsia="fr-CA"/>
    </w:rPr>
  </w:style>
  <w:style w:type="paragraph" w:customStyle="1" w:styleId="WSPBodyText">
    <w:name w:val="WSP Body Text"/>
    <w:link w:val="WSPBodyTextChar"/>
    <w:rsid w:val="00B420F3"/>
    <w:pPr>
      <w:spacing w:after="130" w:line="260" w:lineRule="atLeast"/>
    </w:pPr>
    <w:rPr>
      <w:rFonts w:ascii="Arial" w:eastAsia="Times New Roman" w:hAnsi="Arial" w:cs="Times New Roman"/>
      <w:w w:val="95"/>
      <w:sz w:val="20"/>
      <w:szCs w:val="20"/>
      <w:lang w:val="en-GB"/>
    </w:rPr>
  </w:style>
  <w:style w:type="character" w:customStyle="1" w:styleId="WSPBodyTextChar">
    <w:name w:val="WSP Body Text Char"/>
    <w:link w:val="WSPBodyText"/>
    <w:rsid w:val="00B420F3"/>
    <w:rPr>
      <w:rFonts w:ascii="Arial" w:eastAsia="Times New Roman" w:hAnsi="Arial" w:cs="Times New Roman"/>
      <w:w w:val="95"/>
      <w:sz w:val="20"/>
      <w:szCs w:val="20"/>
      <w:lang w:val="en-GB"/>
    </w:rPr>
  </w:style>
  <w:style w:type="character" w:customStyle="1" w:styleId="shdr">
    <w:name w:val="s_hdr"/>
    <w:uiPriority w:val="99"/>
    <w:rsid w:val="00775909"/>
    <w:rPr>
      <w:rFonts w:cs="Times New Roman"/>
    </w:rPr>
  </w:style>
  <w:style w:type="paragraph" w:customStyle="1" w:styleId="Parties">
    <w:name w:val="Parties"/>
    <w:basedOn w:val="Normal"/>
    <w:uiPriority w:val="99"/>
    <w:rsid w:val="00775909"/>
    <w:pPr>
      <w:numPr>
        <w:numId w:val="10"/>
      </w:numPr>
      <w:tabs>
        <w:tab w:val="left" w:pos="567"/>
      </w:tabs>
      <w:spacing w:after="140" w:line="290" w:lineRule="auto"/>
    </w:pPr>
    <w:rPr>
      <w:rFonts w:ascii="Arial" w:eastAsia="Calibri" w:hAnsi="Arial"/>
      <w:kern w:val="20"/>
      <w:sz w:val="20"/>
      <w:szCs w:val="24"/>
      <w:lang w:val="en-GB"/>
    </w:rPr>
  </w:style>
  <w:style w:type="character" w:customStyle="1" w:styleId="spar">
    <w:name w:val="s_par"/>
    <w:uiPriority w:val="99"/>
    <w:rsid w:val="00775909"/>
    <w:rPr>
      <w:rFonts w:cs="Times New Roman"/>
    </w:rPr>
  </w:style>
  <w:style w:type="paragraph" w:customStyle="1" w:styleId="bodytext0">
    <w:name w:val="bodytext"/>
    <w:basedOn w:val="Normal"/>
    <w:rsid w:val="0081678B"/>
    <w:pPr>
      <w:spacing w:before="100" w:beforeAutospacing="1" w:after="100" w:afterAutospacing="1" w:line="240" w:lineRule="auto"/>
      <w:jc w:val="left"/>
    </w:pPr>
    <w:rPr>
      <w:rFonts w:ascii="Times New Roman" w:hAnsi="Times New Roman"/>
      <w:sz w:val="24"/>
      <w:szCs w:val="24"/>
      <w:lang w:val="en-GB" w:eastAsia="en-GB"/>
    </w:rPr>
  </w:style>
  <w:style w:type="character" w:styleId="Strong">
    <w:name w:val="Strong"/>
    <w:basedOn w:val="DefaultParagraphFont"/>
    <w:uiPriority w:val="22"/>
    <w:qFormat/>
    <w:rsid w:val="0081678B"/>
    <w:rPr>
      <w:b/>
      <w:bCs/>
    </w:rPr>
  </w:style>
  <w:style w:type="character" w:styleId="Emphasis">
    <w:name w:val="Emphasis"/>
    <w:basedOn w:val="DefaultParagraphFont"/>
    <w:uiPriority w:val="20"/>
    <w:qFormat/>
    <w:rsid w:val="0081678B"/>
    <w:rPr>
      <w:i/>
      <w:iCs/>
    </w:rPr>
  </w:style>
  <w:style w:type="paragraph" w:customStyle="1" w:styleId="m-1370004774306978190msolistparagraph">
    <w:name w:val="m_-1370004774306978190msolistparagraph"/>
    <w:basedOn w:val="Normal"/>
    <w:rsid w:val="00246623"/>
    <w:pPr>
      <w:spacing w:before="100" w:beforeAutospacing="1" w:after="100" w:afterAutospacing="1" w:line="240" w:lineRule="auto"/>
      <w:jc w:val="left"/>
    </w:pPr>
    <w:rPr>
      <w:rFonts w:ascii="Times New Roman" w:hAnsi="Times New Roman"/>
      <w:sz w:val="24"/>
      <w:szCs w:val="24"/>
      <w:lang w:eastAsia="ro-RO"/>
    </w:rPr>
  </w:style>
  <w:style w:type="character" w:customStyle="1" w:styleId="BodyChar">
    <w:name w:val="Body Char"/>
    <w:link w:val="Body"/>
    <w:locked/>
    <w:rsid w:val="000617E2"/>
    <w:rPr>
      <w:rFonts w:ascii="Arial" w:hAnsi="Arial" w:cs="Arial"/>
      <w:kern w:val="20"/>
      <w:sz w:val="18"/>
      <w:szCs w:val="24"/>
      <w:lang w:val="en-GB"/>
    </w:rPr>
  </w:style>
  <w:style w:type="paragraph" w:customStyle="1" w:styleId="Body">
    <w:name w:val="Body"/>
    <w:basedOn w:val="Normal"/>
    <w:link w:val="BodyChar"/>
    <w:rsid w:val="000617E2"/>
    <w:pPr>
      <w:spacing w:after="140" w:line="288" w:lineRule="auto"/>
    </w:pPr>
    <w:rPr>
      <w:rFonts w:ascii="Arial" w:eastAsiaTheme="minorHAnsi" w:hAnsi="Arial" w:cs="Arial"/>
      <w:kern w:val="20"/>
      <w:sz w:val="18"/>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84397">
      <w:bodyDiv w:val="1"/>
      <w:marLeft w:val="0"/>
      <w:marRight w:val="0"/>
      <w:marTop w:val="0"/>
      <w:marBottom w:val="0"/>
      <w:divBdr>
        <w:top w:val="none" w:sz="0" w:space="0" w:color="auto"/>
        <w:left w:val="none" w:sz="0" w:space="0" w:color="auto"/>
        <w:bottom w:val="none" w:sz="0" w:space="0" w:color="auto"/>
        <w:right w:val="none" w:sz="0" w:space="0" w:color="auto"/>
      </w:divBdr>
    </w:div>
    <w:div w:id="16392857">
      <w:bodyDiv w:val="1"/>
      <w:marLeft w:val="0"/>
      <w:marRight w:val="0"/>
      <w:marTop w:val="0"/>
      <w:marBottom w:val="0"/>
      <w:divBdr>
        <w:top w:val="none" w:sz="0" w:space="0" w:color="auto"/>
        <w:left w:val="none" w:sz="0" w:space="0" w:color="auto"/>
        <w:bottom w:val="none" w:sz="0" w:space="0" w:color="auto"/>
        <w:right w:val="none" w:sz="0" w:space="0" w:color="auto"/>
      </w:divBdr>
    </w:div>
    <w:div w:id="24988010">
      <w:bodyDiv w:val="1"/>
      <w:marLeft w:val="0"/>
      <w:marRight w:val="0"/>
      <w:marTop w:val="0"/>
      <w:marBottom w:val="0"/>
      <w:divBdr>
        <w:top w:val="none" w:sz="0" w:space="0" w:color="auto"/>
        <w:left w:val="none" w:sz="0" w:space="0" w:color="auto"/>
        <w:bottom w:val="none" w:sz="0" w:space="0" w:color="auto"/>
        <w:right w:val="none" w:sz="0" w:space="0" w:color="auto"/>
      </w:divBdr>
    </w:div>
    <w:div w:id="28146064">
      <w:bodyDiv w:val="1"/>
      <w:marLeft w:val="0"/>
      <w:marRight w:val="0"/>
      <w:marTop w:val="0"/>
      <w:marBottom w:val="0"/>
      <w:divBdr>
        <w:top w:val="none" w:sz="0" w:space="0" w:color="auto"/>
        <w:left w:val="none" w:sz="0" w:space="0" w:color="auto"/>
        <w:bottom w:val="none" w:sz="0" w:space="0" w:color="auto"/>
        <w:right w:val="none" w:sz="0" w:space="0" w:color="auto"/>
      </w:divBdr>
    </w:div>
    <w:div w:id="45032489">
      <w:bodyDiv w:val="1"/>
      <w:marLeft w:val="0"/>
      <w:marRight w:val="0"/>
      <w:marTop w:val="0"/>
      <w:marBottom w:val="0"/>
      <w:divBdr>
        <w:top w:val="none" w:sz="0" w:space="0" w:color="auto"/>
        <w:left w:val="none" w:sz="0" w:space="0" w:color="auto"/>
        <w:bottom w:val="none" w:sz="0" w:space="0" w:color="auto"/>
        <w:right w:val="none" w:sz="0" w:space="0" w:color="auto"/>
      </w:divBdr>
    </w:div>
    <w:div w:id="83187427">
      <w:bodyDiv w:val="1"/>
      <w:marLeft w:val="0"/>
      <w:marRight w:val="0"/>
      <w:marTop w:val="0"/>
      <w:marBottom w:val="0"/>
      <w:divBdr>
        <w:top w:val="none" w:sz="0" w:space="0" w:color="auto"/>
        <w:left w:val="none" w:sz="0" w:space="0" w:color="auto"/>
        <w:bottom w:val="none" w:sz="0" w:space="0" w:color="auto"/>
        <w:right w:val="none" w:sz="0" w:space="0" w:color="auto"/>
      </w:divBdr>
    </w:div>
    <w:div w:id="90859277">
      <w:bodyDiv w:val="1"/>
      <w:marLeft w:val="0"/>
      <w:marRight w:val="0"/>
      <w:marTop w:val="0"/>
      <w:marBottom w:val="0"/>
      <w:divBdr>
        <w:top w:val="none" w:sz="0" w:space="0" w:color="auto"/>
        <w:left w:val="none" w:sz="0" w:space="0" w:color="auto"/>
        <w:bottom w:val="none" w:sz="0" w:space="0" w:color="auto"/>
        <w:right w:val="none" w:sz="0" w:space="0" w:color="auto"/>
      </w:divBdr>
    </w:div>
    <w:div w:id="113138251">
      <w:bodyDiv w:val="1"/>
      <w:marLeft w:val="0"/>
      <w:marRight w:val="0"/>
      <w:marTop w:val="0"/>
      <w:marBottom w:val="0"/>
      <w:divBdr>
        <w:top w:val="none" w:sz="0" w:space="0" w:color="auto"/>
        <w:left w:val="none" w:sz="0" w:space="0" w:color="auto"/>
        <w:bottom w:val="none" w:sz="0" w:space="0" w:color="auto"/>
        <w:right w:val="none" w:sz="0" w:space="0" w:color="auto"/>
      </w:divBdr>
    </w:div>
    <w:div w:id="121383503">
      <w:bodyDiv w:val="1"/>
      <w:marLeft w:val="0"/>
      <w:marRight w:val="0"/>
      <w:marTop w:val="0"/>
      <w:marBottom w:val="0"/>
      <w:divBdr>
        <w:top w:val="none" w:sz="0" w:space="0" w:color="auto"/>
        <w:left w:val="none" w:sz="0" w:space="0" w:color="auto"/>
        <w:bottom w:val="none" w:sz="0" w:space="0" w:color="auto"/>
        <w:right w:val="none" w:sz="0" w:space="0" w:color="auto"/>
      </w:divBdr>
    </w:div>
    <w:div w:id="123275129">
      <w:bodyDiv w:val="1"/>
      <w:marLeft w:val="0"/>
      <w:marRight w:val="0"/>
      <w:marTop w:val="0"/>
      <w:marBottom w:val="0"/>
      <w:divBdr>
        <w:top w:val="none" w:sz="0" w:space="0" w:color="auto"/>
        <w:left w:val="none" w:sz="0" w:space="0" w:color="auto"/>
        <w:bottom w:val="none" w:sz="0" w:space="0" w:color="auto"/>
        <w:right w:val="none" w:sz="0" w:space="0" w:color="auto"/>
      </w:divBdr>
    </w:div>
    <w:div w:id="132408176">
      <w:bodyDiv w:val="1"/>
      <w:marLeft w:val="0"/>
      <w:marRight w:val="0"/>
      <w:marTop w:val="0"/>
      <w:marBottom w:val="0"/>
      <w:divBdr>
        <w:top w:val="none" w:sz="0" w:space="0" w:color="auto"/>
        <w:left w:val="none" w:sz="0" w:space="0" w:color="auto"/>
        <w:bottom w:val="none" w:sz="0" w:space="0" w:color="auto"/>
        <w:right w:val="none" w:sz="0" w:space="0" w:color="auto"/>
      </w:divBdr>
    </w:div>
    <w:div w:id="138810070">
      <w:bodyDiv w:val="1"/>
      <w:marLeft w:val="0"/>
      <w:marRight w:val="0"/>
      <w:marTop w:val="0"/>
      <w:marBottom w:val="0"/>
      <w:divBdr>
        <w:top w:val="none" w:sz="0" w:space="0" w:color="auto"/>
        <w:left w:val="none" w:sz="0" w:space="0" w:color="auto"/>
        <w:bottom w:val="none" w:sz="0" w:space="0" w:color="auto"/>
        <w:right w:val="none" w:sz="0" w:space="0" w:color="auto"/>
      </w:divBdr>
    </w:div>
    <w:div w:id="147138492">
      <w:bodyDiv w:val="1"/>
      <w:marLeft w:val="0"/>
      <w:marRight w:val="0"/>
      <w:marTop w:val="0"/>
      <w:marBottom w:val="0"/>
      <w:divBdr>
        <w:top w:val="none" w:sz="0" w:space="0" w:color="auto"/>
        <w:left w:val="none" w:sz="0" w:space="0" w:color="auto"/>
        <w:bottom w:val="none" w:sz="0" w:space="0" w:color="auto"/>
        <w:right w:val="none" w:sz="0" w:space="0" w:color="auto"/>
      </w:divBdr>
    </w:div>
    <w:div w:id="155459168">
      <w:bodyDiv w:val="1"/>
      <w:marLeft w:val="0"/>
      <w:marRight w:val="0"/>
      <w:marTop w:val="0"/>
      <w:marBottom w:val="0"/>
      <w:divBdr>
        <w:top w:val="none" w:sz="0" w:space="0" w:color="auto"/>
        <w:left w:val="none" w:sz="0" w:space="0" w:color="auto"/>
        <w:bottom w:val="none" w:sz="0" w:space="0" w:color="auto"/>
        <w:right w:val="none" w:sz="0" w:space="0" w:color="auto"/>
      </w:divBdr>
    </w:div>
    <w:div w:id="175850116">
      <w:bodyDiv w:val="1"/>
      <w:marLeft w:val="0"/>
      <w:marRight w:val="0"/>
      <w:marTop w:val="0"/>
      <w:marBottom w:val="0"/>
      <w:divBdr>
        <w:top w:val="none" w:sz="0" w:space="0" w:color="auto"/>
        <w:left w:val="none" w:sz="0" w:space="0" w:color="auto"/>
        <w:bottom w:val="none" w:sz="0" w:space="0" w:color="auto"/>
        <w:right w:val="none" w:sz="0" w:space="0" w:color="auto"/>
      </w:divBdr>
    </w:div>
    <w:div w:id="191116783">
      <w:bodyDiv w:val="1"/>
      <w:marLeft w:val="0"/>
      <w:marRight w:val="0"/>
      <w:marTop w:val="0"/>
      <w:marBottom w:val="0"/>
      <w:divBdr>
        <w:top w:val="none" w:sz="0" w:space="0" w:color="auto"/>
        <w:left w:val="none" w:sz="0" w:space="0" w:color="auto"/>
        <w:bottom w:val="none" w:sz="0" w:space="0" w:color="auto"/>
        <w:right w:val="none" w:sz="0" w:space="0" w:color="auto"/>
      </w:divBdr>
    </w:div>
    <w:div w:id="214319187">
      <w:bodyDiv w:val="1"/>
      <w:marLeft w:val="0"/>
      <w:marRight w:val="0"/>
      <w:marTop w:val="0"/>
      <w:marBottom w:val="0"/>
      <w:divBdr>
        <w:top w:val="none" w:sz="0" w:space="0" w:color="auto"/>
        <w:left w:val="none" w:sz="0" w:space="0" w:color="auto"/>
        <w:bottom w:val="none" w:sz="0" w:space="0" w:color="auto"/>
        <w:right w:val="none" w:sz="0" w:space="0" w:color="auto"/>
      </w:divBdr>
    </w:div>
    <w:div w:id="227422569">
      <w:bodyDiv w:val="1"/>
      <w:marLeft w:val="0"/>
      <w:marRight w:val="0"/>
      <w:marTop w:val="0"/>
      <w:marBottom w:val="0"/>
      <w:divBdr>
        <w:top w:val="none" w:sz="0" w:space="0" w:color="auto"/>
        <w:left w:val="none" w:sz="0" w:space="0" w:color="auto"/>
        <w:bottom w:val="none" w:sz="0" w:space="0" w:color="auto"/>
        <w:right w:val="none" w:sz="0" w:space="0" w:color="auto"/>
      </w:divBdr>
    </w:div>
    <w:div w:id="231503050">
      <w:bodyDiv w:val="1"/>
      <w:marLeft w:val="0"/>
      <w:marRight w:val="0"/>
      <w:marTop w:val="0"/>
      <w:marBottom w:val="0"/>
      <w:divBdr>
        <w:top w:val="none" w:sz="0" w:space="0" w:color="auto"/>
        <w:left w:val="none" w:sz="0" w:space="0" w:color="auto"/>
        <w:bottom w:val="none" w:sz="0" w:space="0" w:color="auto"/>
        <w:right w:val="none" w:sz="0" w:space="0" w:color="auto"/>
      </w:divBdr>
    </w:div>
    <w:div w:id="265236183">
      <w:bodyDiv w:val="1"/>
      <w:marLeft w:val="0"/>
      <w:marRight w:val="0"/>
      <w:marTop w:val="0"/>
      <w:marBottom w:val="0"/>
      <w:divBdr>
        <w:top w:val="none" w:sz="0" w:space="0" w:color="auto"/>
        <w:left w:val="none" w:sz="0" w:space="0" w:color="auto"/>
        <w:bottom w:val="none" w:sz="0" w:space="0" w:color="auto"/>
        <w:right w:val="none" w:sz="0" w:space="0" w:color="auto"/>
      </w:divBdr>
    </w:div>
    <w:div w:id="280109523">
      <w:bodyDiv w:val="1"/>
      <w:marLeft w:val="0"/>
      <w:marRight w:val="0"/>
      <w:marTop w:val="0"/>
      <w:marBottom w:val="0"/>
      <w:divBdr>
        <w:top w:val="none" w:sz="0" w:space="0" w:color="auto"/>
        <w:left w:val="none" w:sz="0" w:space="0" w:color="auto"/>
        <w:bottom w:val="none" w:sz="0" w:space="0" w:color="auto"/>
        <w:right w:val="none" w:sz="0" w:space="0" w:color="auto"/>
      </w:divBdr>
    </w:div>
    <w:div w:id="281765997">
      <w:bodyDiv w:val="1"/>
      <w:marLeft w:val="0"/>
      <w:marRight w:val="0"/>
      <w:marTop w:val="0"/>
      <w:marBottom w:val="0"/>
      <w:divBdr>
        <w:top w:val="none" w:sz="0" w:space="0" w:color="auto"/>
        <w:left w:val="none" w:sz="0" w:space="0" w:color="auto"/>
        <w:bottom w:val="none" w:sz="0" w:space="0" w:color="auto"/>
        <w:right w:val="none" w:sz="0" w:space="0" w:color="auto"/>
      </w:divBdr>
    </w:div>
    <w:div w:id="316307786">
      <w:bodyDiv w:val="1"/>
      <w:marLeft w:val="0"/>
      <w:marRight w:val="0"/>
      <w:marTop w:val="0"/>
      <w:marBottom w:val="0"/>
      <w:divBdr>
        <w:top w:val="none" w:sz="0" w:space="0" w:color="auto"/>
        <w:left w:val="none" w:sz="0" w:space="0" w:color="auto"/>
        <w:bottom w:val="none" w:sz="0" w:space="0" w:color="auto"/>
        <w:right w:val="none" w:sz="0" w:space="0" w:color="auto"/>
      </w:divBdr>
    </w:div>
    <w:div w:id="316806890">
      <w:bodyDiv w:val="1"/>
      <w:marLeft w:val="0"/>
      <w:marRight w:val="0"/>
      <w:marTop w:val="0"/>
      <w:marBottom w:val="0"/>
      <w:divBdr>
        <w:top w:val="none" w:sz="0" w:space="0" w:color="auto"/>
        <w:left w:val="none" w:sz="0" w:space="0" w:color="auto"/>
        <w:bottom w:val="none" w:sz="0" w:space="0" w:color="auto"/>
        <w:right w:val="none" w:sz="0" w:space="0" w:color="auto"/>
      </w:divBdr>
    </w:div>
    <w:div w:id="320931637">
      <w:bodyDiv w:val="1"/>
      <w:marLeft w:val="0"/>
      <w:marRight w:val="0"/>
      <w:marTop w:val="0"/>
      <w:marBottom w:val="0"/>
      <w:divBdr>
        <w:top w:val="none" w:sz="0" w:space="0" w:color="auto"/>
        <w:left w:val="none" w:sz="0" w:space="0" w:color="auto"/>
        <w:bottom w:val="none" w:sz="0" w:space="0" w:color="auto"/>
        <w:right w:val="none" w:sz="0" w:space="0" w:color="auto"/>
      </w:divBdr>
    </w:div>
    <w:div w:id="370497604">
      <w:bodyDiv w:val="1"/>
      <w:marLeft w:val="0"/>
      <w:marRight w:val="0"/>
      <w:marTop w:val="0"/>
      <w:marBottom w:val="0"/>
      <w:divBdr>
        <w:top w:val="none" w:sz="0" w:space="0" w:color="auto"/>
        <w:left w:val="none" w:sz="0" w:space="0" w:color="auto"/>
        <w:bottom w:val="none" w:sz="0" w:space="0" w:color="auto"/>
        <w:right w:val="none" w:sz="0" w:space="0" w:color="auto"/>
      </w:divBdr>
    </w:div>
    <w:div w:id="378743404">
      <w:bodyDiv w:val="1"/>
      <w:marLeft w:val="0"/>
      <w:marRight w:val="0"/>
      <w:marTop w:val="0"/>
      <w:marBottom w:val="0"/>
      <w:divBdr>
        <w:top w:val="none" w:sz="0" w:space="0" w:color="auto"/>
        <w:left w:val="none" w:sz="0" w:space="0" w:color="auto"/>
        <w:bottom w:val="none" w:sz="0" w:space="0" w:color="auto"/>
        <w:right w:val="none" w:sz="0" w:space="0" w:color="auto"/>
      </w:divBdr>
    </w:div>
    <w:div w:id="383916879">
      <w:bodyDiv w:val="1"/>
      <w:marLeft w:val="0"/>
      <w:marRight w:val="0"/>
      <w:marTop w:val="0"/>
      <w:marBottom w:val="0"/>
      <w:divBdr>
        <w:top w:val="none" w:sz="0" w:space="0" w:color="auto"/>
        <w:left w:val="none" w:sz="0" w:space="0" w:color="auto"/>
        <w:bottom w:val="none" w:sz="0" w:space="0" w:color="auto"/>
        <w:right w:val="none" w:sz="0" w:space="0" w:color="auto"/>
      </w:divBdr>
    </w:div>
    <w:div w:id="385371888">
      <w:bodyDiv w:val="1"/>
      <w:marLeft w:val="0"/>
      <w:marRight w:val="0"/>
      <w:marTop w:val="0"/>
      <w:marBottom w:val="0"/>
      <w:divBdr>
        <w:top w:val="none" w:sz="0" w:space="0" w:color="auto"/>
        <w:left w:val="none" w:sz="0" w:space="0" w:color="auto"/>
        <w:bottom w:val="none" w:sz="0" w:space="0" w:color="auto"/>
        <w:right w:val="none" w:sz="0" w:space="0" w:color="auto"/>
      </w:divBdr>
    </w:div>
    <w:div w:id="417990352">
      <w:bodyDiv w:val="1"/>
      <w:marLeft w:val="0"/>
      <w:marRight w:val="0"/>
      <w:marTop w:val="0"/>
      <w:marBottom w:val="0"/>
      <w:divBdr>
        <w:top w:val="none" w:sz="0" w:space="0" w:color="auto"/>
        <w:left w:val="none" w:sz="0" w:space="0" w:color="auto"/>
        <w:bottom w:val="none" w:sz="0" w:space="0" w:color="auto"/>
        <w:right w:val="none" w:sz="0" w:space="0" w:color="auto"/>
      </w:divBdr>
    </w:div>
    <w:div w:id="432289334">
      <w:bodyDiv w:val="1"/>
      <w:marLeft w:val="0"/>
      <w:marRight w:val="0"/>
      <w:marTop w:val="0"/>
      <w:marBottom w:val="0"/>
      <w:divBdr>
        <w:top w:val="none" w:sz="0" w:space="0" w:color="auto"/>
        <w:left w:val="none" w:sz="0" w:space="0" w:color="auto"/>
        <w:bottom w:val="none" w:sz="0" w:space="0" w:color="auto"/>
        <w:right w:val="none" w:sz="0" w:space="0" w:color="auto"/>
      </w:divBdr>
    </w:div>
    <w:div w:id="481849386">
      <w:bodyDiv w:val="1"/>
      <w:marLeft w:val="0"/>
      <w:marRight w:val="0"/>
      <w:marTop w:val="0"/>
      <w:marBottom w:val="0"/>
      <w:divBdr>
        <w:top w:val="none" w:sz="0" w:space="0" w:color="auto"/>
        <w:left w:val="none" w:sz="0" w:space="0" w:color="auto"/>
        <w:bottom w:val="none" w:sz="0" w:space="0" w:color="auto"/>
        <w:right w:val="none" w:sz="0" w:space="0" w:color="auto"/>
      </w:divBdr>
    </w:div>
    <w:div w:id="486091156">
      <w:bodyDiv w:val="1"/>
      <w:marLeft w:val="0"/>
      <w:marRight w:val="0"/>
      <w:marTop w:val="0"/>
      <w:marBottom w:val="0"/>
      <w:divBdr>
        <w:top w:val="none" w:sz="0" w:space="0" w:color="auto"/>
        <w:left w:val="none" w:sz="0" w:space="0" w:color="auto"/>
        <w:bottom w:val="none" w:sz="0" w:space="0" w:color="auto"/>
        <w:right w:val="none" w:sz="0" w:space="0" w:color="auto"/>
      </w:divBdr>
    </w:div>
    <w:div w:id="509026602">
      <w:bodyDiv w:val="1"/>
      <w:marLeft w:val="0"/>
      <w:marRight w:val="0"/>
      <w:marTop w:val="0"/>
      <w:marBottom w:val="0"/>
      <w:divBdr>
        <w:top w:val="none" w:sz="0" w:space="0" w:color="auto"/>
        <w:left w:val="none" w:sz="0" w:space="0" w:color="auto"/>
        <w:bottom w:val="none" w:sz="0" w:space="0" w:color="auto"/>
        <w:right w:val="none" w:sz="0" w:space="0" w:color="auto"/>
      </w:divBdr>
    </w:div>
    <w:div w:id="547183932">
      <w:bodyDiv w:val="1"/>
      <w:marLeft w:val="0"/>
      <w:marRight w:val="0"/>
      <w:marTop w:val="0"/>
      <w:marBottom w:val="0"/>
      <w:divBdr>
        <w:top w:val="none" w:sz="0" w:space="0" w:color="auto"/>
        <w:left w:val="none" w:sz="0" w:space="0" w:color="auto"/>
        <w:bottom w:val="none" w:sz="0" w:space="0" w:color="auto"/>
        <w:right w:val="none" w:sz="0" w:space="0" w:color="auto"/>
      </w:divBdr>
    </w:div>
    <w:div w:id="580334891">
      <w:bodyDiv w:val="1"/>
      <w:marLeft w:val="0"/>
      <w:marRight w:val="0"/>
      <w:marTop w:val="0"/>
      <w:marBottom w:val="0"/>
      <w:divBdr>
        <w:top w:val="none" w:sz="0" w:space="0" w:color="auto"/>
        <w:left w:val="none" w:sz="0" w:space="0" w:color="auto"/>
        <w:bottom w:val="none" w:sz="0" w:space="0" w:color="auto"/>
        <w:right w:val="none" w:sz="0" w:space="0" w:color="auto"/>
      </w:divBdr>
    </w:div>
    <w:div w:id="583876201">
      <w:bodyDiv w:val="1"/>
      <w:marLeft w:val="0"/>
      <w:marRight w:val="0"/>
      <w:marTop w:val="0"/>
      <w:marBottom w:val="0"/>
      <w:divBdr>
        <w:top w:val="none" w:sz="0" w:space="0" w:color="auto"/>
        <w:left w:val="none" w:sz="0" w:space="0" w:color="auto"/>
        <w:bottom w:val="none" w:sz="0" w:space="0" w:color="auto"/>
        <w:right w:val="none" w:sz="0" w:space="0" w:color="auto"/>
      </w:divBdr>
    </w:div>
    <w:div w:id="625896168">
      <w:bodyDiv w:val="1"/>
      <w:marLeft w:val="0"/>
      <w:marRight w:val="0"/>
      <w:marTop w:val="0"/>
      <w:marBottom w:val="0"/>
      <w:divBdr>
        <w:top w:val="none" w:sz="0" w:space="0" w:color="auto"/>
        <w:left w:val="none" w:sz="0" w:space="0" w:color="auto"/>
        <w:bottom w:val="none" w:sz="0" w:space="0" w:color="auto"/>
        <w:right w:val="none" w:sz="0" w:space="0" w:color="auto"/>
      </w:divBdr>
    </w:div>
    <w:div w:id="647514118">
      <w:bodyDiv w:val="1"/>
      <w:marLeft w:val="0"/>
      <w:marRight w:val="0"/>
      <w:marTop w:val="0"/>
      <w:marBottom w:val="0"/>
      <w:divBdr>
        <w:top w:val="none" w:sz="0" w:space="0" w:color="auto"/>
        <w:left w:val="none" w:sz="0" w:space="0" w:color="auto"/>
        <w:bottom w:val="none" w:sz="0" w:space="0" w:color="auto"/>
        <w:right w:val="none" w:sz="0" w:space="0" w:color="auto"/>
      </w:divBdr>
    </w:div>
    <w:div w:id="682628370">
      <w:bodyDiv w:val="1"/>
      <w:marLeft w:val="0"/>
      <w:marRight w:val="0"/>
      <w:marTop w:val="0"/>
      <w:marBottom w:val="0"/>
      <w:divBdr>
        <w:top w:val="none" w:sz="0" w:space="0" w:color="auto"/>
        <w:left w:val="none" w:sz="0" w:space="0" w:color="auto"/>
        <w:bottom w:val="none" w:sz="0" w:space="0" w:color="auto"/>
        <w:right w:val="none" w:sz="0" w:space="0" w:color="auto"/>
      </w:divBdr>
    </w:div>
    <w:div w:id="687174185">
      <w:bodyDiv w:val="1"/>
      <w:marLeft w:val="0"/>
      <w:marRight w:val="0"/>
      <w:marTop w:val="0"/>
      <w:marBottom w:val="0"/>
      <w:divBdr>
        <w:top w:val="none" w:sz="0" w:space="0" w:color="auto"/>
        <w:left w:val="none" w:sz="0" w:space="0" w:color="auto"/>
        <w:bottom w:val="none" w:sz="0" w:space="0" w:color="auto"/>
        <w:right w:val="none" w:sz="0" w:space="0" w:color="auto"/>
      </w:divBdr>
    </w:div>
    <w:div w:id="694967567">
      <w:bodyDiv w:val="1"/>
      <w:marLeft w:val="0"/>
      <w:marRight w:val="0"/>
      <w:marTop w:val="0"/>
      <w:marBottom w:val="0"/>
      <w:divBdr>
        <w:top w:val="none" w:sz="0" w:space="0" w:color="auto"/>
        <w:left w:val="none" w:sz="0" w:space="0" w:color="auto"/>
        <w:bottom w:val="none" w:sz="0" w:space="0" w:color="auto"/>
        <w:right w:val="none" w:sz="0" w:space="0" w:color="auto"/>
      </w:divBdr>
    </w:div>
    <w:div w:id="725877142">
      <w:bodyDiv w:val="1"/>
      <w:marLeft w:val="0"/>
      <w:marRight w:val="0"/>
      <w:marTop w:val="0"/>
      <w:marBottom w:val="0"/>
      <w:divBdr>
        <w:top w:val="none" w:sz="0" w:space="0" w:color="auto"/>
        <w:left w:val="none" w:sz="0" w:space="0" w:color="auto"/>
        <w:bottom w:val="none" w:sz="0" w:space="0" w:color="auto"/>
        <w:right w:val="none" w:sz="0" w:space="0" w:color="auto"/>
      </w:divBdr>
    </w:div>
    <w:div w:id="740754568">
      <w:bodyDiv w:val="1"/>
      <w:marLeft w:val="0"/>
      <w:marRight w:val="0"/>
      <w:marTop w:val="0"/>
      <w:marBottom w:val="0"/>
      <w:divBdr>
        <w:top w:val="none" w:sz="0" w:space="0" w:color="auto"/>
        <w:left w:val="none" w:sz="0" w:space="0" w:color="auto"/>
        <w:bottom w:val="none" w:sz="0" w:space="0" w:color="auto"/>
        <w:right w:val="none" w:sz="0" w:space="0" w:color="auto"/>
      </w:divBdr>
    </w:div>
    <w:div w:id="752626052">
      <w:bodyDiv w:val="1"/>
      <w:marLeft w:val="0"/>
      <w:marRight w:val="0"/>
      <w:marTop w:val="0"/>
      <w:marBottom w:val="0"/>
      <w:divBdr>
        <w:top w:val="none" w:sz="0" w:space="0" w:color="auto"/>
        <w:left w:val="none" w:sz="0" w:space="0" w:color="auto"/>
        <w:bottom w:val="none" w:sz="0" w:space="0" w:color="auto"/>
        <w:right w:val="none" w:sz="0" w:space="0" w:color="auto"/>
      </w:divBdr>
    </w:div>
    <w:div w:id="767316896">
      <w:bodyDiv w:val="1"/>
      <w:marLeft w:val="0"/>
      <w:marRight w:val="0"/>
      <w:marTop w:val="0"/>
      <w:marBottom w:val="0"/>
      <w:divBdr>
        <w:top w:val="none" w:sz="0" w:space="0" w:color="auto"/>
        <w:left w:val="none" w:sz="0" w:space="0" w:color="auto"/>
        <w:bottom w:val="none" w:sz="0" w:space="0" w:color="auto"/>
        <w:right w:val="none" w:sz="0" w:space="0" w:color="auto"/>
      </w:divBdr>
    </w:div>
    <w:div w:id="796607847">
      <w:bodyDiv w:val="1"/>
      <w:marLeft w:val="0"/>
      <w:marRight w:val="0"/>
      <w:marTop w:val="0"/>
      <w:marBottom w:val="0"/>
      <w:divBdr>
        <w:top w:val="none" w:sz="0" w:space="0" w:color="auto"/>
        <w:left w:val="none" w:sz="0" w:space="0" w:color="auto"/>
        <w:bottom w:val="none" w:sz="0" w:space="0" w:color="auto"/>
        <w:right w:val="none" w:sz="0" w:space="0" w:color="auto"/>
      </w:divBdr>
    </w:div>
    <w:div w:id="809907215">
      <w:bodyDiv w:val="1"/>
      <w:marLeft w:val="0"/>
      <w:marRight w:val="0"/>
      <w:marTop w:val="0"/>
      <w:marBottom w:val="0"/>
      <w:divBdr>
        <w:top w:val="none" w:sz="0" w:space="0" w:color="auto"/>
        <w:left w:val="none" w:sz="0" w:space="0" w:color="auto"/>
        <w:bottom w:val="none" w:sz="0" w:space="0" w:color="auto"/>
        <w:right w:val="none" w:sz="0" w:space="0" w:color="auto"/>
      </w:divBdr>
    </w:div>
    <w:div w:id="845293020">
      <w:bodyDiv w:val="1"/>
      <w:marLeft w:val="0"/>
      <w:marRight w:val="0"/>
      <w:marTop w:val="0"/>
      <w:marBottom w:val="0"/>
      <w:divBdr>
        <w:top w:val="none" w:sz="0" w:space="0" w:color="auto"/>
        <w:left w:val="none" w:sz="0" w:space="0" w:color="auto"/>
        <w:bottom w:val="none" w:sz="0" w:space="0" w:color="auto"/>
        <w:right w:val="none" w:sz="0" w:space="0" w:color="auto"/>
      </w:divBdr>
    </w:div>
    <w:div w:id="846602371">
      <w:bodyDiv w:val="1"/>
      <w:marLeft w:val="0"/>
      <w:marRight w:val="0"/>
      <w:marTop w:val="0"/>
      <w:marBottom w:val="0"/>
      <w:divBdr>
        <w:top w:val="none" w:sz="0" w:space="0" w:color="auto"/>
        <w:left w:val="none" w:sz="0" w:space="0" w:color="auto"/>
        <w:bottom w:val="none" w:sz="0" w:space="0" w:color="auto"/>
        <w:right w:val="none" w:sz="0" w:space="0" w:color="auto"/>
      </w:divBdr>
    </w:div>
    <w:div w:id="848106547">
      <w:bodyDiv w:val="1"/>
      <w:marLeft w:val="0"/>
      <w:marRight w:val="0"/>
      <w:marTop w:val="0"/>
      <w:marBottom w:val="0"/>
      <w:divBdr>
        <w:top w:val="none" w:sz="0" w:space="0" w:color="auto"/>
        <w:left w:val="none" w:sz="0" w:space="0" w:color="auto"/>
        <w:bottom w:val="none" w:sz="0" w:space="0" w:color="auto"/>
        <w:right w:val="none" w:sz="0" w:space="0" w:color="auto"/>
      </w:divBdr>
    </w:div>
    <w:div w:id="856193016">
      <w:bodyDiv w:val="1"/>
      <w:marLeft w:val="0"/>
      <w:marRight w:val="0"/>
      <w:marTop w:val="0"/>
      <w:marBottom w:val="0"/>
      <w:divBdr>
        <w:top w:val="none" w:sz="0" w:space="0" w:color="auto"/>
        <w:left w:val="none" w:sz="0" w:space="0" w:color="auto"/>
        <w:bottom w:val="none" w:sz="0" w:space="0" w:color="auto"/>
        <w:right w:val="none" w:sz="0" w:space="0" w:color="auto"/>
      </w:divBdr>
    </w:div>
    <w:div w:id="878586651">
      <w:bodyDiv w:val="1"/>
      <w:marLeft w:val="0"/>
      <w:marRight w:val="0"/>
      <w:marTop w:val="0"/>
      <w:marBottom w:val="0"/>
      <w:divBdr>
        <w:top w:val="none" w:sz="0" w:space="0" w:color="auto"/>
        <w:left w:val="none" w:sz="0" w:space="0" w:color="auto"/>
        <w:bottom w:val="none" w:sz="0" w:space="0" w:color="auto"/>
        <w:right w:val="none" w:sz="0" w:space="0" w:color="auto"/>
      </w:divBdr>
    </w:div>
    <w:div w:id="888999466">
      <w:bodyDiv w:val="1"/>
      <w:marLeft w:val="0"/>
      <w:marRight w:val="0"/>
      <w:marTop w:val="0"/>
      <w:marBottom w:val="0"/>
      <w:divBdr>
        <w:top w:val="none" w:sz="0" w:space="0" w:color="auto"/>
        <w:left w:val="none" w:sz="0" w:space="0" w:color="auto"/>
        <w:bottom w:val="none" w:sz="0" w:space="0" w:color="auto"/>
        <w:right w:val="none" w:sz="0" w:space="0" w:color="auto"/>
      </w:divBdr>
    </w:div>
    <w:div w:id="896822430">
      <w:bodyDiv w:val="1"/>
      <w:marLeft w:val="0"/>
      <w:marRight w:val="0"/>
      <w:marTop w:val="0"/>
      <w:marBottom w:val="0"/>
      <w:divBdr>
        <w:top w:val="none" w:sz="0" w:space="0" w:color="auto"/>
        <w:left w:val="none" w:sz="0" w:space="0" w:color="auto"/>
        <w:bottom w:val="none" w:sz="0" w:space="0" w:color="auto"/>
        <w:right w:val="none" w:sz="0" w:space="0" w:color="auto"/>
      </w:divBdr>
    </w:div>
    <w:div w:id="916599708">
      <w:bodyDiv w:val="1"/>
      <w:marLeft w:val="0"/>
      <w:marRight w:val="0"/>
      <w:marTop w:val="0"/>
      <w:marBottom w:val="0"/>
      <w:divBdr>
        <w:top w:val="none" w:sz="0" w:space="0" w:color="auto"/>
        <w:left w:val="none" w:sz="0" w:space="0" w:color="auto"/>
        <w:bottom w:val="none" w:sz="0" w:space="0" w:color="auto"/>
        <w:right w:val="none" w:sz="0" w:space="0" w:color="auto"/>
      </w:divBdr>
    </w:div>
    <w:div w:id="930939068">
      <w:bodyDiv w:val="1"/>
      <w:marLeft w:val="0"/>
      <w:marRight w:val="0"/>
      <w:marTop w:val="0"/>
      <w:marBottom w:val="0"/>
      <w:divBdr>
        <w:top w:val="none" w:sz="0" w:space="0" w:color="auto"/>
        <w:left w:val="none" w:sz="0" w:space="0" w:color="auto"/>
        <w:bottom w:val="none" w:sz="0" w:space="0" w:color="auto"/>
        <w:right w:val="none" w:sz="0" w:space="0" w:color="auto"/>
      </w:divBdr>
    </w:div>
    <w:div w:id="944118316">
      <w:bodyDiv w:val="1"/>
      <w:marLeft w:val="0"/>
      <w:marRight w:val="0"/>
      <w:marTop w:val="0"/>
      <w:marBottom w:val="0"/>
      <w:divBdr>
        <w:top w:val="none" w:sz="0" w:space="0" w:color="auto"/>
        <w:left w:val="none" w:sz="0" w:space="0" w:color="auto"/>
        <w:bottom w:val="none" w:sz="0" w:space="0" w:color="auto"/>
        <w:right w:val="none" w:sz="0" w:space="0" w:color="auto"/>
      </w:divBdr>
    </w:div>
    <w:div w:id="991443205">
      <w:bodyDiv w:val="1"/>
      <w:marLeft w:val="0"/>
      <w:marRight w:val="0"/>
      <w:marTop w:val="0"/>
      <w:marBottom w:val="0"/>
      <w:divBdr>
        <w:top w:val="none" w:sz="0" w:space="0" w:color="auto"/>
        <w:left w:val="none" w:sz="0" w:space="0" w:color="auto"/>
        <w:bottom w:val="none" w:sz="0" w:space="0" w:color="auto"/>
        <w:right w:val="none" w:sz="0" w:space="0" w:color="auto"/>
      </w:divBdr>
    </w:div>
    <w:div w:id="1030687295">
      <w:bodyDiv w:val="1"/>
      <w:marLeft w:val="0"/>
      <w:marRight w:val="0"/>
      <w:marTop w:val="0"/>
      <w:marBottom w:val="0"/>
      <w:divBdr>
        <w:top w:val="none" w:sz="0" w:space="0" w:color="auto"/>
        <w:left w:val="none" w:sz="0" w:space="0" w:color="auto"/>
        <w:bottom w:val="none" w:sz="0" w:space="0" w:color="auto"/>
        <w:right w:val="none" w:sz="0" w:space="0" w:color="auto"/>
      </w:divBdr>
    </w:div>
    <w:div w:id="1033962755">
      <w:bodyDiv w:val="1"/>
      <w:marLeft w:val="0"/>
      <w:marRight w:val="0"/>
      <w:marTop w:val="0"/>
      <w:marBottom w:val="0"/>
      <w:divBdr>
        <w:top w:val="none" w:sz="0" w:space="0" w:color="auto"/>
        <w:left w:val="none" w:sz="0" w:space="0" w:color="auto"/>
        <w:bottom w:val="none" w:sz="0" w:space="0" w:color="auto"/>
        <w:right w:val="none" w:sz="0" w:space="0" w:color="auto"/>
      </w:divBdr>
    </w:div>
    <w:div w:id="1043285719">
      <w:bodyDiv w:val="1"/>
      <w:marLeft w:val="0"/>
      <w:marRight w:val="0"/>
      <w:marTop w:val="0"/>
      <w:marBottom w:val="0"/>
      <w:divBdr>
        <w:top w:val="none" w:sz="0" w:space="0" w:color="auto"/>
        <w:left w:val="none" w:sz="0" w:space="0" w:color="auto"/>
        <w:bottom w:val="none" w:sz="0" w:space="0" w:color="auto"/>
        <w:right w:val="none" w:sz="0" w:space="0" w:color="auto"/>
      </w:divBdr>
    </w:div>
    <w:div w:id="1045789204">
      <w:bodyDiv w:val="1"/>
      <w:marLeft w:val="0"/>
      <w:marRight w:val="0"/>
      <w:marTop w:val="0"/>
      <w:marBottom w:val="0"/>
      <w:divBdr>
        <w:top w:val="none" w:sz="0" w:space="0" w:color="auto"/>
        <w:left w:val="none" w:sz="0" w:space="0" w:color="auto"/>
        <w:bottom w:val="none" w:sz="0" w:space="0" w:color="auto"/>
        <w:right w:val="none" w:sz="0" w:space="0" w:color="auto"/>
      </w:divBdr>
    </w:div>
    <w:div w:id="1057624241">
      <w:bodyDiv w:val="1"/>
      <w:marLeft w:val="0"/>
      <w:marRight w:val="0"/>
      <w:marTop w:val="0"/>
      <w:marBottom w:val="0"/>
      <w:divBdr>
        <w:top w:val="none" w:sz="0" w:space="0" w:color="auto"/>
        <w:left w:val="none" w:sz="0" w:space="0" w:color="auto"/>
        <w:bottom w:val="none" w:sz="0" w:space="0" w:color="auto"/>
        <w:right w:val="none" w:sz="0" w:space="0" w:color="auto"/>
      </w:divBdr>
    </w:div>
    <w:div w:id="1058942823">
      <w:bodyDiv w:val="1"/>
      <w:marLeft w:val="0"/>
      <w:marRight w:val="0"/>
      <w:marTop w:val="0"/>
      <w:marBottom w:val="0"/>
      <w:divBdr>
        <w:top w:val="none" w:sz="0" w:space="0" w:color="auto"/>
        <w:left w:val="none" w:sz="0" w:space="0" w:color="auto"/>
        <w:bottom w:val="none" w:sz="0" w:space="0" w:color="auto"/>
        <w:right w:val="none" w:sz="0" w:space="0" w:color="auto"/>
      </w:divBdr>
    </w:div>
    <w:div w:id="1076978086">
      <w:bodyDiv w:val="1"/>
      <w:marLeft w:val="0"/>
      <w:marRight w:val="0"/>
      <w:marTop w:val="0"/>
      <w:marBottom w:val="0"/>
      <w:divBdr>
        <w:top w:val="none" w:sz="0" w:space="0" w:color="auto"/>
        <w:left w:val="none" w:sz="0" w:space="0" w:color="auto"/>
        <w:bottom w:val="none" w:sz="0" w:space="0" w:color="auto"/>
        <w:right w:val="none" w:sz="0" w:space="0" w:color="auto"/>
      </w:divBdr>
    </w:div>
    <w:div w:id="1118571696">
      <w:bodyDiv w:val="1"/>
      <w:marLeft w:val="0"/>
      <w:marRight w:val="0"/>
      <w:marTop w:val="0"/>
      <w:marBottom w:val="0"/>
      <w:divBdr>
        <w:top w:val="none" w:sz="0" w:space="0" w:color="auto"/>
        <w:left w:val="none" w:sz="0" w:space="0" w:color="auto"/>
        <w:bottom w:val="none" w:sz="0" w:space="0" w:color="auto"/>
        <w:right w:val="none" w:sz="0" w:space="0" w:color="auto"/>
      </w:divBdr>
    </w:div>
    <w:div w:id="1121877288">
      <w:bodyDiv w:val="1"/>
      <w:marLeft w:val="0"/>
      <w:marRight w:val="0"/>
      <w:marTop w:val="0"/>
      <w:marBottom w:val="0"/>
      <w:divBdr>
        <w:top w:val="none" w:sz="0" w:space="0" w:color="auto"/>
        <w:left w:val="none" w:sz="0" w:space="0" w:color="auto"/>
        <w:bottom w:val="none" w:sz="0" w:space="0" w:color="auto"/>
        <w:right w:val="none" w:sz="0" w:space="0" w:color="auto"/>
      </w:divBdr>
    </w:div>
    <w:div w:id="1123187090">
      <w:bodyDiv w:val="1"/>
      <w:marLeft w:val="0"/>
      <w:marRight w:val="0"/>
      <w:marTop w:val="0"/>
      <w:marBottom w:val="0"/>
      <w:divBdr>
        <w:top w:val="none" w:sz="0" w:space="0" w:color="auto"/>
        <w:left w:val="none" w:sz="0" w:space="0" w:color="auto"/>
        <w:bottom w:val="none" w:sz="0" w:space="0" w:color="auto"/>
        <w:right w:val="none" w:sz="0" w:space="0" w:color="auto"/>
      </w:divBdr>
    </w:div>
    <w:div w:id="1123964638">
      <w:bodyDiv w:val="1"/>
      <w:marLeft w:val="0"/>
      <w:marRight w:val="0"/>
      <w:marTop w:val="0"/>
      <w:marBottom w:val="0"/>
      <w:divBdr>
        <w:top w:val="none" w:sz="0" w:space="0" w:color="auto"/>
        <w:left w:val="none" w:sz="0" w:space="0" w:color="auto"/>
        <w:bottom w:val="none" w:sz="0" w:space="0" w:color="auto"/>
        <w:right w:val="none" w:sz="0" w:space="0" w:color="auto"/>
      </w:divBdr>
    </w:div>
    <w:div w:id="1162820191">
      <w:bodyDiv w:val="1"/>
      <w:marLeft w:val="0"/>
      <w:marRight w:val="0"/>
      <w:marTop w:val="0"/>
      <w:marBottom w:val="0"/>
      <w:divBdr>
        <w:top w:val="none" w:sz="0" w:space="0" w:color="auto"/>
        <w:left w:val="none" w:sz="0" w:space="0" w:color="auto"/>
        <w:bottom w:val="none" w:sz="0" w:space="0" w:color="auto"/>
        <w:right w:val="none" w:sz="0" w:space="0" w:color="auto"/>
      </w:divBdr>
    </w:div>
    <w:div w:id="1166360538">
      <w:bodyDiv w:val="1"/>
      <w:marLeft w:val="0"/>
      <w:marRight w:val="0"/>
      <w:marTop w:val="0"/>
      <w:marBottom w:val="0"/>
      <w:divBdr>
        <w:top w:val="none" w:sz="0" w:space="0" w:color="auto"/>
        <w:left w:val="none" w:sz="0" w:space="0" w:color="auto"/>
        <w:bottom w:val="none" w:sz="0" w:space="0" w:color="auto"/>
        <w:right w:val="none" w:sz="0" w:space="0" w:color="auto"/>
      </w:divBdr>
    </w:div>
    <w:div w:id="1181972154">
      <w:bodyDiv w:val="1"/>
      <w:marLeft w:val="0"/>
      <w:marRight w:val="0"/>
      <w:marTop w:val="0"/>
      <w:marBottom w:val="0"/>
      <w:divBdr>
        <w:top w:val="none" w:sz="0" w:space="0" w:color="auto"/>
        <w:left w:val="none" w:sz="0" w:space="0" w:color="auto"/>
        <w:bottom w:val="none" w:sz="0" w:space="0" w:color="auto"/>
        <w:right w:val="none" w:sz="0" w:space="0" w:color="auto"/>
      </w:divBdr>
    </w:div>
    <w:div w:id="1184439498">
      <w:bodyDiv w:val="1"/>
      <w:marLeft w:val="0"/>
      <w:marRight w:val="0"/>
      <w:marTop w:val="0"/>
      <w:marBottom w:val="0"/>
      <w:divBdr>
        <w:top w:val="none" w:sz="0" w:space="0" w:color="auto"/>
        <w:left w:val="none" w:sz="0" w:space="0" w:color="auto"/>
        <w:bottom w:val="none" w:sz="0" w:space="0" w:color="auto"/>
        <w:right w:val="none" w:sz="0" w:space="0" w:color="auto"/>
      </w:divBdr>
    </w:div>
    <w:div w:id="1187207494">
      <w:bodyDiv w:val="1"/>
      <w:marLeft w:val="0"/>
      <w:marRight w:val="0"/>
      <w:marTop w:val="0"/>
      <w:marBottom w:val="0"/>
      <w:divBdr>
        <w:top w:val="none" w:sz="0" w:space="0" w:color="auto"/>
        <w:left w:val="none" w:sz="0" w:space="0" w:color="auto"/>
        <w:bottom w:val="none" w:sz="0" w:space="0" w:color="auto"/>
        <w:right w:val="none" w:sz="0" w:space="0" w:color="auto"/>
      </w:divBdr>
    </w:div>
    <w:div w:id="1216308568">
      <w:bodyDiv w:val="1"/>
      <w:marLeft w:val="0"/>
      <w:marRight w:val="0"/>
      <w:marTop w:val="0"/>
      <w:marBottom w:val="0"/>
      <w:divBdr>
        <w:top w:val="none" w:sz="0" w:space="0" w:color="auto"/>
        <w:left w:val="none" w:sz="0" w:space="0" w:color="auto"/>
        <w:bottom w:val="none" w:sz="0" w:space="0" w:color="auto"/>
        <w:right w:val="none" w:sz="0" w:space="0" w:color="auto"/>
      </w:divBdr>
    </w:div>
    <w:div w:id="1220441120">
      <w:bodyDiv w:val="1"/>
      <w:marLeft w:val="0"/>
      <w:marRight w:val="0"/>
      <w:marTop w:val="0"/>
      <w:marBottom w:val="0"/>
      <w:divBdr>
        <w:top w:val="none" w:sz="0" w:space="0" w:color="auto"/>
        <w:left w:val="none" w:sz="0" w:space="0" w:color="auto"/>
        <w:bottom w:val="none" w:sz="0" w:space="0" w:color="auto"/>
        <w:right w:val="none" w:sz="0" w:space="0" w:color="auto"/>
      </w:divBdr>
    </w:div>
    <w:div w:id="1230193638">
      <w:bodyDiv w:val="1"/>
      <w:marLeft w:val="0"/>
      <w:marRight w:val="0"/>
      <w:marTop w:val="0"/>
      <w:marBottom w:val="0"/>
      <w:divBdr>
        <w:top w:val="none" w:sz="0" w:space="0" w:color="auto"/>
        <w:left w:val="none" w:sz="0" w:space="0" w:color="auto"/>
        <w:bottom w:val="none" w:sz="0" w:space="0" w:color="auto"/>
        <w:right w:val="none" w:sz="0" w:space="0" w:color="auto"/>
      </w:divBdr>
    </w:div>
    <w:div w:id="1259286620">
      <w:bodyDiv w:val="1"/>
      <w:marLeft w:val="0"/>
      <w:marRight w:val="0"/>
      <w:marTop w:val="0"/>
      <w:marBottom w:val="0"/>
      <w:divBdr>
        <w:top w:val="none" w:sz="0" w:space="0" w:color="auto"/>
        <w:left w:val="none" w:sz="0" w:space="0" w:color="auto"/>
        <w:bottom w:val="none" w:sz="0" w:space="0" w:color="auto"/>
        <w:right w:val="none" w:sz="0" w:space="0" w:color="auto"/>
      </w:divBdr>
    </w:div>
    <w:div w:id="1260484814">
      <w:bodyDiv w:val="1"/>
      <w:marLeft w:val="0"/>
      <w:marRight w:val="0"/>
      <w:marTop w:val="0"/>
      <w:marBottom w:val="0"/>
      <w:divBdr>
        <w:top w:val="none" w:sz="0" w:space="0" w:color="auto"/>
        <w:left w:val="none" w:sz="0" w:space="0" w:color="auto"/>
        <w:bottom w:val="none" w:sz="0" w:space="0" w:color="auto"/>
        <w:right w:val="none" w:sz="0" w:space="0" w:color="auto"/>
      </w:divBdr>
    </w:div>
    <w:div w:id="1263414397">
      <w:bodyDiv w:val="1"/>
      <w:marLeft w:val="0"/>
      <w:marRight w:val="0"/>
      <w:marTop w:val="0"/>
      <w:marBottom w:val="0"/>
      <w:divBdr>
        <w:top w:val="none" w:sz="0" w:space="0" w:color="auto"/>
        <w:left w:val="none" w:sz="0" w:space="0" w:color="auto"/>
        <w:bottom w:val="none" w:sz="0" w:space="0" w:color="auto"/>
        <w:right w:val="none" w:sz="0" w:space="0" w:color="auto"/>
      </w:divBdr>
    </w:div>
    <w:div w:id="1273247155">
      <w:bodyDiv w:val="1"/>
      <w:marLeft w:val="0"/>
      <w:marRight w:val="0"/>
      <w:marTop w:val="0"/>
      <w:marBottom w:val="0"/>
      <w:divBdr>
        <w:top w:val="none" w:sz="0" w:space="0" w:color="auto"/>
        <w:left w:val="none" w:sz="0" w:space="0" w:color="auto"/>
        <w:bottom w:val="none" w:sz="0" w:space="0" w:color="auto"/>
        <w:right w:val="none" w:sz="0" w:space="0" w:color="auto"/>
      </w:divBdr>
    </w:div>
    <w:div w:id="1315646121">
      <w:bodyDiv w:val="1"/>
      <w:marLeft w:val="0"/>
      <w:marRight w:val="0"/>
      <w:marTop w:val="0"/>
      <w:marBottom w:val="0"/>
      <w:divBdr>
        <w:top w:val="none" w:sz="0" w:space="0" w:color="auto"/>
        <w:left w:val="none" w:sz="0" w:space="0" w:color="auto"/>
        <w:bottom w:val="none" w:sz="0" w:space="0" w:color="auto"/>
        <w:right w:val="none" w:sz="0" w:space="0" w:color="auto"/>
      </w:divBdr>
    </w:div>
    <w:div w:id="1318455720">
      <w:bodyDiv w:val="1"/>
      <w:marLeft w:val="0"/>
      <w:marRight w:val="0"/>
      <w:marTop w:val="0"/>
      <w:marBottom w:val="0"/>
      <w:divBdr>
        <w:top w:val="none" w:sz="0" w:space="0" w:color="auto"/>
        <w:left w:val="none" w:sz="0" w:space="0" w:color="auto"/>
        <w:bottom w:val="none" w:sz="0" w:space="0" w:color="auto"/>
        <w:right w:val="none" w:sz="0" w:space="0" w:color="auto"/>
      </w:divBdr>
    </w:div>
    <w:div w:id="1331447211">
      <w:bodyDiv w:val="1"/>
      <w:marLeft w:val="0"/>
      <w:marRight w:val="0"/>
      <w:marTop w:val="0"/>
      <w:marBottom w:val="0"/>
      <w:divBdr>
        <w:top w:val="none" w:sz="0" w:space="0" w:color="auto"/>
        <w:left w:val="none" w:sz="0" w:space="0" w:color="auto"/>
        <w:bottom w:val="none" w:sz="0" w:space="0" w:color="auto"/>
        <w:right w:val="none" w:sz="0" w:space="0" w:color="auto"/>
      </w:divBdr>
    </w:div>
    <w:div w:id="1336835799">
      <w:bodyDiv w:val="1"/>
      <w:marLeft w:val="0"/>
      <w:marRight w:val="0"/>
      <w:marTop w:val="0"/>
      <w:marBottom w:val="0"/>
      <w:divBdr>
        <w:top w:val="none" w:sz="0" w:space="0" w:color="auto"/>
        <w:left w:val="none" w:sz="0" w:space="0" w:color="auto"/>
        <w:bottom w:val="none" w:sz="0" w:space="0" w:color="auto"/>
        <w:right w:val="none" w:sz="0" w:space="0" w:color="auto"/>
      </w:divBdr>
    </w:div>
    <w:div w:id="1342050638">
      <w:bodyDiv w:val="1"/>
      <w:marLeft w:val="0"/>
      <w:marRight w:val="0"/>
      <w:marTop w:val="0"/>
      <w:marBottom w:val="0"/>
      <w:divBdr>
        <w:top w:val="none" w:sz="0" w:space="0" w:color="auto"/>
        <w:left w:val="none" w:sz="0" w:space="0" w:color="auto"/>
        <w:bottom w:val="none" w:sz="0" w:space="0" w:color="auto"/>
        <w:right w:val="none" w:sz="0" w:space="0" w:color="auto"/>
      </w:divBdr>
    </w:div>
    <w:div w:id="1348678757">
      <w:bodyDiv w:val="1"/>
      <w:marLeft w:val="0"/>
      <w:marRight w:val="0"/>
      <w:marTop w:val="0"/>
      <w:marBottom w:val="0"/>
      <w:divBdr>
        <w:top w:val="none" w:sz="0" w:space="0" w:color="auto"/>
        <w:left w:val="none" w:sz="0" w:space="0" w:color="auto"/>
        <w:bottom w:val="none" w:sz="0" w:space="0" w:color="auto"/>
        <w:right w:val="none" w:sz="0" w:space="0" w:color="auto"/>
      </w:divBdr>
    </w:div>
    <w:div w:id="1365982448">
      <w:bodyDiv w:val="1"/>
      <w:marLeft w:val="0"/>
      <w:marRight w:val="0"/>
      <w:marTop w:val="0"/>
      <w:marBottom w:val="0"/>
      <w:divBdr>
        <w:top w:val="none" w:sz="0" w:space="0" w:color="auto"/>
        <w:left w:val="none" w:sz="0" w:space="0" w:color="auto"/>
        <w:bottom w:val="none" w:sz="0" w:space="0" w:color="auto"/>
        <w:right w:val="none" w:sz="0" w:space="0" w:color="auto"/>
      </w:divBdr>
    </w:div>
    <w:div w:id="1366441041">
      <w:bodyDiv w:val="1"/>
      <w:marLeft w:val="0"/>
      <w:marRight w:val="0"/>
      <w:marTop w:val="0"/>
      <w:marBottom w:val="0"/>
      <w:divBdr>
        <w:top w:val="none" w:sz="0" w:space="0" w:color="auto"/>
        <w:left w:val="none" w:sz="0" w:space="0" w:color="auto"/>
        <w:bottom w:val="none" w:sz="0" w:space="0" w:color="auto"/>
        <w:right w:val="none" w:sz="0" w:space="0" w:color="auto"/>
      </w:divBdr>
    </w:div>
    <w:div w:id="1369450835">
      <w:bodyDiv w:val="1"/>
      <w:marLeft w:val="0"/>
      <w:marRight w:val="0"/>
      <w:marTop w:val="0"/>
      <w:marBottom w:val="0"/>
      <w:divBdr>
        <w:top w:val="none" w:sz="0" w:space="0" w:color="auto"/>
        <w:left w:val="none" w:sz="0" w:space="0" w:color="auto"/>
        <w:bottom w:val="none" w:sz="0" w:space="0" w:color="auto"/>
        <w:right w:val="none" w:sz="0" w:space="0" w:color="auto"/>
      </w:divBdr>
    </w:div>
    <w:div w:id="1378091165">
      <w:bodyDiv w:val="1"/>
      <w:marLeft w:val="0"/>
      <w:marRight w:val="0"/>
      <w:marTop w:val="0"/>
      <w:marBottom w:val="0"/>
      <w:divBdr>
        <w:top w:val="none" w:sz="0" w:space="0" w:color="auto"/>
        <w:left w:val="none" w:sz="0" w:space="0" w:color="auto"/>
        <w:bottom w:val="none" w:sz="0" w:space="0" w:color="auto"/>
        <w:right w:val="none" w:sz="0" w:space="0" w:color="auto"/>
      </w:divBdr>
    </w:div>
    <w:div w:id="1384982747">
      <w:bodyDiv w:val="1"/>
      <w:marLeft w:val="0"/>
      <w:marRight w:val="0"/>
      <w:marTop w:val="0"/>
      <w:marBottom w:val="0"/>
      <w:divBdr>
        <w:top w:val="none" w:sz="0" w:space="0" w:color="auto"/>
        <w:left w:val="none" w:sz="0" w:space="0" w:color="auto"/>
        <w:bottom w:val="none" w:sz="0" w:space="0" w:color="auto"/>
        <w:right w:val="none" w:sz="0" w:space="0" w:color="auto"/>
      </w:divBdr>
    </w:div>
    <w:div w:id="1397170858">
      <w:bodyDiv w:val="1"/>
      <w:marLeft w:val="0"/>
      <w:marRight w:val="0"/>
      <w:marTop w:val="0"/>
      <w:marBottom w:val="0"/>
      <w:divBdr>
        <w:top w:val="none" w:sz="0" w:space="0" w:color="auto"/>
        <w:left w:val="none" w:sz="0" w:space="0" w:color="auto"/>
        <w:bottom w:val="none" w:sz="0" w:space="0" w:color="auto"/>
        <w:right w:val="none" w:sz="0" w:space="0" w:color="auto"/>
      </w:divBdr>
    </w:div>
    <w:div w:id="1429544471">
      <w:bodyDiv w:val="1"/>
      <w:marLeft w:val="0"/>
      <w:marRight w:val="0"/>
      <w:marTop w:val="0"/>
      <w:marBottom w:val="0"/>
      <w:divBdr>
        <w:top w:val="none" w:sz="0" w:space="0" w:color="auto"/>
        <w:left w:val="none" w:sz="0" w:space="0" w:color="auto"/>
        <w:bottom w:val="none" w:sz="0" w:space="0" w:color="auto"/>
        <w:right w:val="none" w:sz="0" w:space="0" w:color="auto"/>
      </w:divBdr>
    </w:div>
    <w:div w:id="1433355565">
      <w:bodyDiv w:val="1"/>
      <w:marLeft w:val="0"/>
      <w:marRight w:val="0"/>
      <w:marTop w:val="0"/>
      <w:marBottom w:val="0"/>
      <w:divBdr>
        <w:top w:val="none" w:sz="0" w:space="0" w:color="auto"/>
        <w:left w:val="none" w:sz="0" w:space="0" w:color="auto"/>
        <w:bottom w:val="none" w:sz="0" w:space="0" w:color="auto"/>
        <w:right w:val="none" w:sz="0" w:space="0" w:color="auto"/>
      </w:divBdr>
    </w:div>
    <w:div w:id="1443764051">
      <w:bodyDiv w:val="1"/>
      <w:marLeft w:val="0"/>
      <w:marRight w:val="0"/>
      <w:marTop w:val="0"/>
      <w:marBottom w:val="0"/>
      <w:divBdr>
        <w:top w:val="none" w:sz="0" w:space="0" w:color="auto"/>
        <w:left w:val="none" w:sz="0" w:space="0" w:color="auto"/>
        <w:bottom w:val="none" w:sz="0" w:space="0" w:color="auto"/>
        <w:right w:val="none" w:sz="0" w:space="0" w:color="auto"/>
      </w:divBdr>
    </w:div>
    <w:div w:id="1447583226">
      <w:bodyDiv w:val="1"/>
      <w:marLeft w:val="0"/>
      <w:marRight w:val="0"/>
      <w:marTop w:val="0"/>
      <w:marBottom w:val="0"/>
      <w:divBdr>
        <w:top w:val="none" w:sz="0" w:space="0" w:color="auto"/>
        <w:left w:val="none" w:sz="0" w:space="0" w:color="auto"/>
        <w:bottom w:val="none" w:sz="0" w:space="0" w:color="auto"/>
        <w:right w:val="none" w:sz="0" w:space="0" w:color="auto"/>
      </w:divBdr>
    </w:div>
    <w:div w:id="1474641409">
      <w:bodyDiv w:val="1"/>
      <w:marLeft w:val="0"/>
      <w:marRight w:val="0"/>
      <w:marTop w:val="0"/>
      <w:marBottom w:val="0"/>
      <w:divBdr>
        <w:top w:val="none" w:sz="0" w:space="0" w:color="auto"/>
        <w:left w:val="none" w:sz="0" w:space="0" w:color="auto"/>
        <w:bottom w:val="none" w:sz="0" w:space="0" w:color="auto"/>
        <w:right w:val="none" w:sz="0" w:space="0" w:color="auto"/>
      </w:divBdr>
    </w:div>
    <w:div w:id="1497569472">
      <w:bodyDiv w:val="1"/>
      <w:marLeft w:val="0"/>
      <w:marRight w:val="0"/>
      <w:marTop w:val="0"/>
      <w:marBottom w:val="0"/>
      <w:divBdr>
        <w:top w:val="none" w:sz="0" w:space="0" w:color="auto"/>
        <w:left w:val="none" w:sz="0" w:space="0" w:color="auto"/>
        <w:bottom w:val="none" w:sz="0" w:space="0" w:color="auto"/>
        <w:right w:val="none" w:sz="0" w:space="0" w:color="auto"/>
      </w:divBdr>
    </w:div>
    <w:div w:id="1517382504">
      <w:bodyDiv w:val="1"/>
      <w:marLeft w:val="0"/>
      <w:marRight w:val="0"/>
      <w:marTop w:val="0"/>
      <w:marBottom w:val="0"/>
      <w:divBdr>
        <w:top w:val="none" w:sz="0" w:space="0" w:color="auto"/>
        <w:left w:val="none" w:sz="0" w:space="0" w:color="auto"/>
        <w:bottom w:val="none" w:sz="0" w:space="0" w:color="auto"/>
        <w:right w:val="none" w:sz="0" w:space="0" w:color="auto"/>
      </w:divBdr>
    </w:div>
    <w:div w:id="1541700584">
      <w:bodyDiv w:val="1"/>
      <w:marLeft w:val="0"/>
      <w:marRight w:val="0"/>
      <w:marTop w:val="0"/>
      <w:marBottom w:val="0"/>
      <w:divBdr>
        <w:top w:val="none" w:sz="0" w:space="0" w:color="auto"/>
        <w:left w:val="none" w:sz="0" w:space="0" w:color="auto"/>
        <w:bottom w:val="none" w:sz="0" w:space="0" w:color="auto"/>
        <w:right w:val="none" w:sz="0" w:space="0" w:color="auto"/>
      </w:divBdr>
    </w:div>
    <w:div w:id="1628125545">
      <w:bodyDiv w:val="1"/>
      <w:marLeft w:val="0"/>
      <w:marRight w:val="0"/>
      <w:marTop w:val="0"/>
      <w:marBottom w:val="0"/>
      <w:divBdr>
        <w:top w:val="none" w:sz="0" w:space="0" w:color="auto"/>
        <w:left w:val="none" w:sz="0" w:space="0" w:color="auto"/>
        <w:bottom w:val="none" w:sz="0" w:space="0" w:color="auto"/>
        <w:right w:val="none" w:sz="0" w:space="0" w:color="auto"/>
      </w:divBdr>
    </w:div>
    <w:div w:id="1628512899">
      <w:bodyDiv w:val="1"/>
      <w:marLeft w:val="0"/>
      <w:marRight w:val="0"/>
      <w:marTop w:val="0"/>
      <w:marBottom w:val="0"/>
      <w:divBdr>
        <w:top w:val="none" w:sz="0" w:space="0" w:color="auto"/>
        <w:left w:val="none" w:sz="0" w:space="0" w:color="auto"/>
        <w:bottom w:val="none" w:sz="0" w:space="0" w:color="auto"/>
        <w:right w:val="none" w:sz="0" w:space="0" w:color="auto"/>
      </w:divBdr>
    </w:div>
    <w:div w:id="1633516844">
      <w:bodyDiv w:val="1"/>
      <w:marLeft w:val="0"/>
      <w:marRight w:val="0"/>
      <w:marTop w:val="0"/>
      <w:marBottom w:val="0"/>
      <w:divBdr>
        <w:top w:val="none" w:sz="0" w:space="0" w:color="auto"/>
        <w:left w:val="none" w:sz="0" w:space="0" w:color="auto"/>
        <w:bottom w:val="none" w:sz="0" w:space="0" w:color="auto"/>
        <w:right w:val="none" w:sz="0" w:space="0" w:color="auto"/>
      </w:divBdr>
    </w:div>
    <w:div w:id="1661498715">
      <w:bodyDiv w:val="1"/>
      <w:marLeft w:val="0"/>
      <w:marRight w:val="0"/>
      <w:marTop w:val="0"/>
      <w:marBottom w:val="0"/>
      <w:divBdr>
        <w:top w:val="none" w:sz="0" w:space="0" w:color="auto"/>
        <w:left w:val="none" w:sz="0" w:space="0" w:color="auto"/>
        <w:bottom w:val="none" w:sz="0" w:space="0" w:color="auto"/>
        <w:right w:val="none" w:sz="0" w:space="0" w:color="auto"/>
      </w:divBdr>
    </w:div>
    <w:div w:id="1730153952">
      <w:bodyDiv w:val="1"/>
      <w:marLeft w:val="0"/>
      <w:marRight w:val="0"/>
      <w:marTop w:val="0"/>
      <w:marBottom w:val="0"/>
      <w:divBdr>
        <w:top w:val="none" w:sz="0" w:space="0" w:color="auto"/>
        <w:left w:val="none" w:sz="0" w:space="0" w:color="auto"/>
        <w:bottom w:val="none" w:sz="0" w:space="0" w:color="auto"/>
        <w:right w:val="none" w:sz="0" w:space="0" w:color="auto"/>
      </w:divBdr>
    </w:div>
    <w:div w:id="1750302648">
      <w:bodyDiv w:val="1"/>
      <w:marLeft w:val="0"/>
      <w:marRight w:val="0"/>
      <w:marTop w:val="0"/>
      <w:marBottom w:val="0"/>
      <w:divBdr>
        <w:top w:val="none" w:sz="0" w:space="0" w:color="auto"/>
        <w:left w:val="none" w:sz="0" w:space="0" w:color="auto"/>
        <w:bottom w:val="none" w:sz="0" w:space="0" w:color="auto"/>
        <w:right w:val="none" w:sz="0" w:space="0" w:color="auto"/>
      </w:divBdr>
    </w:div>
    <w:div w:id="1755972697">
      <w:bodyDiv w:val="1"/>
      <w:marLeft w:val="0"/>
      <w:marRight w:val="0"/>
      <w:marTop w:val="0"/>
      <w:marBottom w:val="0"/>
      <w:divBdr>
        <w:top w:val="none" w:sz="0" w:space="0" w:color="auto"/>
        <w:left w:val="none" w:sz="0" w:space="0" w:color="auto"/>
        <w:bottom w:val="none" w:sz="0" w:space="0" w:color="auto"/>
        <w:right w:val="none" w:sz="0" w:space="0" w:color="auto"/>
      </w:divBdr>
    </w:div>
    <w:div w:id="1761832543">
      <w:bodyDiv w:val="1"/>
      <w:marLeft w:val="0"/>
      <w:marRight w:val="0"/>
      <w:marTop w:val="0"/>
      <w:marBottom w:val="0"/>
      <w:divBdr>
        <w:top w:val="none" w:sz="0" w:space="0" w:color="auto"/>
        <w:left w:val="none" w:sz="0" w:space="0" w:color="auto"/>
        <w:bottom w:val="none" w:sz="0" w:space="0" w:color="auto"/>
        <w:right w:val="none" w:sz="0" w:space="0" w:color="auto"/>
      </w:divBdr>
    </w:div>
    <w:div w:id="1778334826">
      <w:bodyDiv w:val="1"/>
      <w:marLeft w:val="0"/>
      <w:marRight w:val="0"/>
      <w:marTop w:val="0"/>
      <w:marBottom w:val="0"/>
      <w:divBdr>
        <w:top w:val="none" w:sz="0" w:space="0" w:color="auto"/>
        <w:left w:val="none" w:sz="0" w:space="0" w:color="auto"/>
        <w:bottom w:val="none" w:sz="0" w:space="0" w:color="auto"/>
        <w:right w:val="none" w:sz="0" w:space="0" w:color="auto"/>
      </w:divBdr>
    </w:div>
    <w:div w:id="1803885060">
      <w:bodyDiv w:val="1"/>
      <w:marLeft w:val="0"/>
      <w:marRight w:val="0"/>
      <w:marTop w:val="0"/>
      <w:marBottom w:val="0"/>
      <w:divBdr>
        <w:top w:val="none" w:sz="0" w:space="0" w:color="auto"/>
        <w:left w:val="none" w:sz="0" w:space="0" w:color="auto"/>
        <w:bottom w:val="none" w:sz="0" w:space="0" w:color="auto"/>
        <w:right w:val="none" w:sz="0" w:space="0" w:color="auto"/>
      </w:divBdr>
    </w:div>
    <w:div w:id="1806972546">
      <w:bodyDiv w:val="1"/>
      <w:marLeft w:val="0"/>
      <w:marRight w:val="0"/>
      <w:marTop w:val="0"/>
      <w:marBottom w:val="0"/>
      <w:divBdr>
        <w:top w:val="none" w:sz="0" w:space="0" w:color="auto"/>
        <w:left w:val="none" w:sz="0" w:space="0" w:color="auto"/>
        <w:bottom w:val="none" w:sz="0" w:space="0" w:color="auto"/>
        <w:right w:val="none" w:sz="0" w:space="0" w:color="auto"/>
      </w:divBdr>
    </w:div>
    <w:div w:id="1821271397">
      <w:bodyDiv w:val="1"/>
      <w:marLeft w:val="0"/>
      <w:marRight w:val="0"/>
      <w:marTop w:val="0"/>
      <w:marBottom w:val="0"/>
      <w:divBdr>
        <w:top w:val="none" w:sz="0" w:space="0" w:color="auto"/>
        <w:left w:val="none" w:sz="0" w:space="0" w:color="auto"/>
        <w:bottom w:val="none" w:sz="0" w:space="0" w:color="auto"/>
        <w:right w:val="none" w:sz="0" w:space="0" w:color="auto"/>
      </w:divBdr>
    </w:div>
    <w:div w:id="1877546081">
      <w:bodyDiv w:val="1"/>
      <w:marLeft w:val="0"/>
      <w:marRight w:val="0"/>
      <w:marTop w:val="0"/>
      <w:marBottom w:val="0"/>
      <w:divBdr>
        <w:top w:val="none" w:sz="0" w:space="0" w:color="auto"/>
        <w:left w:val="none" w:sz="0" w:space="0" w:color="auto"/>
        <w:bottom w:val="none" w:sz="0" w:space="0" w:color="auto"/>
        <w:right w:val="none" w:sz="0" w:space="0" w:color="auto"/>
      </w:divBdr>
    </w:div>
    <w:div w:id="1877740772">
      <w:bodyDiv w:val="1"/>
      <w:marLeft w:val="0"/>
      <w:marRight w:val="0"/>
      <w:marTop w:val="0"/>
      <w:marBottom w:val="0"/>
      <w:divBdr>
        <w:top w:val="none" w:sz="0" w:space="0" w:color="auto"/>
        <w:left w:val="none" w:sz="0" w:space="0" w:color="auto"/>
        <w:bottom w:val="none" w:sz="0" w:space="0" w:color="auto"/>
        <w:right w:val="none" w:sz="0" w:space="0" w:color="auto"/>
      </w:divBdr>
    </w:div>
    <w:div w:id="1932348993">
      <w:bodyDiv w:val="1"/>
      <w:marLeft w:val="0"/>
      <w:marRight w:val="0"/>
      <w:marTop w:val="0"/>
      <w:marBottom w:val="0"/>
      <w:divBdr>
        <w:top w:val="none" w:sz="0" w:space="0" w:color="auto"/>
        <w:left w:val="none" w:sz="0" w:space="0" w:color="auto"/>
        <w:bottom w:val="none" w:sz="0" w:space="0" w:color="auto"/>
        <w:right w:val="none" w:sz="0" w:space="0" w:color="auto"/>
      </w:divBdr>
    </w:div>
    <w:div w:id="1934586094">
      <w:bodyDiv w:val="1"/>
      <w:marLeft w:val="0"/>
      <w:marRight w:val="0"/>
      <w:marTop w:val="0"/>
      <w:marBottom w:val="0"/>
      <w:divBdr>
        <w:top w:val="none" w:sz="0" w:space="0" w:color="auto"/>
        <w:left w:val="none" w:sz="0" w:space="0" w:color="auto"/>
        <w:bottom w:val="none" w:sz="0" w:space="0" w:color="auto"/>
        <w:right w:val="none" w:sz="0" w:space="0" w:color="auto"/>
      </w:divBdr>
    </w:div>
    <w:div w:id="1940676311">
      <w:bodyDiv w:val="1"/>
      <w:marLeft w:val="0"/>
      <w:marRight w:val="0"/>
      <w:marTop w:val="0"/>
      <w:marBottom w:val="0"/>
      <w:divBdr>
        <w:top w:val="none" w:sz="0" w:space="0" w:color="auto"/>
        <w:left w:val="none" w:sz="0" w:space="0" w:color="auto"/>
        <w:bottom w:val="none" w:sz="0" w:space="0" w:color="auto"/>
        <w:right w:val="none" w:sz="0" w:space="0" w:color="auto"/>
      </w:divBdr>
    </w:div>
    <w:div w:id="1975980953">
      <w:bodyDiv w:val="1"/>
      <w:marLeft w:val="0"/>
      <w:marRight w:val="0"/>
      <w:marTop w:val="0"/>
      <w:marBottom w:val="0"/>
      <w:divBdr>
        <w:top w:val="none" w:sz="0" w:space="0" w:color="auto"/>
        <w:left w:val="none" w:sz="0" w:space="0" w:color="auto"/>
        <w:bottom w:val="none" w:sz="0" w:space="0" w:color="auto"/>
        <w:right w:val="none" w:sz="0" w:space="0" w:color="auto"/>
      </w:divBdr>
    </w:div>
    <w:div w:id="1983852073">
      <w:bodyDiv w:val="1"/>
      <w:marLeft w:val="0"/>
      <w:marRight w:val="0"/>
      <w:marTop w:val="0"/>
      <w:marBottom w:val="0"/>
      <w:divBdr>
        <w:top w:val="none" w:sz="0" w:space="0" w:color="auto"/>
        <w:left w:val="none" w:sz="0" w:space="0" w:color="auto"/>
        <w:bottom w:val="none" w:sz="0" w:space="0" w:color="auto"/>
        <w:right w:val="none" w:sz="0" w:space="0" w:color="auto"/>
      </w:divBdr>
    </w:div>
    <w:div w:id="2019456439">
      <w:bodyDiv w:val="1"/>
      <w:marLeft w:val="0"/>
      <w:marRight w:val="0"/>
      <w:marTop w:val="0"/>
      <w:marBottom w:val="0"/>
      <w:divBdr>
        <w:top w:val="none" w:sz="0" w:space="0" w:color="auto"/>
        <w:left w:val="none" w:sz="0" w:space="0" w:color="auto"/>
        <w:bottom w:val="none" w:sz="0" w:space="0" w:color="auto"/>
        <w:right w:val="none" w:sz="0" w:space="0" w:color="auto"/>
      </w:divBdr>
    </w:div>
    <w:div w:id="2020502522">
      <w:bodyDiv w:val="1"/>
      <w:marLeft w:val="0"/>
      <w:marRight w:val="0"/>
      <w:marTop w:val="0"/>
      <w:marBottom w:val="0"/>
      <w:divBdr>
        <w:top w:val="none" w:sz="0" w:space="0" w:color="auto"/>
        <w:left w:val="none" w:sz="0" w:space="0" w:color="auto"/>
        <w:bottom w:val="none" w:sz="0" w:space="0" w:color="auto"/>
        <w:right w:val="none" w:sz="0" w:space="0" w:color="auto"/>
      </w:divBdr>
    </w:div>
    <w:div w:id="2024700171">
      <w:bodyDiv w:val="1"/>
      <w:marLeft w:val="0"/>
      <w:marRight w:val="0"/>
      <w:marTop w:val="0"/>
      <w:marBottom w:val="0"/>
      <w:divBdr>
        <w:top w:val="none" w:sz="0" w:space="0" w:color="auto"/>
        <w:left w:val="none" w:sz="0" w:space="0" w:color="auto"/>
        <w:bottom w:val="none" w:sz="0" w:space="0" w:color="auto"/>
        <w:right w:val="none" w:sz="0" w:space="0" w:color="auto"/>
      </w:divBdr>
    </w:div>
    <w:div w:id="2066945209">
      <w:bodyDiv w:val="1"/>
      <w:marLeft w:val="0"/>
      <w:marRight w:val="0"/>
      <w:marTop w:val="0"/>
      <w:marBottom w:val="0"/>
      <w:divBdr>
        <w:top w:val="none" w:sz="0" w:space="0" w:color="auto"/>
        <w:left w:val="none" w:sz="0" w:space="0" w:color="auto"/>
        <w:bottom w:val="none" w:sz="0" w:space="0" w:color="auto"/>
        <w:right w:val="none" w:sz="0" w:space="0" w:color="auto"/>
      </w:divBdr>
    </w:div>
    <w:div w:id="2068727177">
      <w:bodyDiv w:val="1"/>
      <w:marLeft w:val="0"/>
      <w:marRight w:val="0"/>
      <w:marTop w:val="0"/>
      <w:marBottom w:val="0"/>
      <w:divBdr>
        <w:top w:val="none" w:sz="0" w:space="0" w:color="auto"/>
        <w:left w:val="none" w:sz="0" w:space="0" w:color="auto"/>
        <w:bottom w:val="none" w:sz="0" w:space="0" w:color="auto"/>
        <w:right w:val="none" w:sz="0" w:space="0" w:color="auto"/>
      </w:divBdr>
    </w:div>
    <w:div w:id="2087216567">
      <w:bodyDiv w:val="1"/>
      <w:marLeft w:val="0"/>
      <w:marRight w:val="0"/>
      <w:marTop w:val="0"/>
      <w:marBottom w:val="0"/>
      <w:divBdr>
        <w:top w:val="none" w:sz="0" w:space="0" w:color="auto"/>
        <w:left w:val="none" w:sz="0" w:space="0" w:color="auto"/>
        <w:bottom w:val="none" w:sz="0" w:space="0" w:color="auto"/>
        <w:right w:val="none" w:sz="0" w:space="0" w:color="auto"/>
      </w:divBdr>
    </w:div>
    <w:div w:id="2090499055">
      <w:bodyDiv w:val="1"/>
      <w:marLeft w:val="0"/>
      <w:marRight w:val="0"/>
      <w:marTop w:val="0"/>
      <w:marBottom w:val="0"/>
      <w:divBdr>
        <w:top w:val="none" w:sz="0" w:space="0" w:color="auto"/>
        <w:left w:val="none" w:sz="0" w:space="0" w:color="auto"/>
        <w:bottom w:val="none" w:sz="0" w:space="0" w:color="auto"/>
        <w:right w:val="none" w:sz="0" w:space="0" w:color="auto"/>
      </w:divBdr>
    </w:div>
    <w:div w:id="2090998678">
      <w:bodyDiv w:val="1"/>
      <w:marLeft w:val="0"/>
      <w:marRight w:val="0"/>
      <w:marTop w:val="0"/>
      <w:marBottom w:val="0"/>
      <w:divBdr>
        <w:top w:val="none" w:sz="0" w:space="0" w:color="auto"/>
        <w:left w:val="none" w:sz="0" w:space="0" w:color="auto"/>
        <w:bottom w:val="none" w:sz="0" w:space="0" w:color="auto"/>
        <w:right w:val="none" w:sz="0" w:space="0" w:color="auto"/>
      </w:divBdr>
    </w:div>
    <w:div w:id="2107921889">
      <w:bodyDiv w:val="1"/>
      <w:marLeft w:val="0"/>
      <w:marRight w:val="0"/>
      <w:marTop w:val="0"/>
      <w:marBottom w:val="0"/>
      <w:divBdr>
        <w:top w:val="none" w:sz="0" w:space="0" w:color="auto"/>
        <w:left w:val="none" w:sz="0" w:space="0" w:color="auto"/>
        <w:bottom w:val="none" w:sz="0" w:space="0" w:color="auto"/>
        <w:right w:val="none" w:sz="0" w:space="0" w:color="auto"/>
      </w:divBdr>
    </w:div>
    <w:div w:id="2113475441">
      <w:bodyDiv w:val="1"/>
      <w:marLeft w:val="0"/>
      <w:marRight w:val="0"/>
      <w:marTop w:val="0"/>
      <w:marBottom w:val="0"/>
      <w:divBdr>
        <w:top w:val="none" w:sz="0" w:space="0" w:color="auto"/>
        <w:left w:val="none" w:sz="0" w:space="0" w:color="auto"/>
        <w:bottom w:val="none" w:sz="0" w:space="0" w:color="auto"/>
        <w:right w:val="none" w:sz="0" w:space="0" w:color="auto"/>
      </w:divBdr>
    </w:div>
    <w:div w:id="2118518555">
      <w:bodyDiv w:val="1"/>
      <w:marLeft w:val="0"/>
      <w:marRight w:val="0"/>
      <w:marTop w:val="0"/>
      <w:marBottom w:val="0"/>
      <w:divBdr>
        <w:top w:val="none" w:sz="0" w:space="0" w:color="auto"/>
        <w:left w:val="none" w:sz="0" w:space="0" w:color="auto"/>
        <w:bottom w:val="none" w:sz="0" w:space="0" w:color="auto"/>
        <w:right w:val="none" w:sz="0" w:space="0" w:color="auto"/>
      </w:divBdr>
    </w:div>
    <w:div w:id="21371434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45.jpeg"/><Relationship Id="rId21" Type="http://schemas.openxmlformats.org/officeDocument/2006/relationships/image" Target="media/image13.emf"/><Relationship Id="rId42" Type="http://schemas.openxmlformats.org/officeDocument/2006/relationships/hyperlink" Target="http://www.wikiwand.com/ro/Biserica_Ortodox%C4%83_Rom%C3%A2n%C4%83" TargetMode="External"/><Relationship Id="rId63" Type="http://schemas.openxmlformats.org/officeDocument/2006/relationships/image" Target="media/image28.emf"/><Relationship Id="rId84" Type="http://schemas.openxmlformats.org/officeDocument/2006/relationships/hyperlink" Target="https://ro.wikipedia.org/wiki/Biserica_Evanghelic%C4%83-Luteran%C4%83_din_Rom%C3%A2nia" TargetMode="External"/><Relationship Id="rId16" Type="http://schemas.openxmlformats.org/officeDocument/2006/relationships/image" Target="media/image8.emf"/><Relationship Id="rId107" Type="http://schemas.openxmlformats.org/officeDocument/2006/relationships/hyperlink" Target="https://ro.wikipedia.org/wiki/Rom%C3%A2ni" TargetMode="External"/><Relationship Id="rId11" Type="http://schemas.openxmlformats.org/officeDocument/2006/relationships/image" Target="media/image3.emf"/><Relationship Id="rId32" Type="http://schemas.openxmlformats.org/officeDocument/2006/relationships/hyperlink" Target="http://www.wikiwand.com/ro/Comuna_M%C4%83ieru%C8%99,_Bra%C8%99ov" TargetMode="External"/><Relationship Id="rId37" Type="http://schemas.openxmlformats.org/officeDocument/2006/relationships/hyperlink" Target="http://www.wikiwand.com/ro/Recens%C4%83m%C3%A2ntul_popula%C8%9Biei_din_2011_(Rom%C3%A2nia)" TargetMode="External"/><Relationship Id="rId53" Type="http://schemas.openxmlformats.org/officeDocument/2006/relationships/hyperlink" Target="http://www.wikiwand.com/ro/Secolul_al_XIII-lea" TargetMode="External"/><Relationship Id="rId58" Type="http://schemas.openxmlformats.org/officeDocument/2006/relationships/image" Target="media/image25.emf"/><Relationship Id="rId74" Type="http://schemas.openxmlformats.org/officeDocument/2006/relationships/image" Target="media/image39.emf"/><Relationship Id="rId79" Type="http://schemas.openxmlformats.org/officeDocument/2006/relationships/hyperlink" Target="https://ro.wikipedia.org/wiki/Recens%C4%83m%C3%A2ntul_popula%C8%9Biei_din_2002_(Rom%C3%A2nia)" TargetMode="External"/><Relationship Id="rId102" Type="http://schemas.openxmlformats.org/officeDocument/2006/relationships/hyperlink" Target="https://ro.wikipedia.org/w/index.php?title=Apareiaj&amp;action=edit&amp;redlink=1" TargetMode="External"/><Relationship Id="rId123" Type="http://schemas.openxmlformats.org/officeDocument/2006/relationships/image" Target="media/image51.jpg"/><Relationship Id="rId128" Type="http://schemas.openxmlformats.org/officeDocument/2006/relationships/image" Target="media/image56.emf"/><Relationship Id="rId5" Type="http://schemas.openxmlformats.org/officeDocument/2006/relationships/webSettings" Target="webSettings.xml"/><Relationship Id="rId90" Type="http://schemas.openxmlformats.org/officeDocument/2006/relationships/chart" Target="charts/chart10.xml"/><Relationship Id="rId95" Type="http://schemas.openxmlformats.org/officeDocument/2006/relationships/hyperlink" Target="https://ro.wikipedia.org/wiki/Germanii_din_Rom%C3%A2nia" TargetMode="External"/><Relationship Id="rId22" Type="http://schemas.openxmlformats.org/officeDocument/2006/relationships/image" Target="media/image14.emf"/><Relationship Id="rId27" Type="http://schemas.openxmlformats.org/officeDocument/2006/relationships/hyperlink" Target="http://www.wikiwand.com/ro/Mun%C8%9Bii_Per%C8%99ani" TargetMode="External"/><Relationship Id="rId43" Type="http://schemas.openxmlformats.org/officeDocument/2006/relationships/hyperlink" Target="http://www.wikiwand.com/ro/Biserica_Reformat%C4%83_din_Rom%C3%A2nia" TargetMode="External"/><Relationship Id="rId48" Type="http://schemas.openxmlformats.org/officeDocument/2006/relationships/hyperlink" Target="https://ro.wikipedia.org/wiki/Uraniu" TargetMode="External"/><Relationship Id="rId64" Type="http://schemas.openxmlformats.org/officeDocument/2006/relationships/image" Target="media/image29.emf"/><Relationship Id="rId69" Type="http://schemas.openxmlformats.org/officeDocument/2006/relationships/image" Target="media/image34.emf"/><Relationship Id="rId113" Type="http://schemas.openxmlformats.org/officeDocument/2006/relationships/image" Target="media/image41.jpg"/><Relationship Id="rId118" Type="http://schemas.openxmlformats.org/officeDocument/2006/relationships/image" Target="media/image46.jpeg"/><Relationship Id="rId134" Type="http://schemas.openxmlformats.org/officeDocument/2006/relationships/footer" Target="footer1.xml"/><Relationship Id="rId80" Type="http://schemas.openxmlformats.org/officeDocument/2006/relationships/hyperlink" Target="https://ro.wikipedia.org/wiki/Rom%C3%A2ni" TargetMode="External"/><Relationship Id="rId85" Type="http://schemas.openxmlformats.org/officeDocument/2006/relationships/hyperlink" Target="https://ro.wikipedia.org/wiki/Penticostali" TargetMode="External"/><Relationship Id="rId12" Type="http://schemas.openxmlformats.org/officeDocument/2006/relationships/image" Target="media/image4.emf"/><Relationship Id="rId17" Type="http://schemas.openxmlformats.org/officeDocument/2006/relationships/image" Target="media/image9.emf"/><Relationship Id="rId33" Type="http://schemas.openxmlformats.org/officeDocument/2006/relationships/hyperlink" Target="http://www.wikiwand.com/ro/Comuna_H%C4%83ghig,_Covasna" TargetMode="External"/><Relationship Id="rId38" Type="http://schemas.openxmlformats.org/officeDocument/2006/relationships/hyperlink" Target="http://www.wikiwand.com/ro/Recens%C4%83m%C3%A2ntul_popula%C8%9Biei_din_2002_(Rom%C3%A2nia)" TargetMode="External"/><Relationship Id="rId59" Type="http://schemas.openxmlformats.org/officeDocument/2006/relationships/image" Target="media/image26.emf"/><Relationship Id="rId103" Type="http://schemas.openxmlformats.org/officeDocument/2006/relationships/hyperlink" Target="https://ro.wikipedia.org/w/index.php?title=Asiz%C4%83&amp;action=edit&amp;redlink=1" TargetMode="External"/><Relationship Id="rId108" Type="http://schemas.openxmlformats.org/officeDocument/2006/relationships/hyperlink" Target="https://ro.wikipedia.org/wiki/Romii_din_Rom%C3%A2nia" TargetMode="External"/><Relationship Id="rId124" Type="http://schemas.openxmlformats.org/officeDocument/2006/relationships/image" Target="media/image52.jpeg"/><Relationship Id="rId129" Type="http://schemas.openxmlformats.org/officeDocument/2006/relationships/image" Target="media/image57.emf"/><Relationship Id="rId54" Type="http://schemas.openxmlformats.org/officeDocument/2006/relationships/hyperlink" Target="http://www.wikiwand.com/ro/Rotbav" TargetMode="External"/><Relationship Id="rId70" Type="http://schemas.openxmlformats.org/officeDocument/2006/relationships/image" Target="media/image35.emf"/><Relationship Id="rId75" Type="http://schemas.openxmlformats.org/officeDocument/2006/relationships/chart" Target="charts/chart5.xml"/><Relationship Id="rId91" Type="http://schemas.openxmlformats.org/officeDocument/2006/relationships/chart" Target="charts/chart11.xml"/><Relationship Id="rId96" Type="http://schemas.openxmlformats.org/officeDocument/2006/relationships/hyperlink" Target="https://ro.wikipedia.org/wiki/Biserica_Ortodox%C4%83_Rom%C3%A2n%C4%83"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5.emf"/><Relationship Id="rId28" Type="http://schemas.openxmlformats.org/officeDocument/2006/relationships/hyperlink" Target="http://www.wikiwand.com/ro/R%C3%A2ul_Olt" TargetMode="External"/><Relationship Id="rId49" Type="http://schemas.openxmlformats.org/officeDocument/2006/relationships/image" Target="media/image19.emf"/><Relationship Id="rId114" Type="http://schemas.openxmlformats.org/officeDocument/2006/relationships/image" Target="media/image42.emf"/><Relationship Id="rId119" Type="http://schemas.openxmlformats.org/officeDocument/2006/relationships/image" Target="media/image47.jpg"/><Relationship Id="rId44" Type="http://schemas.openxmlformats.org/officeDocument/2006/relationships/hyperlink" Target="http://www.wikiwand.com/ro/Biserica_Romano-Catolic%C4%83_din_Rom%C3%A2nia" TargetMode="External"/><Relationship Id="rId60" Type="http://schemas.openxmlformats.org/officeDocument/2006/relationships/image" Target="media/image27.emf"/><Relationship Id="rId65" Type="http://schemas.openxmlformats.org/officeDocument/2006/relationships/image" Target="media/image30.emf"/><Relationship Id="rId81" Type="http://schemas.openxmlformats.org/officeDocument/2006/relationships/hyperlink" Target="https://ro.wikipedia.org/wiki/Romii_din_Rom%C3%A2nia" TargetMode="External"/><Relationship Id="rId86" Type="http://schemas.openxmlformats.org/officeDocument/2006/relationships/hyperlink" Target="https://ro.wikipedia.org/wiki/Biserica_Romano-Catolic%C4%83_din_Rom%C3%A2nia" TargetMode="External"/><Relationship Id="rId130" Type="http://schemas.openxmlformats.org/officeDocument/2006/relationships/image" Target="media/image58.emf"/><Relationship Id="rId135" Type="http://schemas.openxmlformats.org/officeDocument/2006/relationships/fontTable" Target="fontTable.xml"/><Relationship Id="rId13" Type="http://schemas.openxmlformats.org/officeDocument/2006/relationships/image" Target="media/image5.emf"/><Relationship Id="rId18" Type="http://schemas.openxmlformats.org/officeDocument/2006/relationships/image" Target="media/image10.emf"/><Relationship Id="rId39" Type="http://schemas.openxmlformats.org/officeDocument/2006/relationships/hyperlink" Target="http://www.wikiwand.com/ro/Rom%C3%A2ni" TargetMode="External"/><Relationship Id="rId109" Type="http://schemas.openxmlformats.org/officeDocument/2006/relationships/hyperlink" Target="https://ro.wikipedia.org/wiki/Maghiarii_din_Rom%C3%A2nia" TargetMode="External"/><Relationship Id="rId34" Type="http://schemas.openxmlformats.org/officeDocument/2006/relationships/hyperlink" Target="http://www.wikiwand.com/ro/Comuna_H%C4%83lchiu,_Bra%C8%99ov" TargetMode="External"/><Relationship Id="rId50" Type="http://schemas.openxmlformats.org/officeDocument/2006/relationships/image" Target="media/image20.emf"/><Relationship Id="rId55" Type="http://schemas.openxmlformats.org/officeDocument/2006/relationships/image" Target="media/image22.emf"/><Relationship Id="rId76" Type="http://schemas.openxmlformats.org/officeDocument/2006/relationships/chart" Target="charts/chart6.xml"/><Relationship Id="rId97" Type="http://schemas.openxmlformats.org/officeDocument/2006/relationships/hyperlink" Target="https://ro.wikipedia.org/wiki/Penticostali" TargetMode="External"/><Relationship Id="rId104" Type="http://schemas.openxmlformats.org/officeDocument/2006/relationships/chart" Target="charts/chart14.xml"/><Relationship Id="rId120" Type="http://schemas.openxmlformats.org/officeDocument/2006/relationships/image" Target="media/image48.jpeg"/><Relationship Id="rId125" Type="http://schemas.openxmlformats.org/officeDocument/2006/relationships/image" Target="media/image53.jpeg"/><Relationship Id="rId7" Type="http://schemas.openxmlformats.org/officeDocument/2006/relationships/endnotes" Target="endnotes.xml"/><Relationship Id="rId71" Type="http://schemas.openxmlformats.org/officeDocument/2006/relationships/image" Target="media/image36.emf"/><Relationship Id="rId92" Type="http://schemas.openxmlformats.org/officeDocument/2006/relationships/image" Target="media/image40.jpeg"/><Relationship Id="rId2" Type="http://schemas.openxmlformats.org/officeDocument/2006/relationships/numbering" Target="numbering.xml"/><Relationship Id="rId29" Type="http://schemas.openxmlformats.org/officeDocument/2006/relationships/hyperlink" Target="http://www.wikiwand.com/ro/%C8%9Aara_B%C3%A2rsei" TargetMode="External"/><Relationship Id="rId24" Type="http://schemas.openxmlformats.org/officeDocument/2006/relationships/image" Target="media/image16.emf"/><Relationship Id="rId40" Type="http://schemas.openxmlformats.org/officeDocument/2006/relationships/hyperlink" Target="http://www.wikiwand.com/ro/Maghiarii_din_Rom%C3%A2nia" TargetMode="External"/><Relationship Id="rId45" Type="http://schemas.openxmlformats.org/officeDocument/2006/relationships/image" Target="media/image17.emf"/><Relationship Id="rId66" Type="http://schemas.openxmlformats.org/officeDocument/2006/relationships/image" Target="media/image31.emf"/><Relationship Id="rId87" Type="http://schemas.openxmlformats.org/officeDocument/2006/relationships/hyperlink" Target="https://ro.wikipedia.org/wiki/Biserica_Adventist%C4%83_de_Ziua_a_%C8%98aptea" TargetMode="External"/><Relationship Id="rId110" Type="http://schemas.openxmlformats.org/officeDocument/2006/relationships/hyperlink" Target="https://ro.wikipedia.org/wiki/Biserica_Ortodox%C4%83_Rom%C3%A2n%C4%83" TargetMode="External"/><Relationship Id="rId115" Type="http://schemas.openxmlformats.org/officeDocument/2006/relationships/image" Target="media/image43.jpg"/><Relationship Id="rId131" Type="http://schemas.openxmlformats.org/officeDocument/2006/relationships/image" Target="media/image59.emf"/><Relationship Id="rId136" Type="http://schemas.openxmlformats.org/officeDocument/2006/relationships/theme" Target="theme/theme1.xml"/><Relationship Id="rId61" Type="http://schemas.openxmlformats.org/officeDocument/2006/relationships/chart" Target="charts/chart3.xml"/><Relationship Id="rId82" Type="http://schemas.openxmlformats.org/officeDocument/2006/relationships/hyperlink" Target="https://ro.wikipedia.org/wiki/Maghiarii_din_Rom%C3%A2nia" TargetMode="External"/><Relationship Id="rId19" Type="http://schemas.openxmlformats.org/officeDocument/2006/relationships/image" Target="media/image11.emf"/><Relationship Id="rId14" Type="http://schemas.openxmlformats.org/officeDocument/2006/relationships/image" Target="media/image6.emf"/><Relationship Id="rId30" Type="http://schemas.openxmlformats.org/officeDocument/2006/relationships/hyperlink" Target="http://www.wikiwand.com/ro/DN13" TargetMode="External"/><Relationship Id="rId35" Type="http://schemas.openxmlformats.org/officeDocument/2006/relationships/hyperlink" Target="http://www.wikiwand.com/ro/Comuna_Crizbav,_Bra%C8%99ov" TargetMode="External"/><Relationship Id="rId56" Type="http://schemas.openxmlformats.org/officeDocument/2006/relationships/image" Target="media/image23.emf"/><Relationship Id="rId77" Type="http://schemas.openxmlformats.org/officeDocument/2006/relationships/chart" Target="charts/chart7.xml"/><Relationship Id="rId100" Type="http://schemas.openxmlformats.org/officeDocument/2006/relationships/chart" Target="charts/chart13.xml"/><Relationship Id="rId105" Type="http://schemas.openxmlformats.org/officeDocument/2006/relationships/hyperlink" Target="https://ro.wikipedia.org/wiki/Recens%C4%83m%C3%A2ntul_popula%C8%9Biei_din_2011_(Rom%C3%A2nia)" TargetMode="External"/><Relationship Id="rId126" Type="http://schemas.openxmlformats.org/officeDocument/2006/relationships/image" Target="media/image54.jpeg"/><Relationship Id="rId8" Type="http://schemas.openxmlformats.org/officeDocument/2006/relationships/image" Target="media/image1.emf"/><Relationship Id="rId51" Type="http://schemas.openxmlformats.org/officeDocument/2006/relationships/image" Target="media/image21.emf"/><Relationship Id="rId72" Type="http://schemas.openxmlformats.org/officeDocument/2006/relationships/image" Target="media/image37.emf"/><Relationship Id="rId93" Type="http://schemas.openxmlformats.org/officeDocument/2006/relationships/hyperlink" Target="https://ro.wikipedia.org/wiki/Rom%C3%A2ni" TargetMode="External"/><Relationship Id="rId98" Type="http://schemas.openxmlformats.org/officeDocument/2006/relationships/hyperlink" Target="https://ro.wikipedia.org/wiki/Bapti%C8%99ti" TargetMode="External"/><Relationship Id="rId121" Type="http://schemas.openxmlformats.org/officeDocument/2006/relationships/image" Target="media/image49.jpg"/><Relationship Id="rId3" Type="http://schemas.openxmlformats.org/officeDocument/2006/relationships/styles" Target="styles.xml"/><Relationship Id="rId25" Type="http://schemas.openxmlformats.org/officeDocument/2006/relationships/hyperlink" Target="http://www.wikiwand.com/ro/Bra%C8%99ov" TargetMode="External"/><Relationship Id="rId46" Type="http://schemas.openxmlformats.org/officeDocument/2006/relationships/chart" Target="charts/chart2.xml"/><Relationship Id="rId67" Type="http://schemas.openxmlformats.org/officeDocument/2006/relationships/image" Target="media/image32.emf"/><Relationship Id="rId116" Type="http://schemas.openxmlformats.org/officeDocument/2006/relationships/image" Target="media/image44.jpg"/><Relationship Id="rId20" Type="http://schemas.openxmlformats.org/officeDocument/2006/relationships/image" Target="media/image12.emf"/><Relationship Id="rId41" Type="http://schemas.openxmlformats.org/officeDocument/2006/relationships/hyperlink" Target="http://www.wikiwand.com/ro/Romii_din_Rom%C3%A2nia" TargetMode="External"/><Relationship Id="rId62" Type="http://schemas.openxmlformats.org/officeDocument/2006/relationships/chart" Target="charts/chart4.xml"/><Relationship Id="rId83" Type="http://schemas.openxmlformats.org/officeDocument/2006/relationships/hyperlink" Target="https://ro.wikipedia.org/wiki/Biserica_Ortodox%C4%83_Rom%C3%A2n%C4%83" TargetMode="External"/><Relationship Id="rId88" Type="http://schemas.openxmlformats.org/officeDocument/2006/relationships/chart" Target="charts/chart8.xml"/><Relationship Id="rId111" Type="http://schemas.openxmlformats.org/officeDocument/2006/relationships/hyperlink" Target="https://ro.wikipedia.org/wiki/Biserica_Romano-Catolic%C4%83_din_Rom%C3%A2nia" TargetMode="External"/><Relationship Id="rId132" Type="http://schemas.openxmlformats.org/officeDocument/2006/relationships/image" Target="media/image60.jpeg"/><Relationship Id="rId15" Type="http://schemas.openxmlformats.org/officeDocument/2006/relationships/image" Target="media/image7.emf"/><Relationship Id="rId36" Type="http://schemas.openxmlformats.org/officeDocument/2006/relationships/hyperlink" Target="https://ro.wikipedia.org/wiki/%C8%9Aara_B%C3%A2rsei" TargetMode="External"/><Relationship Id="rId57" Type="http://schemas.openxmlformats.org/officeDocument/2006/relationships/image" Target="media/image24.emf"/><Relationship Id="rId106" Type="http://schemas.openxmlformats.org/officeDocument/2006/relationships/hyperlink" Target="https://ro.wikipedia.org/wiki/Recens%C4%83m%C3%A2ntul_popula%C8%9Biei_din_2002_(Rom%C3%A2nia)" TargetMode="External"/><Relationship Id="rId127" Type="http://schemas.openxmlformats.org/officeDocument/2006/relationships/image" Target="media/image55.emf"/><Relationship Id="rId10" Type="http://schemas.openxmlformats.org/officeDocument/2006/relationships/image" Target="media/image2.emf"/><Relationship Id="rId31" Type="http://schemas.openxmlformats.org/officeDocument/2006/relationships/hyperlink" Target="http://www.wikiwand.com/ro/E60" TargetMode="External"/><Relationship Id="rId52" Type="http://schemas.openxmlformats.org/officeDocument/2006/relationships/hyperlink" Target="http://www.wikiwand.com/ro/1788" TargetMode="External"/><Relationship Id="rId73" Type="http://schemas.openxmlformats.org/officeDocument/2006/relationships/image" Target="media/image38.emf"/><Relationship Id="rId78" Type="http://schemas.openxmlformats.org/officeDocument/2006/relationships/hyperlink" Target="https://ro.wikipedia.org/wiki/Recens%C4%83m%C3%A2ntul_popula%C8%9Biei_din_2011_(Rom%C3%A2nia)" TargetMode="External"/><Relationship Id="rId94" Type="http://schemas.openxmlformats.org/officeDocument/2006/relationships/hyperlink" Target="https://ro.wikipedia.org/wiki/Romii_din_Rom%C3%A2nia" TargetMode="External"/><Relationship Id="rId99" Type="http://schemas.openxmlformats.org/officeDocument/2006/relationships/chart" Target="charts/chart12.xml"/><Relationship Id="rId101" Type="http://schemas.openxmlformats.org/officeDocument/2006/relationships/hyperlink" Target="https://ro.wikipedia.org/wiki/Biserica_fortificat%C4%83_din_Vulcan,_Bra%C8%99ov" TargetMode="External"/><Relationship Id="rId122" Type="http://schemas.openxmlformats.org/officeDocument/2006/relationships/image" Target="media/image50.jpeg"/><Relationship Id="rId4" Type="http://schemas.openxmlformats.org/officeDocument/2006/relationships/settings" Target="settings.xml"/><Relationship Id="rId9" Type="http://schemas.openxmlformats.org/officeDocument/2006/relationships/chart" Target="charts/chart1.xml"/><Relationship Id="rId26" Type="http://schemas.openxmlformats.org/officeDocument/2006/relationships/hyperlink" Target="http://www.wikiwand.com/ro/Sighi%C8%99oara" TargetMode="External"/><Relationship Id="rId47" Type="http://schemas.openxmlformats.org/officeDocument/2006/relationships/image" Target="media/image18.emf"/><Relationship Id="rId68" Type="http://schemas.openxmlformats.org/officeDocument/2006/relationships/image" Target="media/image33.emf"/><Relationship Id="rId89" Type="http://schemas.openxmlformats.org/officeDocument/2006/relationships/chart" Target="charts/chart9.xml"/><Relationship Id="rId112" Type="http://schemas.openxmlformats.org/officeDocument/2006/relationships/hyperlink" Target="https://ro.wikipedia.org/wiki/Penticostali" TargetMode="External"/><Relationship Id="rId133"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1.pn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6.xml"/><Relationship Id="rId1" Type="http://schemas.microsoft.com/office/2011/relationships/chartStyle" Target="style6.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7.xml"/><Relationship Id="rId1" Type="http://schemas.microsoft.com/office/2011/relationships/chartStyle" Target="style7.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8.xml"/><Relationship Id="rId1" Type="http://schemas.microsoft.com/office/2011/relationships/chartStyle" Target="style8.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9.xml"/><Relationship Id="rId1" Type="http://schemas.microsoft.com/office/2011/relationships/chartStyle" Target="style9.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11.xml"/><Relationship Id="rId1" Type="http://schemas.microsoft.com/office/2011/relationships/chartStyle" Target="style11.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2.xml"/><Relationship Id="rId1" Type="http://schemas.microsoft.com/office/2011/relationships/chartStyle" Target="style12.xml"/></Relationships>
</file>

<file path=word/charts/_rels/chart14.xml.rels><?xml version="1.0" encoding="UTF-8" standalone="yes"?>
<Relationships xmlns="http://schemas.openxmlformats.org/package/2006/relationships"><Relationship Id="rId3" Type="http://schemas.openxmlformats.org/officeDocument/2006/relationships/oleObject" Target="Book2" TargetMode="External"/><Relationship Id="rId2" Type="http://schemas.microsoft.com/office/2011/relationships/chartColorStyle" Target="colors13.xml"/><Relationship Id="rId1" Type="http://schemas.microsoft.com/office/2011/relationships/chartStyle" Target="style1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0758695426614867"/>
          <c:y val="2.6006248508709161E-2"/>
          <c:w val="0.89241304573385116"/>
          <c:h val="0.83807638391791917"/>
        </c:manualLayout>
      </c:layout>
      <c:barChart>
        <c:barDir val="col"/>
        <c:grouping val="clustered"/>
        <c:varyColors val="0"/>
        <c:ser>
          <c:idx val="0"/>
          <c:order val="0"/>
          <c:tx>
            <c:strRef>
              <c:f>Sheet1!$B$1</c:f>
              <c:strCache>
                <c:ptCount val="1"/>
                <c:pt idx="0">
                  <c:v>anul</c:v>
                </c:pt>
              </c:strCache>
            </c:strRef>
          </c:tx>
          <c:spPr>
            <a:solidFill>
              <a:srgbClr val="4F81BD"/>
            </a:solidFill>
            <a:ln w="25320">
              <a:noFill/>
            </a:ln>
          </c:spPr>
          <c:invertIfNegative val="0"/>
          <c:cat>
            <c:numRef>
              <c:f>Sheet1!$A$2:$A$10</c:f>
              <c:numCache>
                <c:formatCode>General</c:formatCode>
                <c:ptCount val="9"/>
                <c:pt idx="0">
                  <c:v>23900</c:v>
                </c:pt>
                <c:pt idx="1">
                  <c:v>24000</c:v>
                </c:pt>
                <c:pt idx="2">
                  <c:v>24100</c:v>
                </c:pt>
                <c:pt idx="3">
                  <c:v>24200</c:v>
                </c:pt>
                <c:pt idx="4">
                  <c:v>24300</c:v>
                </c:pt>
                <c:pt idx="5">
                  <c:v>24400</c:v>
                </c:pt>
                <c:pt idx="6">
                  <c:v>24500</c:v>
                </c:pt>
                <c:pt idx="7">
                  <c:v>24600</c:v>
                </c:pt>
                <c:pt idx="8">
                  <c:v>24700</c:v>
                </c:pt>
              </c:numCache>
            </c:numRef>
          </c:cat>
          <c:val>
            <c:numRef>
              <c:f>Sheet1!$B$2:$B$10</c:f>
              <c:numCache>
                <c:formatCode>General</c:formatCode>
                <c:ptCount val="9"/>
                <c:pt idx="0">
                  <c:v>2002</c:v>
                </c:pt>
                <c:pt idx="1">
                  <c:v>2005</c:v>
                </c:pt>
                <c:pt idx="2">
                  <c:v>2006</c:v>
                </c:pt>
                <c:pt idx="3">
                  <c:v>2007</c:v>
                </c:pt>
                <c:pt idx="4">
                  <c:v>2008</c:v>
                </c:pt>
                <c:pt idx="5">
                  <c:v>2009</c:v>
                </c:pt>
                <c:pt idx="6">
                  <c:v>2010</c:v>
                </c:pt>
              </c:numCache>
            </c:numRef>
          </c:val>
          <c:extLst xmlns:c16r2="http://schemas.microsoft.com/office/drawing/2015/06/chart">
            <c:ext xmlns:c16="http://schemas.microsoft.com/office/drawing/2014/chart" uri="{C3380CC4-5D6E-409C-BE32-E72D297353CC}">
              <c16:uniqueId val="{00000000-8602-4739-A971-9357F27A1F8B}"/>
            </c:ext>
          </c:extLst>
        </c:ser>
        <c:dLbls>
          <c:showLegendKey val="0"/>
          <c:showVal val="0"/>
          <c:showCatName val="0"/>
          <c:showSerName val="0"/>
          <c:showPercent val="0"/>
          <c:showBubbleSize val="0"/>
        </c:dLbls>
        <c:gapWidth val="150"/>
        <c:axId val="1007282208"/>
        <c:axId val="1007276224"/>
      </c:barChart>
      <c:catAx>
        <c:axId val="1007282208"/>
        <c:scaling>
          <c:orientation val="minMax"/>
        </c:scaling>
        <c:delete val="0"/>
        <c:axPos val="b"/>
        <c:majorGridlines>
          <c:spPr>
            <a:ln w="949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495" cap="flat" cmpd="sng" algn="ctr">
            <a:solidFill>
              <a:schemeClr val="tx1">
                <a:lumMod val="25000"/>
                <a:lumOff val="75000"/>
              </a:schemeClr>
            </a:solidFill>
            <a:round/>
          </a:ln>
          <a:effectLst/>
        </c:spPr>
        <c:txPr>
          <a:bodyPr rot="-60000000" spcFirstLastPara="1" vertOverflow="ellipsis" vert="horz" wrap="square" anchor="ctr" anchorCtr="1"/>
          <a:lstStyle/>
          <a:p>
            <a:pPr>
              <a:defRPr sz="897" b="0" i="0" u="none" strike="noStrike" kern="1200" baseline="0">
                <a:solidFill>
                  <a:schemeClr val="tx1">
                    <a:lumMod val="65000"/>
                    <a:lumOff val="35000"/>
                  </a:schemeClr>
                </a:solidFill>
                <a:latin typeface="+mn-lt"/>
                <a:ea typeface="+mn-ea"/>
                <a:cs typeface="+mn-cs"/>
              </a:defRPr>
            </a:pPr>
            <a:endParaRPr lang="en-US"/>
          </a:p>
        </c:txPr>
        <c:crossAx val="1007276224"/>
        <c:crosses val="autoZero"/>
        <c:auto val="1"/>
        <c:lblAlgn val="ctr"/>
        <c:lblOffset val="100"/>
        <c:noMultiLvlLbl val="0"/>
      </c:catAx>
      <c:valAx>
        <c:axId val="1007276224"/>
        <c:scaling>
          <c:orientation val="minMax"/>
        </c:scaling>
        <c:delete val="0"/>
        <c:axPos val="l"/>
        <c:majorGridlines>
          <c:spPr>
            <a:ln w="949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495" cap="flat" cmpd="sng" algn="ctr">
            <a:solidFill>
              <a:schemeClr val="tx1">
                <a:lumMod val="25000"/>
                <a:lumOff val="75000"/>
              </a:schemeClr>
            </a:solidFill>
            <a:round/>
          </a:ln>
          <a:effectLst/>
        </c:spPr>
        <c:txPr>
          <a:bodyPr rot="-60000000" spcFirstLastPara="1" vertOverflow="ellipsis" vert="horz" wrap="square" anchor="ctr" anchorCtr="1"/>
          <a:lstStyle/>
          <a:p>
            <a:pPr>
              <a:defRPr sz="897" b="0" i="0" u="none" strike="noStrike" kern="1200" baseline="0">
                <a:solidFill>
                  <a:schemeClr val="tx1">
                    <a:lumMod val="65000"/>
                    <a:lumOff val="35000"/>
                  </a:schemeClr>
                </a:solidFill>
                <a:latin typeface="+mn-lt"/>
                <a:ea typeface="+mn-ea"/>
                <a:cs typeface="+mn-cs"/>
              </a:defRPr>
            </a:pPr>
            <a:endParaRPr lang="en-US"/>
          </a:p>
        </c:txPr>
        <c:crossAx val="1007282208"/>
        <c:crosses val="autoZero"/>
        <c:crossBetween val="between"/>
      </c:valAx>
      <c:spPr>
        <a:noFill/>
        <a:ln w="25320">
          <a:noFill/>
        </a:ln>
      </c:spPr>
    </c:plotArea>
    <c:plotVisOnly val="1"/>
    <c:dispBlanksAs val="gap"/>
    <c:showDLblsOverMax val="0"/>
  </c:chart>
  <c:spPr>
    <a:solidFill>
      <a:schemeClr val="bg1"/>
    </a:solidFill>
    <a:ln w="949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200" b="1" i="0" u="none" strike="noStrike" kern="1200" baseline="0">
                <a:solidFill>
                  <a:schemeClr val="dk1">
                    <a:lumMod val="65000"/>
                    <a:lumOff val="35000"/>
                  </a:schemeClr>
                </a:solidFill>
                <a:latin typeface="+mn-lt"/>
                <a:ea typeface="+mn-ea"/>
                <a:cs typeface="+mn-cs"/>
              </a:defRPr>
            </a:pPr>
            <a:r>
              <a:rPr lang="en-US" sz="1200"/>
              <a:t>Componenta</a:t>
            </a:r>
            <a:r>
              <a:rPr lang="en-US" sz="1200" baseline="0"/>
              <a:t> etnica a comunei Feldioara</a:t>
            </a:r>
            <a:endParaRPr lang="en-US" sz="1200"/>
          </a:p>
        </c:rich>
      </c:tx>
      <c:overlay val="0"/>
      <c:spPr>
        <a:noFill/>
        <a:ln>
          <a:noFill/>
        </a:ln>
        <a:effectLst/>
      </c:spPr>
      <c:txPr>
        <a:bodyPr rot="0" spcFirstLastPara="1" vertOverflow="ellipsis" vert="horz" wrap="square" anchor="ctr" anchorCtr="1"/>
        <a:lstStyle/>
        <a:p>
          <a:pPr>
            <a:defRPr sz="1200" b="1" i="0" u="none" strike="noStrike" kern="1200" baseline="0">
              <a:solidFill>
                <a:schemeClr val="dk1">
                  <a:lumMod val="65000"/>
                  <a:lumOff val="35000"/>
                </a:schemeClr>
              </a:solidFill>
              <a:latin typeface="+mn-lt"/>
              <a:ea typeface="+mn-ea"/>
              <a:cs typeface="+mn-cs"/>
            </a:defRPr>
          </a:pPr>
          <a:endParaRPr lang="en-US"/>
        </a:p>
      </c:txPr>
    </c:title>
    <c:autoTitleDeleted val="0"/>
    <c:plotArea>
      <c:layout/>
      <c:pieChart>
        <c:varyColors val="1"/>
        <c:ser>
          <c:idx val="0"/>
          <c:order val="0"/>
          <c:tx>
            <c:strRef>
              <c:f>Sheet1!$B$2</c:f>
              <c:strCache>
                <c:ptCount val="1"/>
                <c:pt idx="0">
                  <c:v>Populatie</c:v>
                </c:pt>
              </c:strCache>
            </c:strRef>
          </c:tx>
          <c:dPt>
            <c:idx val="0"/>
            <c:bubble3D val="0"/>
            <c:spPr>
              <a:solidFill>
                <a:schemeClr val="accent1"/>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1-50C4-4CF2-9431-9FBB61A09373}"/>
              </c:ext>
            </c:extLst>
          </c:dPt>
          <c:dPt>
            <c:idx val="1"/>
            <c:bubble3D val="0"/>
            <c:spPr>
              <a:solidFill>
                <a:schemeClr val="accent2"/>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3-50C4-4CF2-9431-9FBB61A09373}"/>
              </c:ext>
            </c:extLst>
          </c:dPt>
          <c:dPt>
            <c:idx val="2"/>
            <c:bubble3D val="0"/>
            <c:spPr>
              <a:solidFill>
                <a:schemeClr val="accent3"/>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5-50C4-4CF2-9431-9FBB61A09373}"/>
              </c:ext>
            </c:extLst>
          </c:dPt>
          <c:dPt>
            <c:idx val="3"/>
            <c:bubble3D val="0"/>
            <c:spPr>
              <a:solidFill>
                <a:schemeClr val="accent4"/>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7-50C4-4CF2-9431-9FBB61A09373}"/>
              </c:ext>
            </c:extLst>
          </c:dPt>
          <c:dPt>
            <c:idx val="4"/>
            <c:bubble3D val="0"/>
            <c:spPr>
              <a:solidFill>
                <a:schemeClr val="accent5"/>
              </a:solidFill>
              <a:ln>
                <a:noFill/>
              </a:ln>
              <a:effectLst>
                <a:outerShdw blurRad="317500" algn="ctr" rotWithShape="0">
                  <a:prstClr val="black">
                    <a:alpha val="25000"/>
                  </a:prstClr>
                </a:outerShdw>
              </a:effectLst>
            </c:spPr>
            <c:extLst xmlns:c16r2="http://schemas.microsoft.com/office/drawing/2015/06/chart">
              <c:ext xmlns:c16="http://schemas.microsoft.com/office/drawing/2014/chart" uri="{C3380CC4-5D6E-409C-BE32-E72D297353CC}">
                <c16:uniqueId val="{00000009-50C4-4CF2-9431-9FBB61A09373}"/>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Sheet1!$A$3:$A$7</c:f>
              <c:strCache>
                <c:ptCount val="5"/>
                <c:pt idx="0">
                  <c:v>Romani</c:v>
                </c:pt>
                <c:pt idx="1">
                  <c:v>Maghiari</c:v>
                </c:pt>
                <c:pt idx="2">
                  <c:v>Romi</c:v>
                </c:pt>
                <c:pt idx="3">
                  <c:v>Necunoscuta</c:v>
                </c:pt>
                <c:pt idx="4">
                  <c:v>Alta etnie</c:v>
                </c:pt>
              </c:strCache>
            </c:strRef>
          </c:cat>
          <c:val>
            <c:numRef>
              <c:f>Sheet1!$B$3:$B$7</c:f>
              <c:numCache>
                <c:formatCode>0.00%</c:formatCode>
                <c:ptCount val="5"/>
                <c:pt idx="0">
                  <c:v>0.8165</c:v>
                </c:pt>
                <c:pt idx="1">
                  <c:v>6.5799999999999997E-2</c:v>
                </c:pt>
                <c:pt idx="2">
                  <c:v>3.2300000000000002E-2</c:v>
                </c:pt>
                <c:pt idx="3">
                  <c:v>7.7100000000000002E-2</c:v>
                </c:pt>
                <c:pt idx="4">
                  <c:v>8.0999999999999996E-3</c:v>
                </c:pt>
              </c:numCache>
            </c:numRef>
          </c:val>
          <c:extLst xmlns:c16r2="http://schemas.microsoft.com/office/drawing/2015/06/chart">
            <c:ext xmlns:c16="http://schemas.microsoft.com/office/drawing/2014/chart" uri="{C3380CC4-5D6E-409C-BE32-E72D297353CC}">
              <c16:uniqueId val="{0000000A-50C4-4CF2-9431-9FBB61A09373}"/>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n-US"/>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cap="all" baseline="0">
                <a:solidFill>
                  <a:schemeClr val="tx1">
                    <a:lumMod val="65000"/>
                    <a:lumOff val="35000"/>
                  </a:schemeClr>
                </a:solidFill>
                <a:latin typeface="+mn-lt"/>
                <a:ea typeface="+mn-ea"/>
                <a:cs typeface="+mn-cs"/>
              </a:defRPr>
            </a:pPr>
            <a:r>
              <a:rPr lang="en-US"/>
              <a:t>CA</a:t>
            </a:r>
          </a:p>
        </c:rich>
      </c:tx>
      <c:overlay val="0"/>
      <c:spPr>
        <a:noFill/>
        <a:ln>
          <a:noFill/>
        </a:ln>
        <a:effectLst/>
      </c:spPr>
      <c:txPr>
        <a:bodyPr rot="0" spcFirstLastPara="1" vertOverflow="ellipsis" vert="horz" wrap="square" anchor="ctr" anchorCtr="1"/>
        <a:lstStyle/>
        <a:p>
          <a:pPr>
            <a:defRPr sz="1800" b="1" i="0" u="none" strike="noStrike" kern="1200" cap="all" baseline="0">
              <a:solidFill>
                <a:schemeClr val="tx1">
                  <a:lumMod val="65000"/>
                  <a:lumOff val="35000"/>
                </a:schemeClr>
              </a:solidFill>
              <a:latin typeface="+mn-lt"/>
              <a:ea typeface="+mn-ea"/>
              <a:cs typeface="+mn-cs"/>
            </a:defRPr>
          </a:pPr>
          <a:endParaRPr lang="en-U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Sheet1!$B$2</c:f>
              <c:strCache>
                <c:ptCount val="1"/>
                <c:pt idx="0">
                  <c:v>Column2</c:v>
                </c:pt>
              </c:strCache>
            </c:strRef>
          </c:tx>
          <c:dPt>
            <c:idx val="0"/>
            <c:bubble3D val="0"/>
            <c:spPr>
              <a:solidFill>
                <a:schemeClr val="accent1">
                  <a:alpha val="90000"/>
                </a:schemeClr>
              </a:solidFill>
              <a:ln w="19050">
                <a:solidFill>
                  <a:schemeClr val="accent1">
                    <a:lumMod val="75000"/>
                  </a:schemeClr>
                </a:solidFill>
              </a:ln>
              <a:effectLst>
                <a:innerShdw blurRad="114300">
                  <a:schemeClr val="accent1">
                    <a:lumMod val="75000"/>
                  </a:schemeClr>
                </a:innerShdw>
              </a:effectLst>
              <a:scene3d>
                <a:camera prst="orthographicFront"/>
                <a:lightRig rig="threePt" dir="t"/>
              </a:scene3d>
              <a:sp3d contourW="19050" prstMaterial="flat">
                <a:contourClr>
                  <a:schemeClr val="accent1">
                    <a:lumMod val="75000"/>
                  </a:schemeClr>
                </a:contourClr>
              </a:sp3d>
            </c:spPr>
            <c:extLst xmlns:c16r2="http://schemas.microsoft.com/office/drawing/2015/06/chart">
              <c:ext xmlns:c16="http://schemas.microsoft.com/office/drawing/2014/chart" uri="{C3380CC4-5D6E-409C-BE32-E72D297353CC}">
                <c16:uniqueId val="{00000001-8701-4A93-927E-B2732D283253}"/>
              </c:ext>
            </c:extLst>
          </c:dPt>
          <c:dPt>
            <c:idx val="1"/>
            <c:bubble3D val="0"/>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extLst xmlns:c16r2="http://schemas.microsoft.com/office/drawing/2015/06/chart">
              <c:ext xmlns:c16="http://schemas.microsoft.com/office/drawing/2014/chart" uri="{C3380CC4-5D6E-409C-BE32-E72D297353CC}">
                <c16:uniqueId val="{00000003-8701-4A93-927E-B2732D283253}"/>
              </c:ext>
            </c:extLst>
          </c:dPt>
          <c:dPt>
            <c:idx val="2"/>
            <c:bubble3D val="0"/>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extLst xmlns:c16r2="http://schemas.microsoft.com/office/drawing/2015/06/chart">
              <c:ext xmlns:c16="http://schemas.microsoft.com/office/drawing/2014/chart" uri="{C3380CC4-5D6E-409C-BE32-E72D297353CC}">
                <c16:uniqueId val="{00000005-8701-4A93-927E-B2732D283253}"/>
              </c:ext>
            </c:extLst>
          </c:dPt>
          <c:dPt>
            <c:idx val="3"/>
            <c:bubble3D val="0"/>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extLst xmlns:c16r2="http://schemas.microsoft.com/office/drawing/2015/06/chart">
              <c:ext xmlns:c16="http://schemas.microsoft.com/office/drawing/2014/chart" uri="{C3380CC4-5D6E-409C-BE32-E72D297353CC}">
                <c16:uniqueId val="{00000007-8701-4A93-927E-B2732D283253}"/>
              </c:ext>
            </c:extLst>
          </c:dPt>
          <c:dPt>
            <c:idx val="4"/>
            <c:bubble3D val="0"/>
            <c:spPr>
              <a:solidFill>
                <a:schemeClr val="accent5">
                  <a:alpha val="90000"/>
                </a:schemeClr>
              </a:solidFill>
              <a:ln w="19050">
                <a:solidFill>
                  <a:schemeClr val="accent5">
                    <a:lumMod val="75000"/>
                  </a:schemeClr>
                </a:solidFill>
              </a:ln>
              <a:effectLst>
                <a:innerShdw blurRad="114300">
                  <a:schemeClr val="accent5">
                    <a:lumMod val="75000"/>
                  </a:schemeClr>
                </a:innerShdw>
              </a:effectLst>
              <a:scene3d>
                <a:camera prst="orthographicFront"/>
                <a:lightRig rig="threePt" dir="t"/>
              </a:scene3d>
              <a:sp3d contourW="19050" prstMaterial="flat">
                <a:contourClr>
                  <a:schemeClr val="accent5">
                    <a:lumMod val="75000"/>
                  </a:schemeClr>
                </a:contourClr>
              </a:sp3d>
            </c:spPr>
            <c:extLst xmlns:c16r2="http://schemas.microsoft.com/office/drawing/2015/06/chart">
              <c:ext xmlns:c16="http://schemas.microsoft.com/office/drawing/2014/chart" uri="{C3380CC4-5D6E-409C-BE32-E72D297353CC}">
                <c16:uniqueId val="{00000009-8701-4A93-927E-B2732D283253}"/>
              </c:ext>
            </c:extLst>
          </c:dPt>
          <c:dPt>
            <c:idx val="5"/>
            <c:bubble3D val="0"/>
            <c:spPr>
              <a:solidFill>
                <a:schemeClr val="accent6">
                  <a:alpha val="90000"/>
                </a:schemeClr>
              </a:solidFill>
              <a:ln w="19050">
                <a:solidFill>
                  <a:schemeClr val="accent6">
                    <a:lumMod val="75000"/>
                  </a:schemeClr>
                </a:solidFill>
              </a:ln>
              <a:effectLst>
                <a:innerShdw blurRad="114300">
                  <a:schemeClr val="accent6">
                    <a:lumMod val="75000"/>
                  </a:schemeClr>
                </a:innerShdw>
              </a:effectLst>
              <a:scene3d>
                <a:camera prst="orthographicFront"/>
                <a:lightRig rig="threePt" dir="t"/>
              </a:scene3d>
              <a:sp3d contourW="19050" prstMaterial="flat">
                <a:contourClr>
                  <a:schemeClr val="accent6">
                    <a:lumMod val="75000"/>
                  </a:schemeClr>
                </a:contourClr>
              </a:sp3d>
            </c:spPr>
            <c:extLst xmlns:c16r2="http://schemas.microsoft.com/office/drawing/2015/06/chart">
              <c:ext xmlns:c16="http://schemas.microsoft.com/office/drawing/2014/chart" uri="{C3380CC4-5D6E-409C-BE32-E72D297353CC}">
                <c16:uniqueId val="{0000000B-8701-4A93-927E-B2732D283253}"/>
              </c:ext>
            </c:extLst>
          </c:dPt>
          <c:dLbls>
            <c:dLbl>
              <c:idx val="0"/>
              <c:spPr>
                <a:pattFill prst="pct5">
                  <a:fgClr>
                    <a:schemeClr val="accent1"/>
                  </a:fgClr>
                  <a:bgClr>
                    <a:schemeClr val="bg1"/>
                  </a:bgClr>
                </a:pattFill>
                <a:ln w="12700" cap="flat" cmpd="sng" algn="ctr">
                  <a:solidFill>
                    <a:schemeClr val="accent1"/>
                  </a:solidFill>
                  <a:round/>
                </a:ln>
                <a:effectLst>
                  <a:outerShdw blurRad="50800" dist="38100" dir="2700000" algn="tl" rotWithShape="0">
                    <a:schemeClr val="accent1">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dLbl>
            <c:dLbl>
              <c:idx val="1"/>
              <c:tx>
                <c:rich>
                  <a:bodyPr rot="0" spcFirstLastPara="1" vertOverflow="clip" horzOverflow="clip" vert="horz" wrap="square" lIns="38100" tIns="19050" rIns="38100" bIns="19050" anchor="ctr" anchorCtr="1">
                    <a:spAutoFit/>
                  </a:bodyPr>
                  <a:lstStyle/>
                  <a:p>
                    <a:pPr>
                      <a:defRPr sz="1000" b="0" i="0" u="none" strike="noStrike" kern="1200" baseline="0">
                        <a:ln>
                          <a:solidFill>
                            <a:srgbClr val="5B9BD5"/>
                          </a:solidFill>
                        </a:ln>
                        <a:solidFill>
                          <a:schemeClr val="accent1"/>
                        </a:solidFill>
                        <a:effectLst/>
                        <a:latin typeface="+mn-lt"/>
                        <a:ea typeface="+mn-ea"/>
                        <a:cs typeface="+mn-cs"/>
                      </a:defRPr>
                    </a:pPr>
                    <a:r>
                      <a:rPr lang="en-US">
                        <a:ln>
                          <a:solidFill>
                            <a:srgbClr val="5B9BD5"/>
                          </a:solidFill>
                        </a:ln>
                      </a:rPr>
                      <a:t>Comert</a:t>
                    </a:r>
                  </a:p>
                  <a:p>
                    <a:pPr>
                      <a:defRPr>
                        <a:ln>
                          <a:solidFill>
                            <a:srgbClr val="5B9BD5"/>
                          </a:solidFill>
                        </a:ln>
                        <a:solidFill>
                          <a:schemeClr val="accent1"/>
                        </a:solidFill>
                      </a:defRPr>
                    </a:pPr>
                    <a:r>
                      <a:rPr lang="en-US">
                        <a:ln>
                          <a:solidFill>
                            <a:srgbClr val="5B9BD5"/>
                          </a:solidFill>
                        </a:ln>
                      </a:rPr>
                      <a:t>23%</a:t>
                    </a:r>
                  </a:p>
                </c:rich>
              </c:tx>
              <c:spPr>
                <a:pattFill prst="pct5">
                  <a:fgClr>
                    <a:schemeClr val="accent1"/>
                  </a:fgClr>
                  <a:bgClr>
                    <a:schemeClr val="bg1"/>
                  </a:bgClr>
                </a:pattFill>
                <a:ln w="12700" cap="flat" cmpd="sng" algn="ctr">
                  <a:solidFill>
                    <a:schemeClr val="accent2"/>
                  </a:solidFill>
                  <a:round/>
                </a:ln>
                <a:effectLst>
                  <a:outerShdw blurRad="50800" dist="38100" dir="2700000" algn="tl" rotWithShape="0">
                    <a:schemeClr val="accent2">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ln>
                        <a:solidFill>
                          <a:srgbClr val="5B9BD5"/>
                        </a:solidFill>
                      </a:ln>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3-8701-4A93-927E-B2732D283253}"/>
                </c:ext>
                <c:ext xmlns:c15="http://schemas.microsoft.com/office/drawing/2012/chart" uri="{CE6537A1-D6FC-4f65-9D91-7224C49458BB}"/>
              </c:extLst>
            </c:dLbl>
            <c:dLbl>
              <c:idx val="2"/>
              <c:tx>
                <c:rich>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r>
                      <a:rPr lang="en-US">
                        <a:ln>
                          <a:solidFill>
                            <a:srgbClr val="5B9BD5"/>
                          </a:solidFill>
                        </a:ln>
                      </a:rPr>
                      <a:t>Constructii</a:t>
                    </a:r>
                  </a:p>
                  <a:p>
                    <a:pPr>
                      <a:defRPr>
                        <a:solidFill>
                          <a:schemeClr val="accent1"/>
                        </a:solidFill>
                      </a:defRPr>
                    </a:pPr>
                    <a:r>
                      <a:rPr lang="en-US" baseline="0"/>
                      <a:t>13%
</a:t>
                    </a:r>
                    <a:endParaRPr lang="en-US"/>
                  </a:p>
                </c:rich>
              </c:tx>
              <c:spPr>
                <a:pattFill prst="pct5">
                  <a:fgClr>
                    <a:schemeClr val="accent1"/>
                  </a:fgClr>
                  <a:bgClr>
                    <a:schemeClr val="bg1"/>
                  </a:bgClr>
                </a:pattFill>
                <a:ln w="12700" cap="flat" cmpd="sng" algn="ctr">
                  <a:solidFill>
                    <a:schemeClr val="accent3"/>
                  </a:solidFill>
                  <a:round/>
                </a:ln>
                <a:effectLst>
                  <a:outerShdw blurRad="50800" dist="38100" dir="2700000" algn="tl" rotWithShape="0">
                    <a:schemeClr val="accent3">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5-8701-4A93-927E-B2732D283253}"/>
                </c:ext>
                <c:ext xmlns:c15="http://schemas.microsoft.com/office/drawing/2012/chart" uri="{CE6537A1-D6FC-4f65-9D91-7224C49458BB}"/>
              </c:extLst>
            </c:dLbl>
            <c:dLbl>
              <c:idx val="3"/>
              <c:tx>
                <c:rich>
                  <a:bodyPr rot="0" spcFirstLastPara="1" vertOverflow="clip" horzOverflow="clip" vert="horz" wrap="square" lIns="38100" tIns="19050" rIns="38100" bIns="19050" anchor="ctr" anchorCtr="1">
                    <a:spAutoFit/>
                  </a:bodyPr>
                  <a:lstStyle/>
                  <a:p>
                    <a:pPr>
                      <a:defRPr sz="1000" b="0" i="0" u="none" strike="noStrike" kern="1200" baseline="0">
                        <a:ln>
                          <a:solidFill>
                            <a:srgbClr val="5B9BD5"/>
                          </a:solidFill>
                        </a:ln>
                        <a:solidFill>
                          <a:schemeClr val="accent1"/>
                        </a:solidFill>
                        <a:effectLst/>
                        <a:latin typeface="+mn-lt"/>
                        <a:ea typeface="+mn-ea"/>
                        <a:cs typeface="+mn-cs"/>
                      </a:defRPr>
                    </a:pPr>
                    <a:r>
                      <a:rPr lang="en-US">
                        <a:ln>
                          <a:solidFill>
                            <a:srgbClr val="5B9BD5"/>
                          </a:solidFill>
                        </a:ln>
                      </a:rPr>
                      <a:t>Industrie</a:t>
                    </a:r>
                  </a:p>
                  <a:p>
                    <a:pPr>
                      <a:defRPr>
                        <a:ln>
                          <a:solidFill>
                            <a:srgbClr val="5B9BD5"/>
                          </a:solidFill>
                        </a:ln>
                        <a:solidFill>
                          <a:schemeClr val="accent1"/>
                        </a:solidFill>
                      </a:defRPr>
                    </a:pPr>
                    <a:r>
                      <a:rPr lang="en-US">
                        <a:ln>
                          <a:solidFill>
                            <a:srgbClr val="5B9BD5"/>
                          </a:solidFill>
                        </a:ln>
                      </a:rPr>
                      <a:t>51%</a:t>
                    </a:r>
                  </a:p>
                </c:rich>
              </c:tx>
              <c:spPr>
                <a:pattFill prst="pct5">
                  <a:fgClr>
                    <a:schemeClr val="accent1"/>
                  </a:fgClr>
                  <a:bgClr>
                    <a:schemeClr val="bg1"/>
                  </a:bgClr>
                </a:pattFill>
                <a:ln w="12700" cap="flat" cmpd="sng" algn="ctr">
                  <a:solidFill>
                    <a:schemeClr val="accent4"/>
                  </a:solidFill>
                  <a:round/>
                </a:ln>
                <a:effectLst>
                  <a:outerShdw blurRad="50800" dist="38100" dir="2700000" algn="tl" rotWithShape="0">
                    <a:schemeClr val="accent4">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ln>
                        <a:solidFill>
                          <a:srgbClr val="5B9BD5"/>
                        </a:solidFill>
                      </a:ln>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extLst xmlns:c16r2="http://schemas.microsoft.com/office/drawing/2015/06/chart">
                <c:ext xmlns:c16="http://schemas.microsoft.com/office/drawing/2014/chart" uri="{C3380CC4-5D6E-409C-BE32-E72D297353CC}">
                  <c16:uniqueId val="{00000007-8701-4A93-927E-B2732D283253}"/>
                </c:ext>
                <c:ext xmlns:c15="http://schemas.microsoft.com/office/drawing/2012/chart" uri="{CE6537A1-D6FC-4f65-9D91-7224C49458BB}"/>
              </c:extLst>
            </c:dLbl>
            <c:dLbl>
              <c:idx val="4"/>
              <c:spPr>
                <a:pattFill prst="pct5">
                  <a:fgClr>
                    <a:schemeClr val="accent1"/>
                  </a:fgClr>
                  <a:bgClr>
                    <a:schemeClr val="bg1"/>
                  </a:bgClr>
                </a:pattFill>
                <a:ln w="12700" cap="flat" cmpd="sng" algn="ctr">
                  <a:solidFill>
                    <a:schemeClr val="accent5"/>
                  </a:solidFill>
                  <a:round/>
                </a:ln>
                <a:effectLst>
                  <a:outerShdw blurRad="50800" dist="38100" dir="2700000" algn="tl" rotWithShape="0">
                    <a:schemeClr val="accent5">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5"/>
                      </a:solidFill>
                      <a:effectLst/>
                      <a:latin typeface="+mn-lt"/>
                      <a:ea typeface="+mn-ea"/>
                      <a:cs typeface="+mn-cs"/>
                    </a:defRPr>
                  </a:pPr>
                  <a:endParaRPr lang="en-US"/>
                </a:p>
              </c:txPr>
              <c:dLblPos val="inEnd"/>
              <c:showLegendKey val="0"/>
              <c:showVal val="0"/>
              <c:showCatName val="1"/>
              <c:showSerName val="0"/>
              <c:showPercent val="1"/>
              <c:showBubbleSize val="0"/>
            </c:dLbl>
            <c:dLbl>
              <c:idx val="5"/>
              <c:spPr>
                <a:pattFill prst="pct5">
                  <a:fgClr>
                    <a:schemeClr val="accent1"/>
                  </a:fgClr>
                  <a:bgClr>
                    <a:schemeClr val="bg1"/>
                  </a:bgClr>
                </a:pattFill>
                <a:ln w="12700" cap="flat" cmpd="sng" algn="ctr">
                  <a:solidFill>
                    <a:schemeClr val="accent6"/>
                  </a:solidFill>
                  <a:round/>
                </a:ln>
                <a:effectLst>
                  <a:outerShdw blurRad="50800" dist="38100" dir="2700000" algn="tl" rotWithShape="0">
                    <a:schemeClr val="accent6">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6"/>
                      </a:solidFill>
                      <a:effectLst/>
                      <a:latin typeface="+mn-lt"/>
                      <a:ea typeface="+mn-ea"/>
                      <a:cs typeface="+mn-cs"/>
                    </a:defRPr>
                  </a:pPr>
                  <a:endParaRPr lang="en-US"/>
                </a:p>
              </c:txPr>
              <c:dLblPos val="inEnd"/>
              <c:showLegendKey val="0"/>
              <c:showVal val="0"/>
              <c:showCatName val="1"/>
              <c:showSerName val="0"/>
              <c:showPercent val="1"/>
              <c:showBubbleSize val="0"/>
            </c:dLbl>
            <c:spPr>
              <a:pattFill prst="pct5">
                <a:fgClr>
                  <a:schemeClr val="accent1"/>
                </a:fgClr>
                <a:bgClr>
                  <a:schemeClr val="bg1"/>
                </a:bgClr>
              </a:pattFill>
              <a:ln w="12700" cap="flat" cmpd="sng" algn="ctr">
                <a:solidFill>
                  <a:srgbClr val="5B9BD5"/>
                </a:solidFill>
                <a:round/>
              </a:ln>
              <a:effectLst>
                <a:outerShdw blurRad="50800" dist="38100" dir="2700000" algn="tl" rotWithShape="0">
                  <a:srgbClr val="5B9BD5">
                    <a:lumMod val="75000"/>
                    <a:alpha val="40000"/>
                  </a:srgbClr>
                </a:outerShdw>
              </a:effectLst>
            </c:spPr>
            <c:dLblPos val="inEnd"/>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Sheet1!$A$3:$A$8</c:f>
              <c:strCache>
                <c:ptCount val="4"/>
                <c:pt idx="1">
                  <c:v>Comert</c:v>
                </c:pt>
                <c:pt idx="2">
                  <c:v>Constructiilor</c:v>
                </c:pt>
                <c:pt idx="3">
                  <c:v>Industrie</c:v>
                </c:pt>
              </c:strCache>
            </c:strRef>
          </c:cat>
          <c:val>
            <c:numRef>
              <c:f>Sheet1!$B$3:$B$8</c:f>
              <c:numCache>
                <c:formatCode>General</c:formatCode>
                <c:ptCount val="6"/>
                <c:pt idx="1">
                  <c:v>15.47</c:v>
                </c:pt>
                <c:pt idx="2">
                  <c:v>11.42</c:v>
                </c:pt>
                <c:pt idx="3">
                  <c:v>33.520000000000003</c:v>
                </c:pt>
              </c:numCache>
            </c:numRef>
          </c:val>
          <c:extLst xmlns:c16r2="http://schemas.microsoft.com/office/drawing/2015/06/chart">
            <c:ext xmlns:c16="http://schemas.microsoft.com/office/drawing/2014/chart" uri="{C3380CC4-5D6E-409C-BE32-E72D297353CC}">
              <c16:uniqueId val="{0000000C-8701-4A93-927E-B2732D283253}"/>
            </c:ext>
          </c:extLst>
        </c:ser>
        <c:ser>
          <c:idx val="1"/>
          <c:order val="1"/>
          <c:tx>
            <c:strRef>
              <c:f>Sheet1!$C$2</c:f>
              <c:strCache>
                <c:ptCount val="1"/>
                <c:pt idx="0">
                  <c:v>Column3</c:v>
                </c:pt>
              </c:strCache>
            </c:strRef>
          </c:tx>
          <c:dPt>
            <c:idx val="0"/>
            <c:bubble3D val="0"/>
            <c:spPr>
              <a:solidFill>
                <a:schemeClr val="accent1">
                  <a:alpha val="90000"/>
                </a:schemeClr>
              </a:solidFill>
              <a:ln w="19050">
                <a:solidFill>
                  <a:schemeClr val="accent1">
                    <a:lumMod val="75000"/>
                  </a:schemeClr>
                </a:solidFill>
              </a:ln>
              <a:effectLst>
                <a:innerShdw blurRad="114300">
                  <a:schemeClr val="accent1">
                    <a:lumMod val="75000"/>
                  </a:schemeClr>
                </a:innerShdw>
              </a:effectLst>
              <a:scene3d>
                <a:camera prst="orthographicFront"/>
                <a:lightRig rig="threePt" dir="t"/>
              </a:scene3d>
              <a:sp3d contourW="19050" prstMaterial="flat">
                <a:contourClr>
                  <a:schemeClr val="accent1">
                    <a:lumMod val="75000"/>
                  </a:schemeClr>
                </a:contourClr>
              </a:sp3d>
            </c:spPr>
            <c:extLst xmlns:c16r2="http://schemas.microsoft.com/office/drawing/2015/06/chart">
              <c:ext xmlns:c16="http://schemas.microsoft.com/office/drawing/2014/chart" uri="{C3380CC4-5D6E-409C-BE32-E72D297353CC}">
                <c16:uniqueId val="{0000000E-8701-4A93-927E-B2732D283253}"/>
              </c:ext>
            </c:extLst>
          </c:dPt>
          <c:dPt>
            <c:idx val="1"/>
            <c:bubble3D val="0"/>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extLst xmlns:c16r2="http://schemas.microsoft.com/office/drawing/2015/06/chart">
              <c:ext xmlns:c16="http://schemas.microsoft.com/office/drawing/2014/chart" uri="{C3380CC4-5D6E-409C-BE32-E72D297353CC}">
                <c16:uniqueId val="{00000010-8701-4A93-927E-B2732D283253}"/>
              </c:ext>
            </c:extLst>
          </c:dPt>
          <c:dPt>
            <c:idx val="2"/>
            <c:bubble3D val="0"/>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extLst xmlns:c16r2="http://schemas.microsoft.com/office/drawing/2015/06/chart">
              <c:ext xmlns:c16="http://schemas.microsoft.com/office/drawing/2014/chart" uri="{C3380CC4-5D6E-409C-BE32-E72D297353CC}">
                <c16:uniqueId val="{00000012-8701-4A93-927E-B2732D283253}"/>
              </c:ext>
            </c:extLst>
          </c:dPt>
          <c:dPt>
            <c:idx val="3"/>
            <c:bubble3D val="0"/>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extLst xmlns:c16r2="http://schemas.microsoft.com/office/drawing/2015/06/chart">
              <c:ext xmlns:c16="http://schemas.microsoft.com/office/drawing/2014/chart" uri="{C3380CC4-5D6E-409C-BE32-E72D297353CC}">
                <c16:uniqueId val="{00000014-8701-4A93-927E-B2732D283253}"/>
              </c:ext>
            </c:extLst>
          </c:dPt>
          <c:dPt>
            <c:idx val="4"/>
            <c:bubble3D val="0"/>
            <c:spPr>
              <a:solidFill>
                <a:schemeClr val="accent5">
                  <a:alpha val="90000"/>
                </a:schemeClr>
              </a:solidFill>
              <a:ln w="19050">
                <a:solidFill>
                  <a:schemeClr val="accent5">
                    <a:lumMod val="75000"/>
                  </a:schemeClr>
                </a:solidFill>
              </a:ln>
              <a:effectLst>
                <a:innerShdw blurRad="114300">
                  <a:schemeClr val="accent5">
                    <a:lumMod val="75000"/>
                  </a:schemeClr>
                </a:innerShdw>
              </a:effectLst>
              <a:scene3d>
                <a:camera prst="orthographicFront"/>
                <a:lightRig rig="threePt" dir="t"/>
              </a:scene3d>
              <a:sp3d contourW="19050" prstMaterial="flat">
                <a:contourClr>
                  <a:schemeClr val="accent5">
                    <a:lumMod val="75000"/>
                  </a:schemeClr>
                </a:contourClr>
              </a:sp3d>
            </c:spPr>
            <c:extLst xmlns:c16r2="http://schemas.microsoft.com/office/drawing/2015/06/chart">
              <c:ext xmlns:c16="http://schemas.microsoft.com/office/drawing/2014/chart" uri="{C3380CC4-5D6E-409C-BE32-E72D297353CC}">
                <c16:uniqueId val="{00000016-8701-4A93-927E-B2732D283253}"/>
              </c:ext>
            </c:extLst>
          </c:dPt>
          <c:dPt>
            <c:idx val="5"/>
            <c:bubble3D val="0"/>
            <c:spPr>
              <a:solidFill>
                <a:schemeClr val="accent6">
                  <a:alpha val="90000"/>
                </a:schemeClr>
              </a:solidFill>
              <a:ln w="19050">
                <a:solidFill>
                  <a:schemeClr val="accent6">
                    <a:lumMod val="75000"/>
                  </a:schemeClr>
                </a:solidFill>
              </a:ln>
              <a:effectLst>
                <a:innerShdw blurRad="114300">
                  <a:schemeClr val="accent6">
                    <a:lumMod val="75000"/>
                  </a:schemeClr>
                </a:innerShdw>
              </a:effectLst>
              <a:scene3d>
                <a:camera prst="orthographicFront"/>
                <a:lightRig rig="threePt" dir="t"/>
              </a:scene3d>
              <a:sp3d contourW="19050" prstMaterial="flat">
                <a:contourClr>
                  <a:schemeClr val="accent6">
                    <a:lumMod val="75000"/>
                  </a:schemeClr>
                </a:contourClr>
              </a:sp3d>
            </c:spPr>
            <c:extLst xmlns:c16r2="http://schemas.microsoft.com/office/drawing/2015/06/chart">
              <c:ext xmlns:c16="http://schemas.microsoft.com/office/drawing/2014/chart" uri="{C3380CC4-5D6E-409C-BE32-E72D297353CC}">
                <c16:uniqueId val="{00000018-8701-4A93-927E-B2732D283253}"/>
              </c:ext>
            </c:extLst>
          </c:dPt>
          <c:dLbls>
            <c:dLbl>
              <c:idx val="0"/>
              <c:spPr>
                <a:solidFill>
                  <a:schemeClr val="lt1">
                    <a:alpha val="90000"/>
                  </a:schemeClr>
                </a:solidFill>
                <a:ln w="12700" cap="flat" cmpd="sng" algn="ctr">
                  <a:solidFill>
                    <a:schemeClr val="accent1"/>
                  </a:solidFill>
                  <a:round/>
                </a:ln>
                <a:effectLst>
                  <a:outerShdw blurRad="50800" dist="38100" dir="2700000" algn="tl" rotWithShape="0">
                    <a:schemeClr val="accent1">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dLbl>
            <c:dLbl>
              <c:idx val="1"/>
              <c:spPr>
                <a:solidFill>
                  <a:schemeClr val="lt1">
                    <a:alpha val="90000"/>
                  </a:schemeClr>
                </a:solidFill>
                <a:ln w="12700" cap="flat" cmpd="sng" algn="ctr">
                  <a:solidFill>
                    <a:schemeClr val="accent2"/>
                  </a:solidFill>
                  <a:round/>
                </a:ln>
                <a:effectLst>
                  <a:outerShdw blurRad="50800" dist="38100" dir="2700000" algn="tl" rotWithShape="0">
                    <a:schemeClr val="accent2">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2"/>
                      </a:solidFill>
                      <a:effectLst/>
                      <a:latin typeface="+mn-lt"/>
                      <a:ea typeface="+mn-ea"/>
                      <a:cs typeface="+mn-cs"/>
                    </a:defRPr>
                  </a:pPr>
                  <a:endParaRPr lang="en-US"/>
                </a:p>
              </c:txPr>
              <c:dLblPos val="inEnd"/>
              <c:showLegendKey val="0"/>
              <c:showVal val="0"/>
              <c:showCatName val="1"/>
              <c:showSerName val="0"/>
              <c:showPercent val="1"/>
              <c:showBubbleSize val="0"/>
            </c:dLbl>
            <c:dLbl>
              <c:idx val="2"/>
              <c:spPr>
                <a:solidFill>
                  <a:schemeClr val="lt1">
                    <a:alpha val="90000"/>
                  </a:schemeClr>
                </a:solidFill>
                <a:ln w="12700" cap="flat" cmpd="sng" algn="ctr">
                  <a:solidFill>
                    <a:schemeClr val="accent3"/>
                  </a:solidFill>
                  <a:round/>
                </a:ln>
                <a:effectLst>
                  <a:outerShdw blurRad="50800" dist="38100" dir="2700000" algn="tl" rotWithShape="0">
                    <a:schemeClr val="accent3">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3"/>
                      </a:solidFill>
                      <a:effectLst/>
                      <a:latin typeface="+mn-lt"/>
                      <a:ea typeface="+mn-ea"/>
                      <a:cs typeface="+mn-cs"/>
                    </a:defRPr>
                  </a:pPr>
                  <a:endParaRPr lang="en-US"/>
                </a:p>
              </c:txPr>
              <c:dLblPos val="inEnd"/>
              <c:showLegendKey val="0"/>
              <c:showVal val="0"/>
              <c:showCatName val="1"/>
              <c:showSerName val="0"/>
              <c:showPercent val="1"/>
              <c:showBubbleSize val="0"/>
            </c:dLbl>
            <c:dLbl>
              <c:idx val="3"/>
              <c:spPr>
                <a:solidFill>
                  <a:schemeClr val="lt1">
                    <a:alpha val="90000"/>
                  </a:schemeClr>
                </a:solidFill>
                <a:ln w="12700" cap="flat" cmpd="sng" algn="ctr">
                  <a:solidFill>
                    <a:schemeClr val="accent4"/>
                  </a:solidFill>
                  <a:round/>
                </a:ln>
                <a:effectLst>
                  <a:outerShdw blurRad="50800" dist="38100" dir="2700000" algn="tl" rotWithShape="0">
                    <a:schemeClr val="accent4">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4"/>
                      </a:solidFill>
                      <a:effectLst/>
                      <a:latin typeface="+mn-lt"/>
                      <a:ea typeface="+mn-ea"/>
                      <a:cs typeface="+mn-cs"/>
                    </a:defRPr>
                  </a:pPr>
                  <a:endParaRPr lang="en-US"/>
                </a:p>
              </c:txPr>
              <c:dLblPos val="inEnd"/>
              <c:showLegendKey val="0"/>
              <c:showVal val="0"/>
              <c:showCatName val="1"/>
              <c:showSerName val="0"/>
              <c:showPercent val="1"/>
              <c:showBubbleSize val="0"/>
            </c:dLbl>
            <c:dLbl>
              <c:idx val="4"/>
              <c:spPr>
                <a:solidFill>
                  <a:schemeClr val="lt1">
                    <a:alpha val="90000"/>
                  </a:schemeClr>
                </a:solidFill>
                <a:ln w="12700" cap="flat" cmpd="sng" algn="ctr">
                  <a:solidFill>
                    <a:schemeClr val="accent5"/>
                  </a:solidFill>
                  <a:round/>
                </a:ln>
                <a:effectLst>
                  <a:outerShdw blurRad="50800" dist="38100" dir="2700000" algn="tl" rotWithShape="0">
                    <a:schemeClr val="accent5">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5"/>
                      </a:solidFill>
                      <a:effectLst/>
                      <a:latin typeface="+mn-lt"/>
                      <a:ea typeface="+mn-ea"/>
                      <a:cs typeface="+mn-cs"/>
                    </a:defRPr>
                  </a:pPr>
                  <a:endParaRPr lang="en-US"/>
                </a:p>
              </c:txPr>
              <c:dLblPos val="inEnd"/>
              <c:showLegendKey val="0"/>
              <c:showVal val="0"/>
              <c:showCatName val="1"/>
              <c:showSerName val="0"/>
              <c:showPercent val="1"/>
              <c:showBubbleSize val="0"/>
            </c:dLbl>
            <c:dLbl>
              <c:idx val="5"/>
              <c:spPr>
                <a:solidFill>
                  <a:schemeClr val="lt1">
                    <a:alpha val="90000"/>
                  </a:schemeClr>
                </a:solidFill>
                <a:ln w="12700" cap="flat" cmpd="sng" algn="ctr">
                  <a:solidFill>
                    <a:schemeClr val="accent6"/>
                  </a:solidFill>
                  <a:round/>
                </a:ln>
                <a:effectLst>
                  <a:outerShdw blurRad="50800" dist="38100" dir="2700000" algn="tl" rotWithShape="0">
                    <a:schemeClr val="accent6">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6"/>
                      </a:solidFill>
                      <a:effectLst/>
                      <a:latin typeface="+mn-lt"/>
                      <a:ea typeface="+mn-ea"/>
                      <a:cs typeface="+mn-cs"/>
                    </a:defRPr>
                  </a:pPr>
                  <a:endParaRPr lang="en-US"/>
                </a:p>
              </c:txPr>
              <c:dLblPos val="inEnd"/>
              <c:showLegendKey val="0"/>
              <c:showVal val="0"/>
              <c:showCatName val="1"/>
              <c:showSerName val="0"/>
              <c:showPercent val="1"/>
              <c:showBubbleSize val="0"/>
            </c:dLbl>
            <c:spPr>
              <a:solidFill>
                <a:sysClr val="window" lastClr="FFFFFF">
                  <a:alpha val="90000"/>
                </a:sysClr>
              </a:solidFill>
              <a:ln w="12700" cap="flat" cmpd="sng" algn="ctr">
                <a:solidFill>
                  <a:srgbClr val="ED7D31"/>
                </a:solidFill>
                <a:round/>
              </a:ln>
              <a:effectLst>
                <a:outerShdw blurRad="50800" dist="38100" dir="2700000" algn="tl" rotWithShape="0">
                  <a:srgbClr val="ED7D31">
                    <a:lumMod val="75000"/>
                    <a:alpha val="40000"/>
                  </a:srgbClr>
                </a:outerShdw>
              </a:effectLst>
            </c:spPr>
            <c:dLblPos val="inEnd"/>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Sheet1!$A$3:$A$8</c:f>
              <c:strCache>
                <c:ptCount val="4"/>
                <c:pt idx="1">
                  <c:v>Comert</c:v>
                </c:pt>
                <c:pt idx="2">
                  <c:v>Constructiilor</c:v>
                </c:pt>
                <c:pt idx="3">
                  <c:v>Industrie</c:v>
                </c:pt>
              </c:strCache>
            </c:strRef>
          </c:cat>
          <c:val>
            <c:numRef>
              <c:f>Sheet1!$C$3:$C$8</c:f>
              <c:numCache>
                <c:formatCode>General</c:formatCode>
                <c:ptCount val="6"/>
              </c:numCache>
            </c:numRef>
          </c:val>
          <c:extLst xmlns:c16r2="http://schemas.microsoft.com/office/drawing/2015/06/chart">
            <c:ext xmlns:c16="http://schemas.microsoft.com/office/drawing/2014/chart" uri="{C3380CC4-5D6E-409C-BE32-E72D297353CC}">
              <c16:uniqueId val="{00000019-8701-4A93-927E-B2732D283253}"/>
            </c:ext>
          </c:extLst>
        </c:ser>
        <c:ser>
          <c:idx val="2"/>
          <c:order val="2"/>
          <c:tx>
            <c:strRef>
              <c:f>Sheet1!$D$2</c:f>
              <c:strCache>
                <c:ptCount val="1"/>
                <c:pt idx="0">
                  <c:v>Column7</c:v>
                </c:pt>
              </c:strCache>
            </c:strRef>
          </c:tx>
          <c:dPt>
            <c:idx val="0"/>
            <c:bubble3D val="0"/>
            <c:spPr>
              <a:solidFill>
                <a:schemeClr val="accent1">
                  <a:alpha val="90000"/>
                </a:schemeClr>
              </a:solidFill>
              <a:ln w="19050">
                <a:solidFill>
                  <a:schemeClr val="accent1">
                    <a:lumMod val="75000"/>
                  </a:schemeClr>
                </a:solidFill>
              </a:ln>
              <a:effectLst>
                <a:innerShdw blurRad="114300">
                  <a:schemeClr val="accent1">
                    <a:lumMod val="75000"/>
                  </a:schemeClr>
                </a:innerShdw>
              </a:effectLst>
              <a:scene3d>
                <a:camera prst="orthographicFront"/>
                <a:lightRig rig="threePt" dir="t"/>
              </a:scene3d>
              <a:sp3d contourW="19050" prstMaterial="flat">
                <a:contourClr>
                  <a:schemeClr val="accent1">
                    <a:lumMod val="75000"/>
                  </a:schemeClr>
                </a:contourClr>
              </a:sp3d>
            </c:spPr>
            <c:extLst xmlns:c16r2="http://schemas.microsoft.com/office/drawing/2015/06/chart">
              <c:ext xmlns:c16="http://schemas.microsoft.com/office/drawing/2014/chart" uri="{C3380CC4-5D6E-409C-BE32-E72D297353CC}">
                <c16:uniqueId val="{0000001B-8701-4A93-927E-B2732D283253}"/>
              </c:ext>
            </c:extLst>
          </c:dPt>
          <c:dPt>
            <c:idx val="1"/>
            <c:bubble3D val="0"/>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extLst xmlns:c16r2="http://schemas.microsoft.com/office/drawing/2015/06/chart">
              <c:ext xmlns:c16="http://schemas.microsoft.com/office/drawing/2014/chart" uri="{C3380CC4-5D6E-409C-BE32-E72D297353CC}">
                <c16:uniqueId val="{0000001D-8701-4A93-927E-B2732D283253}"/>
              </c:ext>
            </c:extLst>
          </c:dPt>
          <c:dPt>
            <c:idx val="2"/>
            <c:bubble3D val="0"/>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extLst xmlns:c16r2="http://schemas.microsoft.com/office/drawing/2015/06/chart">
              <c:ext xmlns:c16="http://schemas.microsoft.com/office/drawing/2014/chart" uri="{C3380CC4-5D6E-409C-BE32-E72D297353CC}">
                <c16:uniqueId val="{0000001F-8701-4A93-927E-B2732D283253}"/>
              </c:ext>
            </c:extLst>
          </c:dPt>
          <c:dPt>
            <c:idx val="3"/>
            <c:bubble3D val="0"/>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extLst xmlns:c16r2="http://schemas.microsoft.com/office/drawing/2015/06/chart">
              <c:ext xmlns:c16="http://schemas.microsoft.com/office/drawing/2014/chart" uri="{C3380CC4-5D6E-409C-BE32-E72D297353CC}">
                <c16:uniqueId val="{00000021-8701-4A93-927E-B2732D283253}"/>
              </c:ext>
            </c:extLst>
          </c:dPt>
          <c:dPt>
            <c:idx val="4"/>
            <c:bubble3D val="0"/>
            <c:spPr>
              <a:solidFill>
                <a:schemeClr val="accent5">
                  <a:alpha val="90000"/>
                </a:schemeClr>
              </a:solidFill>
              <a:ln w="19050">
                <a:solidFill>
                  <a:schemeClr val="accent5">
                    <a:lumMod val="75000"/>
                  </a:schemeClr>
                </a:solidFill>
              </a:ln>
              <a:effectLst>
                <a:innerShdw blurRad="114300">
                  <a:schemeClr val="accent5">
                    <a:lumMod val="75000"/>
                  </a:schemeClr>
                </a:innerShdw>
              </a:effectLst>
              <a:scene3d>
                <a:camera prst="orthographicFront"/>
                <a:lightRig rig="threePt" dir="t"/>
              </a:scene3d>
              <a:sp3d contourW="19050" prstMaterial="flat">
                <a:contourClr>
                  <a:schemeClr val="accent5">
                    <a:lumMod val="75000"/>
                  </a:schemeClr>
                </a:contourClr>
              </a:sp3d>
            </c:spPr>
            <c:extLst xmlns:c16r2="http://schemas.microsoft.com/office/drawing/2015/06/chart">
              <c:ext xmlns:c16="http://schemas.microsoft.com/office/drawing/2014/chart" uri="{C3380CC4-5D6E-409C-BE32-E72D297353CC}">
                <c16:uniqueId val="{00000023-8701-4A93-927E-B2732D283253}"/>
              </c:ext>
            </c:extLst>
          </c:dPt>
          <c:dPt>
            <c:idx val="5"/>
            <c:bubble3D val="0"/>
            <c:spPr>
              <a:solidFill>
                <a:schemeClr val="accent6">
                  <a:alpha val="90000"/>
                </a:schemeClr>
              </a:solidFill>
              <a:ln w="19050">
                <a:solidFill>
                  <a:schemeClr val="accent6">
                    <a:lumMod val="75000"/>
                  </a:schemeClr>
                </a:solidFill>
              </a:ln>
              <a:effectLst>
                <a:innerShdw blurRad="114300">
                  <a:schemeClr val="accent6">
                    <a:lumMod val="75000"/>
                  </a:schemeClr>
                </a:innerShdw>
              </a:effectLst>
              <a:scene3d>
                <a:camera prst="orthographicFront"/>
                <a:lightRig rig="threePt" dir="t"/>
              </a:scene3d>
              <a:sp3d contourW="19050" prstMaterial="flat">
                <a:contourClr>
                  <a:schemeClr val="accent6">
                    <a:lumMod val="75000"/>
                  </a:schemeClr>
                </a:contourClr>
              </a:sp3d>
            </c:spPr>
            <c:extLst xmlns:c16r2="http://schemas.microsoft.com/office/drawing/2015/06/chart">
              <c:ext xmlns:c16="http://schemas.microsoft.com/office/drawing/2014/chart" uri="{C3380CC4-5D6E-409C-BE32-E72D297353CC}">
                <c16:uniqueId val="{00000025-8701-4A93-927E-B2732D283253}"/>
              </c:ext>
            </c:extLst>
          </c:dPt>
          <c:dLbls>
            <c:dLbl>
              <c:idx val="0"/>
              <c:spPr>
                <a:solidFill>
                  <a:schemeClr val="lt1">
                    <a:alpha val="90000"/>
                  </a:schemeClr>
                </a:solidFill>
                <a:ln w="12700" cap="flat" cmpd="sng" algn="ctr">
                  <a:solidFill>
                    <a:schemeClr val="accent1"/>
                  </a:solidFill>
                  <a:round/>
                </a:ln>
                <a:effectLst>
                  <a:outerShdw blurRad="50800" dist="38100" dir="2700000" algn="tl" rotWithShape="0">
                    <a:schemeClr val="accent1">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dLbl>
            <c:dLbl>
              <c:idx val="1"/>
              <c:spPr>
                <a:solidFill>
                  <a:schemeClr val="lt1">
                    <a:alpha val="90000"/>
                  </a:schemeClr>
                </a:solidFill>
                <a:ln w="12700" cap="flat" cmpd="sng" algn="ctr">
                  <a:solidFill>
                    <a:schemeClr val="accent2"/>
                  </a:solidFill>
                  <a:round/>
                </a:ln>
                <a:effectLst>
                  <a:outerShdw blurRad="50800" dist="38100" dir="2700000" algn="tl" rotWithShape="0">
                    <a:schemeClr val="accent2">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2"/>
                      </a:solidFill>
                      <a:effectLst/>
                      <a:latin typeface="+mn-lt"/>
                      <a:ea typeface="+mn-ea"/>
                      <a:cs typeface="+mn-cs"/>
                    </a:defRPr>
                  </a:pPr>
                  <a:endParaRPr lang="en-US"/>
                </a:p>
              </c:txPr>
              <c:dLblPos val="inEnd"/>
              <c:showLegendKey val="0"/>
              <c:showVal val="0"/>
              <c:showCatName val="1"/>
              <c:showSerName val="0"/>
              <c:showPercent val="1"/>
              <c:showBubbleSize val="0"/>
            </c:dLbl>
            <c:dLbl>
              <c:idx val="2"/>
              <c:spPr>
                <a:solidFill>
                  <a:schemeClr val="lt1">
                    <a:alpha val="90000"/>
                  </a:schemeClr>
                </a:solidFill>
                <a:ln w="12700" cap="flat" cmpd="sng" algn="ctr">
                  <a:solidFill>
                    <a:schemeClr val="accent3"/>
                  </a:solidFill>
                  <a:round/>
                </a:ln>
                <a:effectLst>
                  <a:outerShdw blurRad="50800" dist="38100" dir="2700000" algn="tl" rotWithShape="0">
                    <a:schemeClr val="accent3">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3"/>
                      </a:solidFill>
                      <a:effectLst/>
                      <a:latin typeface="+mn-lt"/>
                      <a:ea typeface="+mn-ea"/>
                      <a:cs typeface="+mn-cs"/>
                    </a:defRPr>
                  </a:pPr>
                  <a:endParaRPr lang="en-US"/>
                </a:p>
              </c:txPr>
              <c:dLblPos val="inEnd"/>
              <c:showLegendKey val="0"/>
              <c:showVal val="0"/>
              <c:showCatName val="1"/>
              <c:showSerName val="0"/>
              <c:showPercent val="1"/>
              <c:showBubbleSize val="0"/>
            </c:dLbl>
            <c:dLbl>
              <c:idx val="3"/>
              <c:spPr>
                <a:solidFill>
                  <a:schemeClr val="lt1">
                    <a:alpha val="90000"/>
                  </a:schemeClr>
                </a:solidFill>
                <a:ln w="12700" cap="flat" cmpd="sng" algn="ctr">
                  <a:solidFill>
                    <a:schemeClr val="accent4"/>
                  </a:solidFill>
                  <a:round/>
                </a:ln>
                <a:effectLst>
                  <a:outerShdw blurRad="50800" dist="38100" dir="2700000" algn="tl" rotWithShape="0">
                    <a:schemeClr val="accent4">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4"/>
                      </a:solidFill>
                      <a:effectLst/>
                      <a:latin typeface="+mn-lt"/>
                      <a:ea typeface="+mn-ea"/>
                      <a:cs typeface="+mn-cs"/>
                    </a:defRPr>
                  </a:pPr>
                  <a:endParaRPr lang="en-US"/>
                </a:p>
              </c:txPr>
              <c:dLblPos val="inEnd"/>
              <c:showLegendKey val="0"/>
              <c:showVal val="0"/>
              <c:showCatName val="1"/>
              <c:showSerName val="0"/>
              <c:showPercent val="1"/>
              <c:showBubbleSize val="0"/>
            </c:dLbl>
            <c:dLbl>
              <c:idx val="4"/>
              <c:spPr>
                <a:solidFill>
                  <a:schemeClr val="lt1">
                    <a:alpha val="90000"/>
                  </a:schemeClr>
                </a:solidFill>
                <a:ln w="12700" cap="flat" cmpd="sng" algn="ctr">
                  <a:solidFill>
                    <a:schemeClr val="accent5"/>
                  </a:solidFill>
                  <a:round/>
                </a:ln>
                <a:effectLst>
                  <a:outerShdw blurRad="50800" dist="38100" dir="2700000" algn="tl" rotWithShape="0">
                    <a:schemeClr val="accent5">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5"/>
                      </a:solidFill>
                      <a:effectLst/>
                      <a:latin typeface="+mn-lt"/>
                      <a:ea typeface="+mn-ea"/>
                      <a:cs typeface="+mn-cs"/>
                    </a:defRPr>
                  </a:pPr>
                  <a:endParaRPr lang="en-US"/>
                </a:p>
              </c:txPr>
              <c:dLblPos val="inEnd"/>
              <c:showLegendKey val="0"/>
              <c:showVal val="0"/>
              <c:showCatName val="1"/>
              <c:showSerName val="0"/>
              <c:showPercent val="1"/>
              <c:showBubbleSize val="0"/>
            </c:dLbl>
            <c:dLbl>
              <c:idx val="5"/>
              <c:spPr>
                <a:solidFill>
                  <a:schemeClr val="lt1">
                    <a:alpha val="90000"/>
                  </a:schemeClr>
                </a:solidFill>
                <a:ln w="12700" cap="flat" cmpd="sng" algn="ctr">
                  <a:solidFill>
                    <a:schemeClr val="accent6"/>
                  </a:solidFill>
                  <a:round/>
                </a:ln>
                <a:effectLst>
                  <a:outerShdw blurRad="50800" dist="38100" dir="2700000" algn="tl" rotWithShape="0">
                    <a:schemeClr val="accent6">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6"/>
                      </a:solidFill>
                      <a:effectLst/>
                      <a:latin typeface="+mn-lt"/>
                      <a:ea typeface="+mn-ea"/>
                      <a:cs typeface="+mn-cs"/>
                    </a:defRPr>
                  </a:pPr>
                  <a:endParaRPr lang="en-US"/>
                </a:p>
              </c:txPr>
              <c:dLblPos val="inEnd"/>
              <c:showLegendKey val="0"/>
              <c:showVal val="0"/>
              <c:showCatName val="1"/>
              <c:showSerName val="0"/>
              <c:showPercent val="1"/>
              <c:showBubbleSize val="0"/>
            </c:dLbl>
            <c:spPr>
              <a:solidFill>
                <a:sysClr val="window" lastClr="FFFFFF">
                  <a:alpha val="90000"/>
                </a:sysClr>
              </a:solidFill>
              <a:ln w="12700" cap="flat" cmpd="sng" algn="ctr">
                <a:solidFill>
                  <a:srgbClr val="A5A5A5"/>
                </a:solidFill>
                <a:round/>
              </a:ln>
              <a:effectLst>
                <a:outerShdw blurRad="50800" dist="38100" dir="2700000" algn="tl" rotWithShape="0">
                  <a:srgbClr val="A5A5A5">
                    <a:lumMod val="75000"/>
                    <a:alpha val="40000"/>
                  </a:srgbClr>
                </a:outerShdw>
              </a:effectLst>
            </c:spPr>
            <c:dLblPos val="inEnd"/>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Sheet1!$A$3:$A$8</c:f>
              <c:strCache>
                <c:ptCount val="4"/>
                <c:pt idx="1">
                  <c:v>Comert</c:v>
                </c:pt>
                <c:pt idx="2">
                  <c:v>Constructiilor</c:v>
                </c:pt>
                <c:pt idx="3">
                  <c:v>Industrie</c:v>
                </c:pt>
              </c:strCache>
            </c:strRef>
          </c:cat>
          <c:val>
            <c:numRef>
              <c:f>Sheet1!$D$3:$D$8</c:f>
              <c:numCache>
                <c:formatCode>General</c:formatCode>
                <c:ptCount val="6"/>
              </c:numCache>
            </c:numRef>
          </c:val>
          <c:extLst xmlns:c16r2="http://schemas.microsoft.com/office/drawing/2015/06/chart">
            <c:ext xmlns:c16="http://schemas.microsoft.com/office/drawing/2014/chart" uri="{C3380CC4-5D6E-409C-BE32-E72D297353CC}">
              <c16:uniqueId val="{00000026-8701-4A93-927E-B2732D283253}"/>
            </c:ext>
          </c:extLst>
        </c:ser>
        <c:ser>
          <c:idx val="3"/>
          <c:order val="3"/>
          <c:tx>
            <c:strRef>
              <c:f>Sheet1!$E$2</c:f>
              <c:strCache>
                <c:ptCount val="1"/>
                <c:pt idx="0">
                  <c:v>Column6</c:v>
                </c:pt>
              </c:strCache>
            </c:strRef>
          </c:tx>
          <c:dPt>
            <c:idx val="0"/>
            <c:bubble3D val="0"/>
            <c:spPr>
              <a:solidFill>
                <a:schemeClr val="accent1">
                  <a:alpha val="90000"/>
                </a:schemeClr>
              </a:solidFill>
              <a:ln w="19050">
                <a:solidFill>
                  <a:schemeClr val="accent1">
                    <a:lumMod val="75000"/>
                  </a:schemeClr>
                </a:solidFill>
              </a:ln>
              <a:effectLst>
                <a:innerShdw blurRad="114300">
                  <a:schemeClr val="accent1">
                    <a:lumMod val="75000"/>
                  </a:schemeClr>
                </a:innerShdw>
              </a:effectLst>
              <a:scene3d>
                <a:camera prst="orthographicFront"/>
                <a:lightRig rig="threePt" dir="t"/>
              </a:scene3d>
              <a:sp3d contourW="19050" prstMaterial="flat">
                <a:contourClr>
                  <a:schemeClr val="accent1">
                    <a:lumMod val="75000"/>
                  </a:schemeClr>
                </a:contourClr>
              </a:sp3d>
            </c:spPr>
            <c:extLst xmlns:c16r2="http://schemas.microsoft.com/office/drawing/2015/06/chart">
              <c:ext xmlns:c16="http://schemas.microsoft.com/office/drawing/2014/chart" uri="{C3380CC4-5D6E-409C-BE32-E72D297353CC}">
                <c16:uniqueId val="{00000028-8701-4A93-927E-B2732D283253}"/>
              </c:ext>
            </c:extLst>
          </c:dPt>
          <c:dPt>
            <c:idx val="1"/>
            <c:bubble3D val="0"/>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extLst xmlns:c16r2="http://schemas.microsoft.com/office/drawing/2015/06/chart">
              <c:ext xmlns:c16="http://schemas.microsoft.com/office/drawing/2014/chart" uri="{C3380CC4-5D6E-409C-BE32-E72D297353CC}">
                <c16:uniqueId val="{0000002A-8701-4A93-927E-B2732D283253}"/>
              </c:ext>
            </c:extLst>
          </c:dPt>
          <c:dPt>
            <c:idx val="2"/>
            <c:bubble3D val="0"/>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extLst xmlns:c16r2="http://schemas.microsoft.com/office/drawing/2015/06/chart">
              <c:ext xmlns:c16="http://schemas.microsoft.com/office/drawing/2014/chart" uri="{C3380CC4-5D6E-409C-BE32-E72D297353CC}">
                <c16:uniqueId val="{0000002C-8701-4A93-927E-B2732D283253}"/>
              </c:ext>
            </c:extLst>
          </c:dPt>
          <c:dPt>
            <c:idx val="3"/>
            <c:bubble3D val="0"/>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extLst xmlns:c16r2="http://schemas.microsoft.com/office/drawing/2015/06/chart">
              <c:ext xmlns:c16="http://schemas.microsoft.com/office/drawing/2014/chart" uri="{C3380CC4-5D6E-409C-BE32-E72D297353CC}">
                <c16:uniqueId val="{0000002E-8701-4A93-927E-B2732D283253}"/>
              </c:ext>
            </c:extLst>
          </c:dPt>
          <c:dPt>
            <c:idx val="4"/>
            <c:bubble3D val="0"/>
            <c:spPr>
              <a:solidFill>
                <a:schemeClr val="accent5">
                  <a:alpha val="90000"/>
                </a:schemeClr>
              </a:solidFill>
              <a:ln w="19050">
                <a:solidFill>
                  <a:schemeClr val="accent5">
                    <a:lumMod val="75000"/>
                  </a:schemeClr>
                </a:solidFill>
              </a:ln>
              <a:effectLst>
                <a:innerShdw blurRad="114300">
                  <a:schemeClr val="accent5">
                    <a:lumMod val="75000"/>
                  </a:schemeClr>
                </a:innerShdw>
              </a:effectLst>
              <a:scene3d>
                <a:camera prst="orthographicFront"/>
                <a:lightRig rig="threePt" dir="t"/>
              </a:scene3d>
              <a:sp3d contourW="19050" prstMaterial="flat">
                <a:contourClr>
                  <a:schemeClr val="accent5">
                    <a:lumMod val="75000"/>
                  </a:schemeClr>
                </a:contourClr>
              </a:sp3d>
            </c:spPr>
            <c:extLst xmlns:c16r2="http://schemas.microsoft.com/office/drawing/2015/06/chart">
              <c:ext xmlns:c16="http://schemas.microsoft.com/office/drawing/2014/chart" uri="{C3380CC4-5D6E-409C-BE32-E72D297353CC}">
                <c16:uniqueId val="{00000030-8701-4A93-927E-B2732D283253}"/>
              </c:ext>
            </c:extLst>
          </c:dPt>
          <c:dPt>
            <c:idx val="5"/>
            <c:bubble3D val="0"/>
            <c:spPr>
              <a:solidFill>
                <a:schemeClr val="accent6">
                  <a:alpha val="90000"/>
                </a:schemeClr>
              </a:solidFill>
              <a:ln w="19050">
                <a:solidFill>
                  <a:schemeClr val="accent6">
                    <a:lumMod val="75000"/>
                  </a:schemeClr>
                </a:solidFill>
              </a:ln>
              <a:effectLst>
                <a:innerShdw blurRad="114300">
                  <a:schemeClr val="accent6">
                    <a:lumMod val="75000"/>
                  </a:schemeClr>
                </a:innerShdw>
              </a:effectLst>
              <a:scene3d>
                <a:camera prst="orthographicFront"/>
                <a:lightRig rig="threePt" dir="t"/>
              </a:scene3d>
              <a:sp3d contourW="19050" prstMaterial="flat">
                <a:contourClr>
                  <a:schemeClr val="accent6">
                    <a:lumMod val="75000"/>
                  </a:schemeClr>
                </a:contourClr>
              </a:sp3d>
            </c:spPr>
            <c:extLst xmlns:c16r2="http://schemas.microsoft.com/office/drawing/2015/06/chart">
              <c:ext xmlns:c16="http://schemas.microsoft.com/office/drawing/2014/chart" uri="{C3380CC4-5D6E-409C-BE32-E72D297353CC}">
                <c16:uniqueId val="{00000032-8701-4A93-927E-B2732D283253}"/>
              </c:ext>
            </c:extLst>
          </c:dPt>
          <c:dLbls>
            <c:dLbl>
              <c:idx val="0"/>
              <c:spPr>
                <a:solidFill>
                  <a:schemeClr val="lt1">
                    <a:alpha val="90000"/>
                  </a:schemeClr>
                </a:solidFill>
                <a:ln w="12700" cap="flat" cmpd="sng" algn="ctr">
                  <a:solidFill>
                    <a:schemeClr val="accent1"/>
                  </a:solidFill>
                  <a:round/>
                </a:ln>
                <a:effectLst>
                  <a:outerShdw blurRad="50800" dist="38100" dir="2700000" algn="tl" rotWithShape="0">
                    <a:schemeClr val="accent1">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dLbl>
            <c:dLbl>
              <c:idx val="1"/>
              <c:spPr>
                <a:solidFill>
                  <a:schemeClr val="lt1">
                    <a:alpha val="90000"/>
                  </a:schemeClr>
                </a:solidFill>
                <a:ln w="12700" cap="flat" cmpd="sng" algn="ctr">
                  <a:solidFill>
                    <a:schemeClr val="accent2"/>
                  </a:solidFill>
                  <a:round/>
                </a:ln>
                <a:effectLst>
                  <a:outerShdw blurRad="50800" dist="38100" dir="2700000" algn="tl" rotWithShape="0">
                    <a:schemeClr val="accent2">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2"/>
                      </a:solidFill>
                      <a:effectLst/>
                      <a:latin typeface="+mn-lt"/>
                      <a:ea typeface="+mn-ea"/>
                      <a:cs typeface="+mn-cs"/>
                    </a:defRPr>
                  </a:pPr>
                  <a:endParaRPr lang="en-US"/>
                </a:p>
              </c:txPr>
              <c:dLblPos val="inEnd"/>
              <c:showLegendKey val="0"/>
              <c:showVal val="0"/>
              <c:showCatName val="1"/>
              <c:showSerName val="0"/>
              <c:showPercent val="1"/>
              <c:showBubbleSize val="0"/>
            </c:dLbl>
            <c:dLbl>
              <c:idx val="2"/>
              <c:spPr>
                <a:solidFill>
                  <a:schemeClr val="lt1">
                    <a:alpha val="90000"/>
                  </a:schemeClr>
                </a:solidFill>
                <a:ln w="12700" cap="flat" cmpd="sng" algn="ctr">
                  <a:solidFill>
                    <a:schemeClr val="accent3"/>
                  </a:solidFill>
                  <a:round/>
                </a:ln>
                <a:effectLst>
                  <a:outerShdw blurRad="50800" dist="38100" dir="2700000" algn="tl" rotWithShape="0">
                    <a:schemeClr val="accent3">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3"/>
                      </a:solidFill>
                      <a:effectLst/>
                      <a:latin typeface="+mn-lt"/>
                      <a:ea typeface="+mn-ea"/>
                      <a:cs typeface="+mn-cs"/>
                    </a:defRPr>
                  </a:pPr>
                  <a:endParaRPr lang="en-US"/>
                </a:p>
              </c:txPr>
              <c:dLblPos val="inEnd"/>
              <c:showLegendKey val="0"/>
              <c:showVal val="0"/>
              <c:showCatName val="1"/>
              <c:showSerName val="0"/>
              <c:showPercent val="1"/>
              <c:showBubbleSize val="0"/>
            </c:dLbl>
            <c:dLbl>
              <c:idx val="3"/>
              <c:spPr>
                <a:solidFill>
                  <a:schemeClr val="lt1">
                    <a:alpha val="90000"/>
                  </a:schemeClr>
                </a:solidFill>
                <a:ln w="12700" cap="flat" cmpd="sng" algn="ctr">
                  <a:solidFill>
                    <a:schemeClr val="accent4"/>
                  </a:solidFill>
                  <a:round/>
                </a:ln>
                <a:effectLst>
                  <a:outerShdw blurRad="50800" dist="38100" dir="2700000" algn="tl" rotWithShape="0">
                    <a:schemeClr val="accent4">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4"/>
                      </a:solidFill>
                      <a:effectLst/>
                      <a:latin typeface="+mn-lt"/>
                      <a:ea typeface="+mn-ea"/>
                      <a:cs typeface="+mn-cs"/>
                    </a:defRPr>
                  </a:pPr>
                  <a:endParaRPr lang="en-US"/>
                </a:p>
              </c:txPr>
              <c:dLblPos val="inEnd"/>
              <c:showLegendKey val="0"/>
              <c:showVal val="0"/>
              <c:showCatName val="1"/>
              <c:showSerName val="0"/>
              <c:showPercent val="1"/>
              <c:showBubbleSize val="0"/>
            </c:dLbl>
            <c:dLbl>
              <c:idx val="4"/>
              <c:spPr>
                <a:solidFill>
                  <a:schemeClr val="lt1">
                    <a:alpha val="90000"/>
                  </a:schemeClr>
                </a:solidFill>
                <a:ln w="12700" cap="flat" cmpd="sng" algn="ctr">
                  <a:solidFill>
                    <a:schemeClr val="accent5"/>
                  </a:solidFill>
                  <a:round/>
                </a:ln>
                <a:effectLst>
                  <a:outerShdw blurRad="50800" dist="38100" dir="2700000" algn="tl" rotWithShape="0">
                    <a:schemeClr val="accent5">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5"/>
                      </a:solidFill>
                      <a:effectLst/>
                      <a:latin typeface="+mn-lt"/>
                      <a:ea typeface="+mn-ea"/>
                      <a:cs typeface="+mn-cs"/>
                    </a:defRPr>
                  </a:pPr>
                  <a:endParaRPr lang="en-US"/>
                </a:p>
              </c:txPr>
              <c:dLblPos val="inEnd"/>
              <c:showLegendKey val="0"/>
              <c:showVal val="0"/>
              <c:showCatName val="1"/>
              <c:showSerName val="0"/>
              <c:showPercent val="1"/>
              <c:showBubbleSize val="0"/>
            </c:dLbl>
            <c:dLbl>
              <c:idx val="5"/>
              <c:spPr>
                <a:solidFill>
                  <a:schemeClr val="lt1">
                    <a:alpha val="90000"/>
                  </a:schemeClr>
                </a:solidFill>
                <a:ln w="12700" cap="flat" cmpd="sng" algn="ctr">
                  <a:solidFill>
                    <a:schemeClr val="accent6"/>
                  </a:solidFill>
                  <a:round/>
                </a:ln>
                <a:effectLst>
                  <a:outerShdw blurRad="50800" dist="38100" dir="2700000" algn="tl" rotWithShape="0">
                    <a:schemeClr val="accent6">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6"/>
                      </a:solidFill>
                      <a:effectLst/>
                      <a:latin typeface="+mn-lt"/>
                      <a:ea typeface="+mn-ea"/>
                      <a:cs typeface="+mn-cs"/>
                    </a:defRPr>
                  </a:pPr>
                  <a:endParaRPr lang="en-US"/>
                </a:p>
              </c:txPr>
              <c:dLblPos val="inEnd"/>
              <c:showLegendKey val="0"/>
              <c:showVal val="0"/>
              <c:showCatName val="1"/>
              <c:showSerName val="0"/>
              <c:showPercent val="1"/>
              <c:showBubbleSize val="0"/>
            </c:dLbl>
            <c:spPr>
              <a:solidFill>
                <a:sysClr val="window" lastClr="FFFFFF">
                  <a:alpha val="90000"/>
                </a:sysClr>
              </a:solidFill>
              <a:ln w="12700" cap="flat" cmpd="sng" algn="ctr">
                <a:solidFill>
                  <a:srgbClr val="FFC000"/>
                </a:solidFill>
                <a:round/>
              </a:ln>
              <a:effectLst>
                <a:outerShdw blurRad="50800" dist="38100" dir="2700000" algn="tl" rotWithShape="0">
                  <a:srgbClr val="FFC000">
                    <a:lumMod val="75000"/>
                    <a:alpha val="40000"/>
                  </a:srgbClr>
                </a:outerShdw>
              </a:effectLst>
            </c:spPr>
            <c:dLblPos val="inEnd"/>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Sheet1!$A$3:$A$8</c:f>
              <c:strCache>
                <c:ptCount val="4"/>
                <c:pt idx="1">
                  <c:v>Comert</c:v>
                </c:pt>
                <c:pt idx="2">
                  <c:v>Constructiilor</c:v>
                </c:pt>
                <c:pt idx="3">
                  <c:v>Industrie</c:v>
                </c:pt>
              </c:strCache>
            </c:strRef>
          </c:cat>
          <c:val>
            <c:numRef>
              <c:f>Sheet1!$E$3:$E$8</c:f>
              <c:numCache>
                <c:formatCode>General</c:formatCode>
                <c:ptCount val="6"/>
              </c:numCache>
            </c:numRef>
          </c:val>
          <c:extLst xmlns:c16r2="http://schemas.microsoft.com/office/drawing/2015/06/chart">
            <c:ext xmlns:c16="http://schemas.microsoft.com/office/drawing/2014/chart" uri="{C3380CC4-5D6E-409C-BE32-E72D297353CC}">
              <c16:uniqueId val="{00000033-8701-4A93-927E-B2732D283253}"/>
            </c:ext>
          </c:extLst>
        </c:ser>
        <c:ser>
          <c:idx val="4"/>
          <c:order val="4"/>
          <c:tx>
            <c:strRef>
              <c:f>Sheet1!$F$2</c:f>
              <c:strCache>
                <c:ptCount val="1"/>
                <c:pt idx="0">
                  <c:v>Column5</c:v>
                </c:pt>
              </c:strCache>
            </c:strRef>
          </c:tx>
          <c:dPt>
            <c:idx val="0"/>
            <c:bubble3D val="0"/>
            <c:spPr>
              <a:solidFill>
                <a:schemeClr val="accent1">
                  <a:alpha val="90000"/>
                </a:schemeClr>
              </a:solidFill>
              <a:ln w="19050">
                <a:solidFill>
                  <a:schemeClr val="accent1">
                    <a:lumMod val="75000"/>
                  </a:schemeClr>
                </a:solidFill>
              </a:ln>
              <a:effectLst>
                <a:innerShdw blurRad="114300">
                  <a:schemeClr val="accent1">
                    <a:lumMod val="75000"/>
                  </a:schemeClr>
                </a:innerShdw>
              </a:effectLst>
              <a:scene3d>
                <a:camera prst="orthographicFront"/>
                <a:lightRig rig="threePt" dir="t"/>
              </a:scene3d>
              <a:sp3d contourW="19050" prstMaterial="flat">
                <a:contourClr>
                  <a:schemeClr val="accent1">
                    <a:lumMod val="75000"/>
                  </a:schemeClr>
                </a:contourClr>
              </a:sp3d>
            </c:spPr>
            <c:extLst xmlns:c16r2="http://schemas.microsoft.com/office/drawing/2015/06/chart">
              <c:ext xmlns:c16="http://schemas.microsoft.com/office/drawing/2014/chart" uri="{C3380CC4-5D6E-409C-BE32-E72D297353CC}">
                <c16:uniqueId val="{00000035-8701-4A93-927E-B2732D283253}"/>
              </c:ext>
            </c:extLst>
          </c:dPt>
          <c:dPt>
            <c:idx val="1"/>
            <c:bubble3D val="0"/>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extLst xmlns:c16r2="http://schemas.microsoft.com/office/drawing/2015/06/chart">
              <c:ext xmlns:c16="http://schemas.microsoft.com/office/drawing/2014/chart" uri="{C3380CC4-5D6E-409C-BE32-E72D297353CC}">
                <c16:uniqueId val="{00000037-8701-4A93-927E-B2732D283253}"/>
              </c:ext>
            </c:extLst>
          </c:dPt>
          <c:dPt>
            <c:idx val="2"/>
            <c:bubble3D val="0"/>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extLst xmlns:c16r2="http://schemas.microsoft.com/office/drawing/2015/06/chart">
              <c:ext xmlns:c16="http://schemas.microsoft.com/office/drawing/2014/chart" uri="{C3380CC4-5D6E-409C-BE32-E72D297353CC}">
                <c16:uniqueId val="{00000039-8701-4A93-927E-B2732D283253}"/>
              </c:ext>
            </c:extLst>
          </c:dPt>
          <c:dPt>
            <c:idx val="3"/>
            <c:bubble3D val="0"/>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extLst xmlns:c16r2="http://schemas.microsoft.com/office/drawing/2015/06/chart">
              <c:ext xmlns:c16="http://schemas.microsoft.com/office/drawing/2014/chart" uri="{C3380CC4-5D6E-409C-BE32-E72D297353CC}">
                <c16:uniqueId val="{0000003B-8701-4A93-927E-B2732D283253}"/>
              </c:ext>
            </c:extLst>
          </c:dPt>
          <c:dPt>
            <c:idx val="4"/>
            <c:bubble3D val="0"/>
            <c:spPr>
              <a:solidFill>
                <a:schemeClr val="accent5">
                  <a:alpha val="90000"/>
                </a:schemeClr>
              </a:solidFill>
              <a:ln w="19050">
                <a:solidFill>
                  <a:schemeClr val="accent5">
                    <a:lumMod val="75000"/>
                  </a:schemeClr>
                </a:solidFill>
              </a:ln>
              <a:effectLst>
                <a:innerShdw blurRad="114300">
                  <a:schemeClr val="accent5">
                    <a:lumMod val="75000"/>
                  </a:schemeClr>
                </a:innerShdw>
              </a:effectLst>
              <a:scene3d>
                <a:camera prst="orthographicFront"/>
                <a:lightRig rig="threePt" dir="t"/>
              </a:scene3d>
              <a:sp3d contourW="19050" prstMaterial="flat">
                <a:contourClr>
                  <a:schemeClr val="accent5">
                    <a:lumMod val="75000"/>
                  </a:schemeClr>
                </a:contourClr>
              </a:sp3d>
            </c:spPr>
            <c:extLst xmlns:c16r2="http://schemas.microsoft.com/office/drawing/2015/06/chart">
              <c:ext xmlns:c16="http://schemas.microsoft.com/office/drawing/2014/chart" uri="{C3380CC4-5D6E-409C-BE32-E72D297353CC}">
                <c16:uniqueId val="{0000003D-8701-4A93-927E-B2732D283253}"/>
              </c:ext>
            </c:extLst>
          </c:dPt>
          <c:dPt>
            <c:idx val="5"/>
            <c:bubble3D val="0"/>
            <c:spPr>
              <a:solidFill>
                <a:schemeClr val="accent6">
                  <a:alpha val="90000"/>
                </a:schemeClr>
              </a:solidFill>
              <a:ln w="19050">
                <a:solidFill>
                  <a:schemeClr val="accent6">
                    <a:lumMod val="75000"/>
                  </a:schemeClr>
                </a:solidFill>
              </a:ln>
              <a:effectLst>
                <a:innerShdw blurRad="114300">
                  <a:schemeClr val="accent6">
                    <a:lumMod val="75000"/>
                  </a:schemeClr>
                </a:innerShdw>
              </a:effectLst>
              <a:scene3d>
                <a:camera prst="orthographicFront"/>
                <a:lightRig rig="threePt" dir="t"/>
              </a:scene3d>
              <a:sp3d contourW="19050" prstMaterial="flat">
                <a:contourClr>
                  <a:schemeClr val="accent6">
                    <a:lumMod val="75000"/>
                  </a:schemeClr>
                </a:contourClr>
              </a:sp3d>
            </c:spPr>
            <c:extLst xmlns:c16r2="http://schemas.microsoft.com/office/drawing/2015/06/chart">
              <c:ext xmlns:c16="http://schemas.microsoft.com/office/drawing/2014/chart" uri="{C3380CC4-5D6E-409C-BE32-E72D297353CC}">
                <c16:uniqueId val="{0000003F-8701-4A93-927E-B2732D283253}"/>
              </c:ext>
            </c:extLst>
          </c:dPt>
          <c:dLbls>
            <c:dLbl>
              <c:idx val="0"/>
              <c:spPr>
                <a:solidFill>
                  <a:schemeClr val="lt1">
                    <a:alpha val="90000"/>
                  </a:schemeClr>
                </a:solidFill>
                <a:ln w="12700" cap="flat" cmpd="sng" algn="ctr">
                  <a:solidFill>
                    <a:schemeClr val="accent1"/>
                  </a:solidFill>
                  <a:round/>
                </a:ln>
                <a:effectLst>
                  <a:outerShdw blurRad="50800" dist="38100" dir="2700000" algn="tl" rotWithShape="0">
                    <a:schemeClr val="accent1">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dLbl>
            <c:dLbl>
              <c:idx val="1"/>
              <c:spPr>
                <a:solidFill>
                  <a:schemeClr val="lt1">
                    <a:alpha val="90000"/>
                  </a:schemeClr>
                </a:solidFill>
                <a:ln w="12700" cap="flat" cmpd="sng" algn="ctr">
                  <a:solidFill>
                    <a:schemeClr val="accent2"/>
                  </a:solidFill>
                  <a:round/>
                </a:ln>
                <a:effectLst>
                  <a:outerShdw blurRad="50800" dist="38100" dir="2700000" algn="tl" rotWithShape="0">
                    <a:schemeClr val="accent2">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2"/>
                      </a:solidFill>
                      <a:effectLst/>
                      <a:latin typeface="+mn-lt"/>
                      <a:ea typeface="+mn-ea"/>
                      <a:cs typeface="+mn-cs"/>
                    </a:defRPr>
                  </a:pPr>
                  <a:endParaRPr lang="en-US"/>
                </a:p>
              </c:txPr>
              <c:dLblPos val="inEnd"/>
              <c:showLegendKey val="0"/>
              <c:showVal val="0"/>
              <c:showCatName val="1"/>
              <c:showSerName val="0"/>
              <c:showPercent val="1"/>
              <c:showBubbleSize val="0"/>
            </c:dLbl>
            <c:dLbl>
              <c:idx val="2"/>
              <c:spPr>
                <a:solidFill>
                  <a:schemeClr val="lt1">
                    <a:alpha val="90000"/>
                  </a:schemeClr>
                </a:solidFill>
                <a:ln w="12700" cap="flat" cmpd="sng" algn="ctr">
                  <a:solidFill>
                    <a:schemeClr val="accent3"/>
                  </a:solidFill>
                  <a:round/>
                </a:ln>
                <a:effectLst>
                  <a:outerShdw blurRad="50800" dist="38100" dir="2700000" algn="tl" rotWithShape="0">
                    <a:schemeClr val="accent3">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3"/>
                      </a:solidFill>
                      <a:effectLst/>
                      <a:latin typeface="+mn-lt"/>
                      <a:ea typeface="+mn-ea"/>
                      <a:cs typeface="+mn-cs"/>
                    </a:defRPr>
                  </a:pPr>
                  <a:endParaRPr lang="en-US"/>
                </a:p>
              </c:txPr>
              <c:dLblPos val="inEnd"/>
              <c:showLegendKey val="0"/>
              <c:showVal val="0"/>
              <c:showCatName val="1"/>
              <c:showSerName val="0"/>
              <c:showPercent val="1"/>
              <c:showBubbleSize val="0"/>
            </c:dLbl>
            <c:dLbl>
              <c:idx val="3"/>
              <c:spPr>
                <a:solidFill>
                  <a:schemeClr val="lt1">
                    <a:alpha val="90000"/>
                  </a:schemeClr>
                </a:solidFill>
                <a:ln w="12700" cap="flat" cmpd="sng" algn="ctr">
                  <a:solidFill>
                    <a:schemeClr val="accent4"/>
                  </a:solidFill>
                  <a:round/>
                </a:ln>
                <a:effectLst>
                  <a:outerShdw blurRad="50800" dist="38100" dir="2700000" algn="tl" rotWithShape="0">
                    <a:schemeClr val="accent4">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4"/>
                      </a:solidFill>
                      <a:effectLst/>
                      <a:latin typeface="+mn-lt"/>
                      <a:ea typeface="+mn-ea"/>
                      <a:cs typeface="+mn-cs"/>
                    </a:defRPr>
                  </a:pPr>
                  <a:endParaRPr lang="en-US"/>
                </a:p>
              </c:txPr>
              <c:dLblPos val="inEnd"/>
              <c:showLegendKey val="0"/>
              <c:showVal val="0"/>
              <c:showCatName val="1"/>
              <c:showSerName val="0"/>
              <c:showPercent val="1"/>
              <c:showBubbleSize val="0"/>
            </c:dLbl>
            <c:dLbl>
              <c:idx val="4"/>
              <c:spPr>
                <a:solidFill>
                  <a:schemeClr val="lt1">
                    <a:alpha val="90000"/>
                  </a:schemeClr>
                </a:solidFill>
                <a:ln w="12700" cap="flat" cmpd="sng" algn="ctr">
                  <a:solidFill>
                    <a:schemeClr val="accent5"/>
                  </a:solidFill>
                  <a:round/>
                </a:ln>
                <a:effectLst>
                  <a:outerShdw blurRad="50800" dist="38100" dir="2700000" algn="tl" rotWithShape="0">
                    <a:schemeClr val="accent5">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5"/>
                      </a:solidFill>
                      <a:effectLst/>
                      <a:latin typeface="+mn-lt"/>
                      <a:ea typeface="+mn-ea"/>
                      <a:cs typeface="+mn-cs"/>
                    </a:defRPr>
                  </a:pPr>
                  <a:endParaRPr lang="en-US"/>
                </a:p>
              </c:txPr>
              <c:dLblPos val="inEnd"/>
              <c:showLegendKey val="0"/>
              <c:showVal val="0"/>
              <c:showCatName val="1"/>
              <c:showSerName val="0"/>
              <c:showPercent val="1"/>
              <c:showBubbleSize val="0"/>
            </c:dLbl>
            <c:dLbl>
              <c:idx val="5"/>
              <c:spPr>
                <a:solidFill>
                  <a:schemeClr val="lt1">
                    <a:alpha val="90000"/>
                  </a:schemeClr>
                </a:solidFill>
                <a:ln w="12700" cap="flat" cmpd="sng" algn="ctr">
                  <a:solidFill>
                    <a:schemeClr val="accent6"/>
                  </a:solidFill>
                  <a:round/>
                </a:ln>
                <a:effectLst>
                  <a:outerShdw blurRad="50800" dist="38100" dir="2700000" algn="tl" rotWithShape="0">
                    <a:schemeClr val="accent6">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6"/>
                      </a:solidFill>
                      <a:effectLst/>
                      <a:latin typeface="+mn-lt"/>
                      <a:ea typeface="+mn-ea"/>
                      <a:cs typeface="+mn-cs"/>
                    </a:defRPr>
                  </a:pPr>
                  <a:endParaRPr lang="en-US"/>
                </a:p>
              </c:txPr>
              <c:dLblPos val="inEnd"/>
              <c:showLegendKey val="0"/>
              <c:showVal val="0"/>
              <c:showCatName val="1"/>
              <c:showSerName val="0"/>
              <c:showPercent val="1"/>
              <c:showBubbleSize val="0"/>
            </c:dLbl>
            <c:spPr>
              <a:solidFill>
                <a:sysClr val="window" lastClr="FFFFFF">
                  <a:alpha val="90000"/>
                </a:sysClr>
              </a:solidFill>
              <a:ln w="12700" cap="flat" cmpd="sng" algn="ctr">
                <a:solidFill>
                  <a:srgbClr val="4472C4"/>
                </a:solidFill>
                <a:round/>
              </a:ln>
              <a:effectLst>
                <a:outerShdw blurRad="50800" dist="38100" dir="2700000" algn="tl" rotWithShape="0">
                  <a:srgbClr val="4472C4">
                    <a:lumMod val="75000"/>
                    <a:alpha val="40000"/>
                  </a:srgbClr>
                </a:outerShdw>
              </a:effectLst>
            </c:spPr>
            <c:dLblPos val="inEnd"/>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Sheet1!$A$3:$A$8</c:f>
              <c:strCache>
                <c:ptCount val="4"/>
                <c:pt idx="1">
                  <c:v>Comert</c:v>
                </c:pt>
                <c:pt idx="2">
                  <c:v>Constructiilor</c:v>
                </c:pt>
                <c:pt idx="3">
                  <c:v>Industrie</c:v>
                </c:pt>
              </c:strCache>
            </c:strRef>
          </c:cat>
          <c:val>
            <c:numRef>
              <c:f>Sheet1!$F$3:$F$8</c:f>
              <c:numCache>
                <c:formatCode>General</c:formatCode>
                <c:ptCount val="6"/>
              </c:numCache>
            </c:numRef>
          </c:val>
          <c:extLst xmlns:c16r2="http://schemas.microsoft.com/office/drawing/2015/06/chart">
            <c:ext xmlns:c16="http://schemas.microsoft.com/office/drawing/2014/chart" uri="{C3380CC4-5D6E-409C-BE32-E72D297353CC}">
              <c16:uniqueId val="{00000040-8701-4A93-927E-B2732D283253}"/>
            </c:ext>
          </c:extLst>
        </c:ser>
        <c:ser>
          <c:idx val="5"/>
          <c:order val="5"/>
          <c:tx>
            <c:strRef>
              <c:f>Sheet1!$G$2</c:f>
              <c:strCache>
                <c:ptCount val="1"/>
                <c:pt idx="0">
                  <c:v>Column4</c:v>
                </c:pt>
              </c:strCache>
            </c:strRef>
          </c:tx>
          <c:dPt>
            <c:idx val="0"/>
            <c:bubble3D val="0"/>
            <c:spPr>
              <a:solidFill>
                <a:schemeClr val="accent1">
                  <a:alpha val="90000"/>
                </a:schemeClr>
              </a:solidFill>
              <a:ln w="19050">
                <a:solidFill>
                  <a:schemeClr val="accent1">
                    <a:lumMod val="75000"/>
                  </a:schemeClr>
                </a:solidFill>
              </a:ln>
              <a:effectLst>
                <a:innerShdw blurRad="114300">
                  <a:schemeClr val="accent1">
                    <a:lumMod val="75000"/>
                  </a:schemeClr>
                </a:innerShdw>
              </a:effectLst>
              <a:scene3d>
                <a:camera prst="orthographicFront"/>
                <a:lightRig rig="threePt" dir="t"/>
              </a:scene3d>
              <a:sp3d contourW="19050" prstMaterial="flat">
                <a:contourClr>
                  <a:schemeClr val="accent1">
                    <a:lumMod val="75000"/>
                  </a:schemeClr>
                </a:contourClr>
              </a:sp3d>
            </c:spPr>
            <c:extLst xmlns:c16r2="http://schemas.microsoft.com/office/drawing/2015/06/chart">
              <c:ext xmlns:c16="http://schemas.microsoft.com/office/drawing/2014/chart" uri="{C3380CC4-5D6E-409C-BE32-E72D297353CC}">
                <c16:uniqueId val="{00000042-8701-4A93-927E-B2732D283253}"/>
              </c:ext>
            </c:extLst>
          </c:dPt>
          <c:dPt>
            <c:idx val="1"/>
            <c:bubble3D val="0"/>
            <c:spPr>
              <a:solidFill>
                <a:schemeClr val="accent2">
                  <a:alpha val="90000"/>
                </a:schemeClr>
              </a:solidFill>
              <a:ln w="19050">
                <a:solidFill>
                  <a:schemeClr val="accent2">
                    <a:lumMod val="75000"/>
                  </a:schemeClr>
                </a:solidFill>
              </a:ln>
              <a:effectLst>
                <a:innerShdw blurRad="114300">
                  <a:schemeClr val="accent2">
                    <a:lumMod val="75000"/>
                  </a:schemeClr>
                </a:innerShdw>
              </a:effectLst>
              <a:scene3d>
                <a:camera prst="orthographicFront"/>
                <a:lightRig rig="threePt" dir="t"/>
              </a:scene3d>
              <a:sp3d contourW="19050" prstMaterial="flat">
                <a:contourClr>
                  <a:schemeClr val="accent2">
                    <a:lumMod val="75000"/>
                  </a:schemeClr>
                </a:contourClr>
              </a:sp3d>
            </c:spPr>
            <c:extLst xmlns:c16r2="http://schemas.microsoft.com/office/drawing/2015/06/chart">
              <c:ext xmlns:c16="http://schemas.microsoft.com/office/drawing/2014/chart" uri="{C3380CC4-5D6E-409C-BE32-E72D297353CC}">
                <c16:uniqueId val="{00000044-8701-4A93-927E-B2732D283253}"/>
              </c:ext>
            </c:extLst>
          </c:dPt>
          <c:dPt>
            <c:idx val="2"/>
            <c:bubble3D val="0"/>
            <c:spPr>
              <a:solidFill>
                <a:schemeClr val="accent3">
                  <a:alpha val="90000"/>
                </a:schemeClr>
              </a:solidFill>
              <a:ln w="19050">
                <a:solidFill>
                  <a:schemeClr val="accent3">
                    <a:lumMod val="75000"/>
                  </a:schemeClr>
                </a:solidFill>
              </a:ln>
              <a:effectLst>
                <a:innerShdw blurRad="114300">
                  <a:schemeClr val="accent3">
                    <a:lumMod val="75000"/>
                  </a:schemeClr>
                </a:innerShdw>
              </a:effectLst>
              <a:scene3d>
                <a:camera prst="orthographicFront"/>
                <a:lightRig rig="threePt" dir="t"/>
              </a:scene3d>
              <a:sp3d contourW="19050" prstMaterial="flat">
                <a:contourClr>
                  <a:schemeClr val="accent3">
                    <a:lumMod val="75000"/>
                  </a:schemeClr>
                </a:contourClr>
              </a:sp3d>
            </c:spPr>
            <c:extLst xmlns:c16r2="http://schemas.microsoft.com/office/drawing/2015/06/chart">
              <c:ext xmlns:c16="http://schemas.microsoft.com/office/drawing/2014/chart" uri="{C3380CC4-5D6E-409C-BE32-E72D297353CC}">
                <c16:uniqueId val="{00000046-8701-4A93-927E-B2732D283253}"/>
              </c:ext>
            </c:extLst>
          </c:dPt>
          <c:dPt>
            <c:idx val="3"/>
            <c:bubble3D val="0"/>
            <c:spPr>
              <a:solidFill>
                <a:schemeClr val="accent4">
                  <a:alpha val="90000"/>
                </a:schemeClr>
              </a:solidFill>
              <a:ln w="19050">
                <a:solidFill>
                  <a:schemeClr val="accent4">
                    <a:lumMod val="75000"/>
                  </a:schemeClr>
                </a:solidFill>
              </a:ln>
              <a:effectLst>
                <a:innerShdw blurRad="114300">
                  <a:schemeClr val="accent4">
                    <a:lumMod val="75000"/>
                  </a:schemeClr>
                </a:innerShdw>
              </a:effectLst>
              <a:scene3d>
                <a:camera prst="orthographicFront"/>
                <a:lightRig rig="threePt" dir="t"/>
              </a:scene3d>
              <a:sp3d contourW="19050" prstMaterial="flat">
                <a:contourClr>
                  <a:schemeClr val="accent4">
                    <a:lumMod val="75000"/>
                  </a:schemeClr>
                </a:contourClr>
              </a:sp3d>
            </c:spPr>
            <c:extLst xmlns:c16r2="http://schemas.microsoft.com/office/drawing/2015/06/chart">
              <c:ext xmlns:c16="http://schemas.microsoft.com/office/drawing/2014/chart" uri="{C3380CC4-5D6E-409C-BE32-E72D297353CC}">
                <c16:uniqueId val="{00000048-8701-4A93-927E-B2732D283253}"/>
              </c:ext>
            </c:extLst>
          </c:dPt>
          <c:dPt>
            <c:idx val="4"/>
            <c:bubble3D val="0"/>
            <c:spPr>
              <a:solidFill>
                <a:schemeClr val="accent5">
                  <a:alpha val="90000"/>
                </a:schemeClr>
              </a:solidFill>
              <a:ln w="19050">
                <a:solidFill>
                  <a:schemeClr val="accent5">
                    <a:lumMod val="75000"/>
                  </a:schemeClr>
                </a:solidFill>
              </a:ln>
              <a:effectLst>
                <a:innerShdw blurRad="114300">
                  <a:schemeClr val="accent5">
                    <a:lumMod val="75000"/>
                  </a:schemeClr>
                </a:innerShdw>
              </a:effectLst>
              <a:scene3d>
                <a:camera prst="orthographicFront"/>
                <a:lightRig rig="threePt" dir="t"/>
              </a:scene3d>
              <a:sp3d contourW="19050" prstMaterial="flat">
                <a:contourClr>
                  <a:schemeClr val="accent5">
                    <a:lumMod val="75000"/>
                  </a:schemeClr>
                </a:contourClr>
              </a:sp3d>
            </c:spPr>
            <c:extLst xmlns:c16r2="http://schemas.microsoft.com/office/drawing/2015/06/chart">
              <c:ext xmlns:c16="http://schemas.microsoft.com/office/drawing/2014/chart" uri="{C3380CC4-5D6E-409C-BE32-E72D297353CC}">
                <c16:uniqueId val="{0000004A-8701-4A93-927E-B2732D283253}"/>
              </c:ext>
            </c:extLst>
          </c:dPt>
          <c:dPt>
            <c:idx val="5"/>
            <c:bubble3D val="0"/>
            <c:spPr>
              <a:solidFill>
                <a:schemeClr val="accent6">
                  <a:alpha val="90000"/>
                </a:schemeClr>
              </a:solidFill>
              <a:ln w="19050">
                <a:solidFill>
                  <a:schemeClr val="accent6">
                    <a:lumMod val="75000"/>
                  </a:schemeClr>
                </a:solidFill>
              </a:ln>
              <a:effectLst>
                <a:innerShdw blurRad="114300">
                  <a:schemeClr val="accent6">
                    <a:lumMod val="75000"/>
                  </a:schemeClr>
                </a:innerShdw>
              </a:effectLst>
              <a:scene3d>
                <a:camera prst="orthographicFront"/>
                <a:lightRig rig="threePt" dir="t"/>
              </a:scene3d>
              <a:sp3d contourW="19050" prstMaterial="flat">
                <a:contourClr>
                  <a:schemeClr val="accent6">
                    <a:lumMod val="75000"/>
                  </a:schemeClr>
                </a:contourClr>
              </a:sp3d>
            </c:spPr>
            <c:extLst xmlns:c16r2="http://schemas.microsoft.com/office/drawing/2015/06/chart">
              <c:ext xmlns:c16="http://schemas.microsoft.com/office/drawing/2014/chart" uri="{C3380CC4-5D6E-409C-BE32-E72D297353CC}">
                <c16:uniqueId val="{0000004C-8701-4A93-927E-B2732D283253}"/>
              </c:ext>
            </c:extLst>
          </c:dPt>
          <c:dLbls>
            <c:dLbl>
              <c:idx val="0"/>
              <c:spPr>
                <a:solidFill>
                  <a:schemeClr val="lt1">
                    <a:alpha val="90000"/>
                  </a:schemeClr>
                </a:solidFill>
                <a:ln w="12700" cap="flat" cmpd="sng" algn="ctr">
                  <a:solidFill>
                    <a:schemeClr val="accent1"/>
                  </a:solidFill>
                  <a:round/>
                </a:ln>
                <a:effectLst>
                  <a:outerShdw blurRad="50800" dist="38100" dir="2700000" algn="tl" rotWithShape="0">
                    <a:schemeClr val="accent1">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1"/>
                      </a:solidFill>
                      <a:effectLst/>
                      <a:latin typeface="+mn-lt"/>
                      <a:ea typeface="+mn-ea"/>
                      <a:cs typeface="+mn-cs"/>
                    </a:defRPr>
                  </a:pPr>
                  <a:endParaRPr lang="en-US"/>
                </a:p>
              </c:txPr>
              <c:dLblPos val="inEnd"/>
              <c:showLegendKey val="0"/>
              <c:showVal val="0"/>
              <c:showCatName val="1"/>
              <c:showSerName val="0"/>
              <c:showPercent val="1"/>
              <c:showBubbleSize val="0"/>
            </c:dLbl>
            <c:dLbl>
              <c:idx val="1"/>
              <c:spPr>
                <a:solidFill>
                  <a:schemeClr val="lt1">
                    <a:alpha val="90000"/>
                  </a:schemeClr>
                </a:solidFill>
                <a:ln w="12700" cap="flat" cmpd="sng" algn="ctr">
                  <a:solidFill>
                    <a:schemeClr val="accent2"/>
                  </a:solidFill>
                  <a:round/>
                </a:ln>
                <a:effectLst>
                  <a:outerShdw blurRad="50800" dist="38100" dir="2700000" algn="tl" rotWithShape="0">
                    <a:schemeClr val="accent2">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2"/>
                      </a:solidFill>
                      <a:effectLst/>
                      <a:latin typeface="+mn-lt"/>
                      <a:ea typeface="+mn-ea"/>
                      <a:cs typeface="+mn-cs"/>
                    </a:defRPr>
                  </a:pPr>
                  <a:endParaRPr lang="en-US"/>
                </a:p>
              </c:txPr>
              <c:dLblPos val="inEnd"/>
              <c:showLegendKey val="0"/>
              <c:showVal val="0"/>
              <c:showCatName val="1"/>
              <c:showSerName val="0"/>
              <c:showPercent val="1"/>
              <c:showBubbleSize val="0"/>
            </c:dLbl>
            <c:dLbl>
              <c:idx val="2"/>
              <c:spPr>
                <a:solidFill>
                  <a:schemeClr val="lt1">
                    <a:alpha val="90000"/>
                  </a:schemeClr>
                </a:solidFill>
                <a:ln w="12700" cap="flat" cmpd="sng" algn="ctr">
                  <a:solidFill>
                    <a:schemeClr val="accent3"/>
                  </a:solidFill>
                  <a:round/>
                </a:ln>
                <a:effectLst>
                  <a:outerShdw blurRad="50800" dist="38100" dir="2700000" algn="tl" rotWithShape="0">
                    <a:schemeClr val="accent3">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3"/>
                      </a:solidFill>
                      <a:effectLst/>
                      <a:latin typeface="+mn-lt"/>
                      <a:ea typeface="+mn-ea"/>
                      <a:cs typeface="+mn-cs"/>
                    </a:defRPr>
                  </a:pPr>
                  <a:endParaRPr lang="en-US"/>
                </a:p>
              </c:txPr>
              <c:dLblPos val="inEnd"/>
              <c:showLegendKey val="0"/>
              <c:showVal val="0"/>
              <c:showCatName val="1"/>
              <c:showSerName val="0"/>
              <c:showPercent val="1"/>
              <c:showBubbleSize val="0"/>
            </c:dLbl>
            <c:dLbl>
              <c:idx val="3"/>
              <c:spPr>
                <a:solidFill>
                  <a:schemeClr val="lt1">
                    <a:alpha val="90000"/>
                  </a:schemeClr>
                </a:solidFill>
                <a:ln w="12700" cap="flat" cmpd="sng" algn="ctr">
                  <a:solidFill>
                    <a:schemeClr val="accent4"/>
                  </a:solidFill>
                  <a:round/>
                </a:ln>
                <a:effectLst>
                  <a:outerShdw blurRad="50800" dist="38100" dir="2700000" algn="tl" rotWithShape="0">
                    <a:schemeClr val="accent4">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4"/>
                      </a:solidFill>
                      <a:effectLst/>
                      <a:latin typeface="+mn-lt"/>
                      <a:ea typeface="+mn-ea"/>
                      <a:cs typeface="+mn-cs"/>
                    </a:defRPr>
                  </a:pPr>
                  <a:endParaRPr lang="en-US"/>
                </a:p>
              </c:txPr>
              <c:dLblPos val="inEnd"/>
              <c:showLegendKey val="0"/>
              <c:showVal val="0"/>
              <c:showCatName val="1"/>
              <c:showSerName val="0"/>
              <c:showPercent val="1"/>
              <c:showBubbleSize val="0"/>
            </c:dLbl>
            <c:dLbl>
              <c:idx val="4"/>
              <c:spPr>
                <a:solidFill>
                  <a:schemeClr val="lt1">
                    <a:alpha val="90000"/>
                  </a:schemeClr>
                </a:solidFill>
                <a:ln w="12700" cap="flat" cmpd="sng" algn="ctr">
                  <a:solidFill>
                    <a:schemeClr val="accent5"/>
                  </a:solidFill>
                  <a:round/>
                </a:ln>
                <a:effectLst>
                  <a:outerShdw blurRad="50800" dist="38100" dir="2700000" algn="tl" rotWithShape="0">
                    <a:schemeClr val="accent5">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5"/>
                      </a:solidFill>
                      <a:effectLst/>
                      <a:latin typeface="+mn-lt"/>
                      <a:ea typeface="+mn-ea"/>
                      <a:cs typeface="+mn-cs"/>
                    </a:defRPr>
                  </a:pPr>
                  <a:endParaRPr lang="en-US"/>
                </a:p>
              </c:txPr>
              <c:dLblPos val="inEnd"/>
              <c:showLegendKey val="0"/>
              <c:showVal val="0"/>
              <c:showCatName val="1"/>
              <c:showSerName val="0"/>
              <c:showPercent val="1"/>
              <c:showBubbleSize val="0"/>
            </c:dLbl>
            <c:dLbl>
              <c:idx val="5"/>
              <c:spPr>
                <a:solidFill>
                  <a:schemeClr val="lt1">
                    <a:alpha val="90000"/>
                  </a:schemeClr>
                </a:solidFill>
                <a:ln w="12700" cap="flat" cmpd="sng" algn="ctr">
                  <a:solidFill>
                    <a:schemeClr val="accent6"/>
                  </a:solidFill>
                  <a:round/>
                </a:ln>
                <a:effectLst>
                  <a:outerShdw blurRad="50800" dist="38100" dir="2700000" algn="tl" rotWithShape="0">
                    <a:schemeClr val="accent6">
                      <a:lumMod val="75000"/>
                      <a:alpha val="40000"/>
                    </a:schemeClr>
                  </a:outerShdw>
                </a:effectLst>
              </c:spPr>
              <c:txPr>
                <a:bodyPr rot="0" spcFirstLastPara="1" vertOverflow="clip" horzOverflow="clip" vert="horz" wrap="square" lIns="38100" tIns="19050" rIns="38100" bIns="19050" anchor="ctr" anchorCtr="1">
                  <a:spAutoFit/>
                </a:bodyPr>
                <a:lstStyle/>
                <a:p>
                  <a:pPr>
                    <a:defRPr sz="1000" b="0" i="0" u="none" strike="noStrike" kern="1200" baseline="0">
                      <a:solidFill>
                        <a:schemeClr val="accent6"/>
                      </a:solidFill>
                      <a:effectLst/>
                      <a:latin typeface="+mn-lt"/>
                      <a:ea typeface="+mn-ea"/>
                      <a:cs typeface="+mn-cs"/>
                    </a:defRPr>
                  </a:pPr>
                  <a:endParaRPr lang="en-US"/>
                </a:p>
              </c:txPr>
              <c:dLblPos val="inEnd"/>
              <c:showLegendKey val="0"/>
              <c:showVal val="0"/>
              <c:showCatName val="1"/>
              <c:showSerName val="0"/>
              <c:showPercent val="1"/>
              <c:showBubbleSize val="0"/>
            </c:dLbl>
            <c:spPr>
              <a:solidFill>
                <a:sysClr val="window" lastClr="FFFFFF">
                  <a:alpha val="90000"/>
                </a:sysClr>
              </a:solidFill>
              <a:ln w="12700" cap="flat" cmpd="sng" algn="ctr">
                <a:solidFill>
                  <a:srgbClr val="70AD47"/>
                </a:solidFill>
                <a:round/>
              </a:ln>
              <a:effectLst>
                <a:outerShdw blurRad="50800" dist="38100" dir="2700000" algn="tl" rotWithShape="0">
                  <a:srgbClr val="70AD47">
                    <a:lumMod val="75000"/>
                    <a:alpha val="40000"/>
                  </a:srgbClr>
                </a:outerShdw>
              </a:effectLst>
            </c:spPr>
            <c:dLblPos val="inEnd"/>
            <c:showLegendKey val="0"/>
            <c:showVal val="0"/>
            <c:showCatName val="1"/>
            <c:showSerName val="0"/>
            <c:showPercent val="1"/>
            <c:showBubbleSize val="0"/>
            <c:showLeaderLines val="1"/>
            <c:leaderLines>
              <c:spPr>
                <a:ln w="9525">
                  <a:solidFill>
                    <a:schemeClr val="tx1">
                      <a:lumMod val="35000"/>
                      <a:lumOff val="65000"/>
                    </a:schemeClr>
                  </a:solidFill>
                </a:ln>
                <a:effectLst/>
              </c:spPr>
            </c:leaderLines>
            <c:extLst xmlns:c16r2="http://schemas.microsoft.com/office/drawing/2015/06/chart">
              <c:ext xmlns:c15="http://schemas.microsoft.com/office/drawing/2012/chart" uri="{CE6537A1-D6FC-4f65-9D91-7224C49458BB}"/>
            </c:extLst>
          </c:dLbls>
          <c:cat>
            <c:strRef>
              <c:f>Sheet1!$A$3:$A$8</c:f>
              <c:strCache>
                <c:ptCount val="4"/>
                <c:pt idx="1">
                  <c:v>Comert</c:v>
                </c:pt>
                <c:pt idx="2">
                  <c:v>Constructiilor</c:v>
                </c:pt>
                <c:pt idx="3">
                  <c:v>Industrie</c:v>
                </c:pt>
              </c:strCache>
            </c:strRef>
          </c:cat>
          <c:val>
            <c:numRef>
              <c:f>Sheet1!$G$3:$G$8</c:f>
              <c:numCache>
                <c:formatCode>General</c:formatCode>
                <c:ptCount val="6"/>
              </c:numCache>
            </c:numRef>
          </c:val>
          <c:extLst xmlns:c16r2="http://schemas.microsoft.com/office/drawing/2015/06/chart">
            <c:ext xmlns:c16="http://schemas.microsoft.com/office/drawing/2014/chart" uri="{C3380CC4-5D6E-409C-BE32-E72D297353CC}">
              <c16:uniqueId val="{0000004D-8701-4A93-927E-B2732D283253}"/>
            </c:ext>
          </c:extLst>
        </c:ser>
        <c:dLbls>
          <c:dLblPos val="inEnd"/>
          <c:showLegendKey val="0"/>
          <c:showVal val="0"/>
          <c:showCatName val="0"/>
          <c:showSerName val="0"/>
          <c:showPercent val="1"/>
          <c:showBubbleSize val="0"/>
          <c:showLeaderLines val="1"/>
        </c:dLbls>
      </c:pie3DChart>
      <c:spPr>
        <a:pattFill prst="pct20">
          <a:fgClr>
            <a:schemeClr val="accent1"/>
          </a:fgClr>
          <a:bgClr>
            <a:schemeClr val="bg1"/>
          </a:bgClr>
        </a:pattFill>
        <a:ln>
          <a:solidFill>
            <a:schemeClr val="accent1">
              <a:lumMod val="50000"/>
            </a:schemeClr>
          </a:solidFill>
        </a:ln>
        <a:effectLst/>
      </c:spPr>
    </c:plotArea>
    <c:plotVisOnly val="1"/>
    <c:dispBlanksAs val="gap"/>
    <c:showDLblsOverMax val="0"/>
  </c:chart>
  <c:spPr>
    <a:solidFill>
      <a:schemeClr val="bg1"/>
    </a:solidFill>
    <a:ln w="9525" cap="flat" cmpd="sng" algn="ctr">
      <a:solidFill>
        <a:schemeClr val="accent1"/>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en-US"/>
              <a:t>CA</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en-US"/>
        </a:p>
      </c:txPr>
    </c:title>
    <c:autoTitleDeleted val="0"/>
    <c:plotArea>
      <c:layout/>
      <c:pieChart>
        <c:varyColors val="1"/>
        <c:ser>
          <c:idx val="0"/>
          <c:order val="0"/>
          <c:tx>
            <c:strRef>
              <c:f>Sheet1!$B$2</c:f>
              <c:strCache>
                <c:ptCount val="1"/>
                <c:pt idx="0">
                  <c:v>Column1</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a:bevelT w="152400" h="50800" prst="softRound"/>
              </a:sp3d>
            </c:spPr>
            <c:extLst xmlns:c16r2="http://schemas.microsoft.com/office/drawing/2015/06/chart">
              <c:ext xmlns:c16="http://schemas.microsoft.com/office/drawing/2014/chart" uri="{C3380CC4-5D6E-409C-BE32-E72D297353CC}">
                <c16:uniqueId val="{00000001-9013-4D76-9680-1C3D1774EFB3}"/>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a:bevelT w="152400" h="50800" prst="softRound"/>
              </a:sp3d>
            </c:spPr>
            <c:extLst xmlns:c16r2="http://schemas.microsoft.com/office/drawing/2015/06/chart">
              <c:ext xmlns:c16="http://schemas.microsoft.com/office/drawing/2014/chart" uri="{C3380CC4-5D6E-409C-BE32-E72D297353CC}">
                <c16:uniqueId val="{00000003-9013-4D76-9680-1C3D1774EFB3}"/>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a:bevelT w="152400" h="50800" prst="softRound"/>
              </a:sp3d>
            </c:spPr>
            <c:extLst xmlns:c16r2="http://schemas.microsoft.com/office/drawing/2015/06/chart">
              <c:ext xmlns:c16="http://schemas.microsoft.com/office/drawing/2014/chart" uri="{C3380CC4-5D6E-409C-BE32-E72D297353CC}">
                <c16:uniqueId val="{00000005-9013-4D76-9680-1C3D1774EFB3}"/>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a:bevelT w="152400" h="50800" prst="softRound"/>
              </a:sp3d>
            </c:spPr>
            <c:extLst xmlns:c16r2="http://schemas.microsoft.com/office/drawing/2015/06/chart">
              <c:ext xmlns:c16="http://schemas.microsoft.com/office/drawing/2014/chart" uri="{C3380CC4-5D6E-409C-BE32-E72D297353CC}">
                <c16:uniqueId val="{00000007-9013-4D76-9680-1C3D1774EFB3}"/>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a:scene3d>
                <a:camera prst="orthographicFront"/>
                <a:lightRig rig="threePt" dir="t"/>
              </a:scene3d>
              <a:sp3d>
                <a:bevelT w="152400" h="50800" prst="softRound"/>
              </a:sp3d>
            </c:spPr>
            <c:extLst xmlns:c16r2="http://schemas.microsoft.com/office/drawing/2015/06/chart">
              <c:ext xmlns:c16="http://schemas.microsoft.com/office/drawing/2014/chart" uri="{C3380CC4-5D6E-409C-BE32-E72D297353CC}">
                <c16:uniqueId val="{00000009-9013-4D76-9680-1C3D1774EFB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Sheet1!$A$3:$A$7</c:f>
              <c:strCache>
                <c:ptCount val="5"/>
                <c:pt idx="0">
                  <c:v>Comert</c:v>
                </c:pt>
                <c:pt idx="1">
                  <c:v>Constructiilor</c:v>
                </c:pt>
                <c:pt idx="2">
                  <c:v>Industrie</c:v>
                </c:pt>
                <c:pt idx="3">
                  <c:v>serviciilor</c:v>
                </c:pt>
                <c:pt idx="4">
                  <c:v>turismului</c:v>
                </c:pt>
              </c:strCache>
            </c:strRef>
          </c:cat>
          <c:val>
            <c:numRef>
              <c:f>Sheet1!$B$3:$B$7</c:f>
              <c:numCache>
                <c:formatCode>0%</c:formatCode>
                <c:ptCount val="5"/>
                <c:pt idx="0">
                  <c:v>0.35</c:v>
                </c:pt>
                <c:pt idx="1">
                  <c:v>0.19</c:v>
                </c:pt>
                <c:pt idx="2">
                  <c:v>0.19</c:v>
                </c:pt>
                <c:pt idx="3">
                  <c:v>0.08</c:v>
                </c:pt>
                <c:pt idx="4">
                  <c:v>0.05</c:v>
                </c:pt>
              </c:numCache>
            </c:numRef>
          </c:val>
          <c:extLst xmlns:c16r2="http://schemas.microsoft.com/office/drawing/2015/06/chart">
            <c:ext xmlns:c16="http://schemas.microsoft.com/office/drawing/2014/chart" uri="{C3380CC4-5D6E-409C-BE32-E72D297353CC}">
              <c16:uniqueId val="{0000000A-9013-4D76-9680-1C3D1774EFB3}"/>
            </c:ext>
          </c:extLst>
        </c:ser>
        <c:ser>
          <c:idx val="1"/>
          <c:order val="1"/>
          <c:tx>
            <c:strRef>
              <c:f>Sheet1!$C$2</c:f>
              <c:strCache>
                <c:ptCount val="1"/>
                <c:pt idx="0">
                  <c:v>CA2</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xmlns:c16r2="http://schemas.microsoft.com/office/drawing/2015/06/chart">
              <c:ext xmlns:c16="http://schemas.microsoft.com/office/drawing/2014/chart" uri="{C3380CC4-5D6E-409C-BE32-E72D297353CC}">
                <c16:uniqueId val="{0000000C-9013-4D76-9680-1C3D1774EFB3}"/>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xmlns:c16r2="http://schemas.microsoft.com/office/drawing/2015/06/chart">
              <c:ext xmlns:c16="http://schemas.microsoft.com/office/drawing/2014/chart" uri="{C3380CC4-5D6E-409C-BE32-E72D297353CC}">
                <c16:uniqueId val="{0000000E-9013-4D76-9680-1C3D1774EFB3}"/>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xmlns:c16r2="http://schemas.microsoft.com/office/drawing/2015/06/chart">
              <c:ext xmlns:c16="http://schemas.microsoft.com/office/drawing/2014/chart" uri="{C3380CC4-5D6E-409C-BE32-E72D297353CC}">
                <c16:uniqueId val="{00000010-9013-4D76-9680-1C3D1774EFB3}"/>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xmlns:c16r2="http://schemas.microsoft.com/office/drawing/2015/06/chart">
              <c:ext xmlns:c16="http://schemas.microsoft.com/office/drawing/2014/chart" uri="{C3380CC4-5D6E-409C-BE32-E72D297353CC}">
                <c16:uniqueId val="{00000012-9013-4D76-9680-1C3D1774EFB3}"/>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a:outerShdw blurRad="57150" dist="19050" dir="5400000" algn="ctr" rotWithShape="0">
                  <a:srgbClr val="000000">
                    <a:alpha val="63000"/>
                  </a:srgbClr>
                </a:outerShdw>
              </a:effectLst>
            </c:spPr>
            <c:extLst xmlns:c16r2="http://schemas.microsoft.com/office/drawing/2015/06/chart">
              <c:ext xmlns:c16="http://schemas.microsoft.com/office/drawing/2014/chart" uri="{C3380CC4-5D6E-409C-BE32-E72D297353CC}">
                <c16:uniqueId val="{00000014-9013-4D76-9680-1C3D1774EFB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Sheet1!$A$3:$A$7</c:f>
              <c:strCache>
                <c:ptCount val="5"/>
                <c:pt idx="0">
                  <c:v>Comert</c:v>
                </c:pt>
                <c:pt idx="1">
                  <c:v>Constructiilor</c:v>
                </c:pt>
                <c:pt idx="2">
                  <c:v>Industrie</c:v>
                </c:pt>
                <c:pt idx="3">
                  <c:v>serviciilor</c:v>
                </c:pt>
                <c:pt idx="4">
                  <c:v>turismului</c:v>
                </c:pt>
              </c:strCache>
            </c:strRef>
          </c:cat>
          <c:val>
            <c:numRef>
              <c:f>Sheet1!$C$3:$C$7</c:f>
              <c:numCache>
                <c:formatCode>0%</c:formatCode>
                <c:ptCount val="5"/>
                <c:pt idx="0">
                  <c:v>0.23</c:v>
                </c:pt>
                <c:pt idx="1">
                  <c:v>0.13</c:v>
                </c:pt>
                <c:pt idx="2">
                  <c:v>0.51</c:v>
                </c:pt>
              </c:numCache>
            </c:numRef>
          </c:val>
          <c:extLst xmlns:c16r2="http://schemas.microsoft.com/office/drawing/2015/06/chart">
            <c:ext xmlns:c16="http://schemas.microsoft.com/office/drawing/2014/chart" uri="{C3380CC4-5D6E-409C-BE32-E72D297353CC}">
              <c16:uniqueId val="{00000015-9013-4D76-9680-1C3D1774EFB3}"/>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pattFill prst="pct20">
      <a:fgClr>
        <a:schemeClr val="accent1"/>
      </a:fgClr>
      <a:bgClr>
        <a:schemeClr val="bg1"/>
      </a:bgClr>
    </a:pattFill>
    <a:ln w="9525" cap="flat" cmpd="sng" algn="ctr">
      <a:solidFill>
        <a:schemeClr val="accent1">
          <a:lumMod val="20000"/>
          <a:lumOff val="80000"/>
        </a:schemeClr>
      </a:solidFill>
      <a:round/>
    </a:ln>
    <a:effectLst>
      <a:softEdge rad="317500"/>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4665048118985127"/>
          <c:y val="0.18569553805774278"/>
          <c:w val="0.85334951881014875"/>
          <c:h val="0.72191404592390029"/>
        </c:manualLayout>
      </c:layout>
      <c:barChart>
        <c:barDir val="col"/>
        <c:grouping val="clustered"/>
        <c:varyColors val="0"/>
        <c:ser>
          <c:idx val="0"/>
          <c:order val="0"/>
          <c:tx>
            <c:strRef>
              <c:f>Sheet1!$A$3</c:f>
              <c:strCache>
                <c:ptCount val="1"/>
                <c:pt idx="0">
                  <c:v>Romani</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Lbls>
            <c:dLbl>
              <c:idx val="0"/>
              <c:tx>
                <c:rich>
                  <a:bodyPr/>
                  <a:lstStyle/>
                  <a:p>
                    <a:r>
                      <a:rPr lang="en-US" baseline="0"/>
                      <a:t>76.84%</a:t>
                    </a:r>
                    <a:endParaRPr lang="en-US"/>
                  </a:p>
                </c:rich>
              </c:tx>
              <c:dLblPos val="outEnd"/>
              <c:showLegendKey val="0"/>
              <c:showVal val="1"/>
              <c:showCatName val="1"/>
              <c:showSerName val="0"/>
              <c:showPercent val="0"/>
              <c:showBubbleSize val="0"/>
              <c:extLst xmlns:c16r2="http://schemas.microsoft.com/office/drawing/2015/06/chart">
                <c:ext xmlns:c16="http://schemas.microsoft.com/office/drawing/2014/chart" uri="{C3380CC4-5D6E-409C-BE32-E72D297353CC}">
                  <c16:uniqueId val="{00000000-D04C-499E-AA2C-9E90F98E6E9F}"/>
                </c:ext>
                <c:ext xmlns:c15="http://schemas.microsoft.com/office/drawing/2012/chart" uri="{CE6537A1-D6FC-4f65-9D91-7224C49458BB}"/>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solidFill>
                    <a:latin typeface="+mn-lt"/>
                    <a:ea typeface="+mn-ea"/>
                    <a:cs typeface="+mn-cs"/>
                  </a:defRPr>
                </a:pPr>
                <a:endParaRPr lang="en-US"/>
              </a:p>
            </c:txPr>
            <c:dLblPos val="outEnd"/>
            <c:showLegendKey val="0"/>
            <c:showVal val="1"/>
            <c:showCatName val="1"/>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Sheet1!$B$2</c:f>
              <c:strCache>
                <c:ptCount val="1"/>
                <c:pt idx="0">
                  <c:v>structura</c:v>
                </c:pt>
              </c:strCache>
            </c:strRef>
          </c:cat>
          <c:val>
            <c:numRef>
              <c:f>Sheet1!$B$3</c:f>
              <c:numCache>
                <c:formatCode>0.00%</c:formatCode>
                <c:ptCount val="1"/>
                <c:pt idx="0">
                  <c:v>0.76839999999999997</c:v>
                </c:pt>
              </c:numCache>
            </c:numRef>
          </c:val>
          <c:extLst xmlns:c16r2="http://schemas.microsoft.com/office/drawing/2015/06/chart">
            <c:ext xmlns:c16="http://schemas.microsoft.com/office/drawing/2014/chart" uri="{C3380CC4-5D6E-409C-BE32-E72D297353CC}">
              <c16:uniqueId val="{00000001-D04C-499E-AA2C-9E90F98E6E9F}"/>
            </c:ext>
          </c:extLst>
        </c:ser>
        <c:ser>
          <c:idx val="1"/>
          <c:order val="1"/>
          <c:tx>
            <c:strRef>
              <c:f>Sheet1!$A$4</c:f>
              <c:strCache>
                <c:ptCount val="1"/>
                <c:pt idx="0">
                  <c:v>Maghiari</c:v>
                </c:pt>
              </c:strCache>
            </c:strRef>
          </c:tx>
          <c:spPr>
            <a:pattFill prst="narHorz">
              <a:fgClr>
                <a:schemeClr val="accent2"/>
              </a:fgClr>
              <a:bgClr>
                <a:schemeClr val="accent2">
                  <a:lumMod val="20000"/>
                  <a:lumOff val="80000"/>
                </a:schemeClr>
              </a:bgClr>
            </a:pattFill>
            <a:ln>
              <a:noFill/>
            </a:ln>
            <a:effectLst>
              <a:innerShdw blurRad="114300">
                <a:schemeClr val="accent2"/>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solidFill>
                    <a:latin typeface="+mn-lt"/>
                    <a:ea typeface="+mn-ea"/>
                    <a:cs typeface="+mn-cs"/>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Sheet1!$B$2</c:f>
              <c:strCache>
                <c:ptCount val="1"/>
                <c:pt idx="0">
                  <c:v>structura</c:v>
                </c:pt>
              </c:strCache>
            </c:strRef>
          </c:cat>
          <c:val>
            <c:numRef>
              <c:f>Sheet1!$B$4</c:f>
              <c:numCache>
                <c:formatCode>0.00%</c:formatCode>
                <c:ptCount val="1"/>
                <c:pt idx="0">
                  <c:v>0.18260000000000001</c:v>
                </c:pt>
              </c:numCache>
            </c:numRef>
          </c:val>
          <c:extLst xmlns:c16r2="http://schemas.microsoft.com/office/drawing/2015/06/chart">
            <c:ext xmlns:c16="http://schemas.microsoft.com/office/drawing/2014/chart" uri="{C3380CC4-5D6E-409C-BE32-E72D297353CC}">
              <c16:uniqueId val="{00000002-D04C-499E-AA2C-9E90F98E6E9F}"/>
            </c:ext>
          </c:extLst>
        </c:ser>
        <c:ser>
          <c:idx val="2"/>
          <c:order val="2"/>
          <c:tx>
            <c:strRef>
              <c:f>Sheet1!$A$5</c:f>
              <c:strCache>
                <c:ptCount val="1"/>
                <c:pt idx="0">
                  <c:v>Rromi</c:v>
                </c:pt>
              </c:strCache>
            </c:strRef>
          </c:tx>
          <c:spPr>
            <a:pattFill prst="narHorz">
              <a:fgClr>
                <a:schemeClr val="accent3"/>
              </a:fgClr>
              <a:bgClr>
                <a:schemeClr val="accent3">
                  <a:lumMod val="20000"/>
                  <a:lumOff val="80000"/>
                </a:schemeClr>
              </a:bgClr>
            </a:pattFill>
            <a:ln>
              <a:noFill/>
            </a:ln>
            <a:effectLst>
              <a:innerShdw blurRad="114300">
                <a:schemeClr val="accent3"/>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solidFill>
                    <a:latin typeface="+mn-lt"/>
                    <a:ea typeface="+mn-ea"/>
                    <a:cs typeface="+mn-cs"/>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Sheet1!$B$2</c:f>
              <c:strCache>
                <c:ptCount val="1"/>
                <c:pt idx="0">
                  <c:v>structura</c:v>
                </c:pt>
              </c:strCache>
            </c:strRef>
          </c:cat>
          <c:val>
            <c:numRef>
              <c:f>Sheet1!$B$5</c:f>
              <c:numCache>
                <c:formatCode>0.00%</c:formatCode>
                <c:ptCount val="1"/>
                <c:pt idx="0">
                  <c:v>2.12E-2</c:v>
                </c:pt>
              </c:numCache>
            </c:numRef>
          </c:val>
          <c:extLst xmlns:c16r2="http://schemas.microsoft.com/office/drawing/2015/06/chart">
            <c:ext xmlns:c16="http://schemas.microsoft.com/office/drawing/2014/chart" uri="{C3380CC4-5D6E-409C-BE32-E72D297353CC}">
              <c16:uniqueId val="{00000003-D04C-499E-AA2C-9E90F98E6E9F}"/>
            </c:ext>
          </c:extLst>
        </c:ser>
        <c:ser>
          <c:idx val="3"/>
          <c:order val="3"/>
          <c:tx>
            <c:strRef>
              <c:f>Sheet1!$A$6</c:f>
              <c:strCache>
                <c:ptCount val="1"/>
                <c:pt idx="0">
                  <c:v>Germani</c:v>
                </c:pt>
              </c:strCache>
            </c:strRef>
          </c:tx>
          <c:spPr>
            <a:pattFill prst="narHorz">
              <a:fgClr>
                <a:schemeClr val="accent4"/>
              </a:fgClr>
              <a:bgClr>
                <a:schemeClr val="accent4">
                  <a:lumMod val="20000"/>
                  <a:lumOff val="80000"/>
                </a:schemeClr>
              </a:bgClr>
            </a:pattFill>
            <a:ln>
              <a:noFill/>
            </a:ln>
            <a:effectLst>
              <a:innerShdw blurRad="114300">
                <a:schemeClr val="accent4"/>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solidFill>
                    <a:latin typeface="+mn-lt"/>
                    <a:ea typeface="+mn-ea"/>
                    <a:cs typeface="+mn-cs"/>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Sheet1!$B$2</c:f>
              <c:strCache>
                <c:ptCount val="1"/>
                <c:pt idx="0">
                  <c:v>structura</c:v>
                </c:pt>
              </c:strCache>
            </c:strRef>
          </c:cat>
          <c:val>
            <c:numRef>
              <c:f>Sheet1!$B$6</c:f>
              <c:numCache>
                <c:formatCode>0.00%</c:formatCode>
                <c:ptCount val="1"/>
                <c:pt idx="0">
                  <c:v>2.76E-2</c:v>
                </c:pt>
              </c:numCache>
            </c:numRef>
          </c:val>
          <c:extLst xmlns:c16r2="http://schemas.microsoft.com/office/drawing/2015/06/chart">
            <c:ext xmlns:c16="http://schemas.microsoft.com/office/drawing/2014/chart" uri="{C3380CC4-5D6E-409C-BE32-E72D297353CC}">
              <c16:uniqueId val="{00000004-D04C-499E-AA2C-9E90F98E6E9F}"/>
            </c:ext>
          </c:extLst>
        </c:ser>
        <c:ser>
          <c:idx val="4"/>
          <c:order val="4"/>
          <c:tx>
            <c:strRef>
              <c:f>Sheet1!$A$7</c:f>
              <c:strCache>
                <c:ptCount val="1"/>
                <c:pt idx="0">
                  <c:v>Alte etnii</c:v>
                </c:pt>
              </c:strCache>
            </c:strRef>
          </c:tx>
          <c:spPr>
            <a:pattFill prst="narHorz">
              <a:fgClr>
                <a:schemeClr val="accent5"/>
              </a:fgClr>
              <a:bgClr>
                <a:schemeClr val="accent5">
                  <a:lumMod val="20000"/>
                  <a:lumOff val="80000"/>
                </a:schemeClr>
              </a:bgClr>
            </a:pattFill>
            <a:ln>
              <a:noFill/>
            </a:ln>
            <a:effectLst>
              <a:innerShdw blurRad="114300">
                <a:schemeClr val="accent5"/>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dk1"/>
                    </a:solidFill>
                    <a:latin typeface="+mn-lt"/>
                    <a:ea typeface="+mn-ea"/>
                    <a:cs typeface="+mn-cs"/>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Sheet1!$B$2</c:f>
              <c:strCache>
                <c:ptCount val="1"/>
                <c:pt idx="0">
                  <c:v>structura</c:v>
                </c:pt>
              </c:strCache>
            </c:strRef>
          </c:cat>
          <c:val>
            <c:numRef>
              <c:f>Sheet1!$B$7</c:f>
              <c:numCache>
                <c:formatCode>0.00%</c:formatCode>
                <c:ptCount val="1"/>
                <c:pt idx="0">
                  <c:v>2.0000000000000001E-4</c:v>
                </c:pt>
              </c:numCache>
            </c:numRef>
          </c:val>
          <c:extLst xmlns:c16r2="http://schemas.microsoft.com/office/drawing/2015/06/chart">
            <c:ext xmlns:c16="http://schemas.microsoft.com/office/drawing/2014/chart" uri="{C3380CC4-5D6E-409C-BE32-E72D297353CC}">
              <c16:uniqueId val="{00000005-D04C-499E-AA2C-9E90F98E6E9F}"/>
            </c:ext>
          </c:extLst>
        </c:ser>
        <c:dLbls>
          <c:dLblPos val="outEnd"/>
          <c:showLegendKey val="0"/>
          <c:showVal val="1"/>
          <c:showCatName val="0"/>
          <c:showSerName val="0"/>
          <c:showPercent val="0"/>
          <c:showBubbleSize val="0"/>
        </c:dLbls>
        <c:gapWidth val="164"/>
        <c:overlap val="-22"/>
        <c:axId val="1007282752"/>
        <c:axId val="1007267520"/>
      </c:barChart>
      <c:catAx>
        <c:axId val="1007282752"/>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crossAx val="1007267520"/>
        <c:crosses val="autoZero"/>
        <c:auto val="1"/>
        <c:lblAlgn val="ctr"/>
        <c:lblOffset val="100"/>
        <c:noMultiLvlLbl val="0"/>
      </c:catAx>
      <c:valAx>
        <c:axId val="1007267520"/>
        <c:scaling>
          <c:orientation val="minMax"/>
        </c:scaling>
        <c:delete val="0"/>
        <c:axPos val="l"/>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crossAx val="1007282752"/>
        <c:crosses val="autoZero"/>
        <c:crossBetween val="between"/>
      </c:valAx>
      <c:spPr>
        <a:noFill/>
        <a:ln>
          <a:noFill/>
        </a:ln>
        <a:effectLst/>
      </c:spPr>
    </c:plotArea>
    <c:plotVisOnly val="1"/>
    <c:dispBlanksAs val="gap"/>
    <c:showDLblsOverMax val="0"/>
  </c:chart>
  <c:spPr>
    <a:solidFill>
      <a:schemeClr val="lt1"/>
    </a:solidFill>
    <a:ln w="12700" cap="flat" cmpd="sng" algn="ctr">
      <a:solidFill>
        <a:schemeClr val="accent5"/>
      </a:solidFill>
      <a:prstDash val="solid"/>
      <a:miter lim="800000"/>
    </a:ln>
    <a:effectLst/>
  </c:spPr>
  <c:txPr>
    <a:bodyPr/>
    <a:lstStyle/>
    <a:p>
      <a:pPr>
        <a:defRPr>
          <a:solidFill>
            <a:schemeClr val="dk1"/>
          </a:solidFill>
          <a:latin typeface="+mn-lt"/>
          <a:ea typeface="+mn-ea"/>
          <a:cs typeface="+mn-cs"/>
        </a:defRPr>
      </a:pPr>
      <a:endParaRPr lang="en-U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Total populatie </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tx>
            <c:strRef>
              <c:f>Sheet1!$B$11</c:f>
              <c:strCache>
                <c:ptCount val="1"/>
                <c:pt idx="0">
                  <c:v>Numar persoane</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ABFC-42B8-82D2-92135B8B968E}"/>
              </c:ext>
            </c:extLst>
          </c:dPt>
          <c:dPt>
            <c:idx val="1"/>
            <c:bubble3D val="0"/>
            <c:spPr>
              <a:solidFill>
                <a:schemeClr val="accent2"/>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ABFC-42B8-82D2-92135B8B968E}"/>
              </c:ext>
            </c:extLst>
          </c:dPt>
          <c:dPt>
            <c:idx val="2"/>
            <c:bubble3D val="0"/>
            <c:spPr>
              <a:solidFill>
                <a:schemeClr val="accent3"/>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ABFC-42B8-82D2-92135B8B968E}"/>
              </c:ext>
            </c:extLst>
          </c:dPt>
          <c:dPt>
            <c:idx val="3"/>
            <c:bubble3D val="0"/>
            <c:spPr>
              <a:solidFill>
                <a:schemeClr val="accent4"/>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ABFC-42B8-82D2-92135B8B968E}"/>
              </c:ext>
            </c:extLst>
          </c:dPt>
          <c:dPt>
            <c:idx val="4"/>
            <c:bubble3D val="0"/>
            <c:spPr>
              <a:solidFill>
                <a:schemeClr val="accent5"/>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9-ABFC-42B8-82D2-92135B8B968E}"/>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clip" horzOverflow="clip"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bestFit"/>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15:spPr xmlns:c15="http://schemas.microsoft.com/office/drawing/2012/chart">
                  <a:prstGeom prst="rect">
                    <a:avLst/>
                  </a:prstGeom>
                  <a:pattFill prst="pct75">
                    <a:fgClr>
                      <a:schemeClr val="dk1">
                        <a:lumMod val="75000"/>
                        <a:lumOff val="25000"/>
                      </a:schemeClr>
                    </a:fgClr>
                    <a:bgClr>
                      <a:schemeClr val="dk1">
                        <a:lumMod val="65000"/>
                        <a:lumOff val="35000"/>
                      </a:schemeClr>
                    </a:bgClr>
                  </a:pattFill>
                  <a:ln>
                    <a:noFill/>
                  </a:ln>
                </c15:spPr>
              </c:ext>
            </c:extLst>
          </c:dLbls>
          <c:cat>
            <c:strRef>
              <c:f>Sheet1!$A$12:$A$16</c:f>
              <c:strCache>
                <c:ptCount val="5"/>
                <c:pt idx="0">
                  <c:v>romani</c:v>
                </c:pt>
                <c:pt idx="1">
                  <c:v>maghiari</c:v>
                </c:pt>
                <c:pt idx="2">
                  <c:v>germani</c:v>
                </c:pt>
                <c:pt idx="3">
                  <c:v>romi</c:v>
                </c:pt>
                <c:pt idx="4">
                  <c:v>alte nationalitati</c:v>
                </c:pt>
              </c:strCache>
            </c:strRef>
          </c:cat>
          <c:val>
            <c:numRef>
              <c:f>Sheet1!$B$12:$B$16</c:f>
              <c:numCache>
                <c:formatCode>General</c:formatCode>
                <c:ptCount val="5"/>
                <c:pt idx="0">
                  <c:v>3178</c:v>
                </c:pt>
                <c:pt idx="1">
                  <c:v>679</c:v>
                </c:pt>
                <c:pt idx="2">
                  <c:v>2</c:v>
                </c:pt>
                <c:pt idx="3">
                  <c:v>252</c:v>
                </c:pt>
                <c:pt idx="4">
                  <c:v>3</c:v>
                </c:pt>
              </c:numCache>
            </c:numRef>
          </c:val>
          <c:extLst xmlns:c16r2="http://schemas.microsoft.com/office/drawing/2015/06/chart">
            <c:ext xmlns:c16="http://schemas.microsoft.com/office/drawing/2014/chart" uri="{C3380CC4-5D6E-409C-BE32-E72D297353CC}">
              <c16:uniqueId val="{0000000A-ABFC-42B8-82D2-92135B8B968E}"/>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solidFill>
      <a:schemeClr val="bg1"/>
    </a:solidFill>
    <a:ln w="15875" cap="flat" cmpd="sng" algn="ctr">
      <a:gradFill>
        <a:gsLst>
          <a:gs pos="0">
            <a:schemeClr val="accent1">
              <a:lumMod val="49000"/>
              <a:alpha val="98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round/>
    </a:ln>
    <a:effectLst/>
  </c:spPr>
  <c:txPr>
    <a:bodyPr/>
    <a:lstStyle/>
    <a:p>
      <a:pPr>
        <a:defRPr/>
      </a:pPr>
      <a:endParaRPr lang="en-U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ln>
                  <a:noFill/>
                </a:ln>
                <a:solidFill>
                  <a:schemeClr val="tx1"/>
                </a:solidFill>
                <a:latin typeface="+mn-lt"/>
                <a:ea typeface="+mn-ea"/>
                <a:cs typeface="+mn-cs"/>
              </a:defRPr>
            </a:pPr>
            <a:r>
              <a:rPr lang="en-GB"/>
              <a:t>Domenii de activitate </a:t>
            </a:r>
          </a:p>
        </c:rich>
      </c:tx>
      <c:overlay val="0"/>
      <c:spPr>
        <a:noFill/>
        <a:ln>
          <a:noFill/>
        </a:ln>
        <a:effectLst/>
      </c:spPr>
      <c:txPr>
        <a:bodyPr rot="0" spcFirstLastPara="1" vertOverflow="ellipsis" vert="horz" wrap="square" anchor="ctr" anchorCtr="1"/>
        <a:lstStyle/>
        <a:p>
          <a:pPr>
            <a:defRPr sz="1400" b="0" i="0" u="none" strike="noStrike" kern="1200" spc="0" baseline="0">
              <a:ln>
                <a:noFill/>
              </a:ln>
              <a:solidFill>
                <a:schemeClr val="tx1"/>
              </a:solidFill>
              <a:latin typeface="+mn-lt"/>
              <a:ea typeface="+mn-ea"/>
              <a:cs typeface="+mn-cs"/>
            </a:defRPr>
          </a:pPr>
          <a:endParaRPr lang="en-US"/>
        </a:p>
      </c:txPr>
    </c:title>
    <c:autoTitleDeleted val="0"/>
    <c:plotArea>
      <c:layout>
        <c:manualLayout>
          <c:layoutTarget val="inner"/>
          <c:xMode val="edge"/>
          <c:yMode val="edge"/>
          <c:x val="7.6136482939632544E-2"/>
          <c:y val="0.12341932868147579"/>
          <c:w val="0.8627524059492564"/>
          <c:h val="0.60680565335837089"/>
        </c:manualLayout>
      </c:layout>
      <c:barChart>
        <c:barDir val="col"/>
        <c:grouping val="clustered"/>
        <c:varyColors val="0"/>
        <c:ser>
          <c:idx val="0"/>
          <c:order val="0"/>
          <c:tx>
            <c:strRef>
              <c:f>Sheet1!$A$1</c:f>
              <c:strCache>
                <c:ptCount val="1"/>
              </c:strCache>
            </c:strRef>
          </c:tx>
          <c:spPr>
            <a:solidFill>
              <a:schemeClr val="accent1"/>
            </a:solidFill>
            <a:ln>
              <a:noFill/>
            </a:ln>
            <a:effectLst/>
          </c:spPr>
          <c:invertIfNegative val="0"/>
          <c:val>
            <c:numRef>
              <c:f>Sheet1!$A$2</c:f>
              <c:numCache>
                <c:formatCode>General</c:formatCode>
                <c:ptCount val="1"/>
              </c:numCache>
            </c:numRef>
          </c:val>
          <c:extLst xmlns:c16r2="http://schemas.microsoft.com/office/drawing/2015/06/chart">
            <c:ext xmlns:c16="http://schemas.microsoft.com/office/drawing/2014/chart" uri="{C3380CC4-5D6E-409C-BE32-E72D297353CC}">
              <c16:uniqueId val="{00000000-DF73-41F2-9C66-49DBAEC63113}"/>
            </c:ext>
          </c:extLst>
        </c:ser>
        <c:ser>
          <c:idx val="1"/>
          <c:order val="1"/>
          <c:tx>
            <c:strRef>
              <c:f>Sheet1!$B$1</c:f>
              <c:strCache>
                <c:ptCount val="1"/>
              </c:strCache>
            </c:strRef>
          </c:tx>
          <c:spPr>
            <a:solidFill>
              <a:schemeClr val="accent2"/>
            </a:solidFill>
            <a:ln>
              <a:noFill/>
            </a:ln>
            <a:effectLst/>
          </c:spPr>
          <c:invertIfNegative val="0"/>
          <c:val>
            <c:numRef>
              <c:f>Sheet1!$B$2</c:f>
              <c:numCache>
                <c:formatCode>General</c:formatCode>
                <c:ptCount val="1"/>
              </c:numCache>
            </c:numRef>
          </c:val>
          <c:extLst xmlns:c16r2="http://schemas.microsoft.com/office/drawing/2015/06/chart">
            <c:ext xmlns:c16="http://schemas.microsoft.com/office/drawing/2014/chart" uri="{C3380CC4-5D6E-409C-BE32-E72D297353CC}">
              <c16:uniqueId val="{00000001-DF73-41F2-9C66-49DBAEC63113}"/>
            </c:ext>
          </c:extLst>
        </c:ser>
        <c:ser>
          <c:idx val="2"/>
          <c:order val="2"/>
          <c:tx>
            <c:strRef>
              <c:f>Sheet1!$C$1</c:f>
              <c:strCache>
                <c:ptCount val="1"/>
                <c:pt idx="0">
                  <c:v>agricultura</c:v>
                </c:pt>
              </c:strCache>
            </c:strRef>
          </c:tx>
          <c:spPr>
            <a:solidFill>
              <a:schemeClr val="accent3"/>
            </a:solidFill>
            <a:ln>
              <a:noFill/>
            </a:ln>
            <a:effectLst/>
          </c:spPr>
          <c:invertIfNegative val="0"/>
          <c:val>
            <c:numRef>
              <c:f>Sheet1!$C$2</c:f>
              <c:numCache>
                <c:formatCode>General</c:formatCode>
                <c:ptCount val="1"/>
                <c:pt idx="0">
                  <c:v>1</c:v>
                </c:pt>
              </c:numCache>
            </c:numRef>
          </c:val>
          <c:extLst xmlns:c16r2="http://schemas.microsoft.com/office/drawing/2015/06/chart">
            <c:ext xmlns:c16="http://schemas.microsoft.com/office/drawing/2014/chart" uri="{C3380CC4-5D6E-409C-BE32-E72D297353CC}">
              <c16:uniqueId val="{00000002-DF73-41F2-9C66-49DBAEC63113}"/>
            </c:ext>
          </c:extLst>
        </c:ser>
        <c:ser>
          <c:idx val="3"/>
          <c:order val="3"/>
          <c:tx>
            <c:strRef>
              <c:f>Sheet1!$D$1</c:f>
              <c:strCache>
                <c:ptCount val="1"/>
                <c:pt idx="0">
                  <c:v>comert</c:v>
                </c:pt>
              </c:strCache>
            </c:strRef>
          </c:tx>
          <c:spPr>
            <a:solidFill>
              <a:schemeClr val="accent4"/>
            </a:solidFill>
            <a:ln>
              <a:noFill/>
            </a:ln>
            <a:effectLst/>
          </c:spPr>
          <c:invertIfNegative val="0"/>
          <c:val>
            <c:numRef>
              <c:f>Sheet1!$D$2</c:f>
              <c:numCache>
                <c:formatCode>General</c:formatCode>
                <c:ptCount val="1"/>
                <c:pt idx="0">
                  <c:v>7</c:v>
                </c:pt>
              </c:numCache>
            </c:numRef>
          </c:val>
          <c:extLst xmlns:c16r2="http://schemas.microsoft.com/office/drawing/2015/06/chart">
            <c:ext xmlns:c16="http://schemas.microsoft.com/office/drawing/2014/chart" uri="{C3380CC4-5D6E-409C-BE32-E72D297353CC}">
              <c16:uniqueId val="{00000003-DF73-41F2-9C66-49DBAEC63113}"/>
            </c:ext>
          </c:extLst>
        </c:ser>
        <c:ser>
          <c:idx val="4"/>
          <c:order val="4"/>
          <c:tx>
            <c:strRef>
              <c:f>Sheet1!$E$1</c:f>
              <c:strCache>
                <c:ptCount val="1"/>
                <c:pt idx="0">
                  <c:v>constructii</c:v>
                </c:pt>
              </c:strCache>
            </c:strRef>
          </c:tx>
          <c:spPr>
            <a:solidFill>
              <a:schemeClr val="accent5"/>
            </a:solidFill>
            <a:ln>
              <a:noFill/>
            </a:ln>
            <a:effectLst/>
          </c:spPr>
          <c:invertIfNegative val="0"/>
          <c:val>
            <c:numRef>
              <c:f>Sheet1!$E$2</c:f>
              <c:numCache>
                <c:formatCode>General</c:formatCode>
                <c:ptCount val="1"/>
                <c:pt idx="0">
                  <c:v>3</c:v>
                </c:pt>
              </c:numCache>
            </c:numRef>
          </c:val>
          <c:extLst xmlns:c16r2="http://schemas.microsoft.com/office/drawing/2015/06/chart">
            <c:ext xmlns:c16="http://schemas.microsoft.com/office/drawing/2014/chart" uri="{C3380CC4-5D6E-409C-BE32-E72D297353CC}">
              <c16:uniqueId val="{00000004-DF73-41F2-9C66-49DBAEC63113}"/>
            </c:ext>
          </c:extLst>
        </c:ser>
        <c:ser>
          <c:idx val="5"/>
          <c:order val="5"/>
          <c:tx>
            <c:strRef>
              <c:f>Sheet1!$F$1</c:f>
              <c:strCache>
                <c:ptCount val="1"/>
                <c:pt idx="0">
                  <c:v>industrie</c:v>
                </c:pt>
              </c:strCache>
            </c:strRef>
          </c:tx>
          <c:spPr>
            <a:solidFill>
              <a:schemeClr val="accent6"/>
            </a:solidFill>
            <a:ln>
              <a:noFill/>
            </a:ln>
            <a:effectLst/>
          </c:spPr>
          <c:invertIfNegative val="0"/>
          <c:val>
            <c:numRef>
              <c:f>Sheet1!$F$2</c:f>
              <c:numCache>
                <c:formatCode>General</c:formatCode>
                <c:ptCount val="1"/>
                <c:pt idx="0">
                  <c:v>6</c:v>
                </c:pt>
              </c:numCache>
            </c:numRef>
          </c:val>
          <c:extLst xmlns:c16r2="http://schemas.microsoft.com/office/drawing/2015/06/chart">
            <c:ext xmlns:c16="http://schemas.microsoft.com/office/drawing/2014/chart" uri="{C3380CC4-5D6E-409C-BE32-E72D297353CC}">
              <c16:uniqueId val="{00000005-DF73-41F2-9C66-49DBAEC63113}"/>
            </c:ext>
          </c:extLst>
        </c:ser>
        <c:ser>
          <c:idx val="6"/>
          <c:order val="6"/>
          <c:tx>
            <c:strRef>
              <c:f>Sheet1!$G$1</c:f>
              <c:strCache>
                <c:ptCount val="1"/>
                <c:pt idx="0">
                  <c:v>servicii</c:v>
                </c:pt>
              </c:strCache>
            </c:strRef>
          </c:tx>
          <c:spPr>
            <a:solidFill>
              <a:schemeClr val="accent1">
                <a:lumMod val="60000"/>
              </a:schemeClr>
            </a:solidFill>
            <a:ln>
              <a:noFill/>
            </a:ln>
            <a:effectLst/>
          </c:spPr>
          <c:invertIfNegative val="0"/>
          <c:val>
            <c:numRef>
              <c:f>Sheet1!$G$2</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6-DF73-41F2-9C66-49DBAEC63113}"/>
            </c:ext>
          </c:extLst>
        </c:ser>
        <c:ser>
          <c:idx val="7"/>
          <c:order val="7"/>
          <c:tx>
            <c:strRef>
              <c:f>Sheet1!$H$1</c:f>
              <c:strCache>
                <c:ptCount val="1"/>
                <c:pt idx="0">
                  <c:v>TI&amp;C</c:v>
                </c:pt>
              </c:strCache>
            </c:strRef>
          </c:tx>
          <c:spPr>
            <a:solidFill>
              <a:schemeClr val="accent2">
                <a:lumMod val="60000"/>
              </a:schemeClr>
            </a:solidFill>
            <a:ln>
              <a:noFill/>
            </a:ln>
            <a:effectLst/>
          </c:spPr>
          <c:invertIfNegative val="0"/>
          <c:val>
            <c:numRef>
              <c:f>Sheet1!$H$2</c:f>
              <c:numCache>
                <c:formatCode>General</c:formatCode>
                <c:ptCount val="1"/>
                <c:pt idx="0">
                  <c:v>0</c:v>
                </c:pt>
              </c:numCache>
            </c:numRef>
          </c:val>
          <c:extLst xmlns:c16r2="http://schemas.microsoft.com/office/drawing/2015/06/chart">
            <c:ext xmlns:c16="http://schemas.microsoft.com/office/drawing/2014/chart" uri="{C3380CC4-5D6E-409C-BE32-E72D297353CC}">
              <c16:uniqueId val="{00000007-DF73-41F2-9C66-49DBAEC63113}"/>
            </c:ext>
          </c:extLst>
        </c:ser>
        <c:ser>
          <c:idx val="8"/>
          <c:order val="8"/>
          <c:tx>
            <c:strRef>
              <c:f>Sheet1!$I$1</c:f>
              <c:strCache>
                <c:ptCount val="1"/>
                <c:pt idx="0">
                  <c:v>altele</c:v>
                </c:pt>
              </c:strCache>
            </c:strRef>
          </c:tx>
          <c:spPr>
            <a:solidFill>
              <a:schemeClr val="accent3">
                <a:lumMod val="60000"/>
              </a:schemeClr>
            </a:solidFill>
            <a:ln>
              <a:noFill/>
            </a:ln>
            <a:effectLst/>
          </c:spPr>
          <c:invertIfNegative val="0"/>
          <c:val>
            <c:numRef>
              <c:f>Sheet1!$I$2</c:f>
              <c:numCache>
                <c:formatCode>General</c:formatCode>
                <c:ptCount val="1"/>
                <c:pt idx="0">
                  <c:v>2</c:v>
                </c:pt>
              </c:numCache>
            </c:numRef>
          </c:val>
          <c:extLst xmlns:c16r2="http://schemas.microsoft.com/office/drawing/2015/06/chart">
            <c:ext xmlns:c16="http://schemas.microsoft.com/office/drawing/2014/chart" uri="{C3380CC4-5D6E-409C-BE32-E72D297353CC}">
              <c16:uniqueId val="{00000008-DF73-41F2-9C66-49DBAEC63113}"/>
            </c:ext>
          </c:extLst>
        </c:ser>
        <c:dLbls>
          <c:showLegendKey val="0"/>
          <c:showVal val="0"/>
          <c:showCatName val="0"/>
          <c:showSerName val="0"/>
          <c:showPercent val="0"/>
          <c:showBubbleSize val="0"/>
        </c:dLbls>
        <c:gapWidth val="219"/>
        <c:overlap val="-27"/>
        <c:axId val="1007274592"/>
        <c:axId val="1007268064"/>
      </c:barChart>
      <c:catAx>
        <c:axId val="1007274592"/>
        <c:scaling>
          <c:orientation val="minMax"/>
        </c:scaling>
        <c:delete val="1"/>
        <c:axPos val="b"/>
        <c:numFmt formatCode="General" sourceLinked="1"/>
        <c:majorTickMark val="none"/>
        <c:minorTickMark val="none"/>
        <c:tickLblPos val="nextTo"/>
        <c:crossAx val="1007268064"/>
        <c:crosses val="autoZero"/>
        <c:auto val="1"/>
        <c:lblAlgn val="ctr"/>
        <c:lblOffset val="100"/>
        <c:noMultiLvlLbl val="0"/>
      </c:catAx>
      <c:valAx>
        <c:axId val="1007268064"/>
        <c:scaling>
          <c:orientation val="minMax"/>
        </c:scaling>
        <c:delete val="0"/>
        <c:axPos val="l"/>
        <c:numFmt formatCode="General" sourceLinked="1"/>
        <c:majorTickMark val="none"/>
        <c:minorTickMark val="none"/>
        <c:tickLblPos val="nextTo"/>
        <c:spPr>
          <a:noFill/>
          <a:ln>
            <a:noFill/>
          </a:ln>
          <a:effectLst>
            <a:glow rad="101600">
              <a:schemeClr val="accent5">
                <a:satMod val="175000"/>
                <a:alpha val="40000"/>
              </a:schemeClr>
            </a:glow>
            <a:softEdge rad="25400"/>
          </a:effectLst>
        </c:spPr>
        <c:txPr>
          <a:bodyPr rot="0" spcFirstLastPara="1" vertOverflow="ellipsis" wrap="square" anchor="ctr" anchorCtr="1"/>
          <a:lstStyle/>
          <a:p>
            <a:pPr>
              <a:defRPr sz="900" b="0" i="0" u="none" strike="noStrike" kern="1200" baseline="0">
                <a:ln>
                  <a:noFill/>
                </a:ln>
                <a:solidFill>
                  <a:schemeClr val="tx1"/>
                </a:solidFill>
                <a:latin typeface="+mn-lt"/>
                <a:ea typeface="+mn-ea"/>
                <a:cs typeface="+mn-cs"/>
              </a:defRPr>
            </a:pPr>
            <a:endParaRPr lang="en-US"/>
          </a:p>
        </c:txPr>
        <c:crossAx val="1007274592"/>
        <c:crosses val="autoZero"/>
        <c:crossBetween val="between"/>
      </c:valAx>
      <c:spPr>
        <a:noFill/>
        <a:ln w="0" cmpd="dbl">
          <a:solidFill>
            <a:schemeClr val="accent1"/>
          </a:solidFill>
        </a:ln>
        <a:effectLst>
          <a:glow rad="165100">
            <a:schemeClr val="accent1">
              <a:alpha val="64000"/>
            </a:schemeClr>
          </a:glow>
        </a:effectLst>
      </c:spPr>
    </c:plotArea>
    <c:legend>
      <c:legendPos val="b"/>
      <c:legendEntry>
        <c:idx val="0"/>
        <c:delete val="1"/>
      </c:legendEntry>
      <c:legendEntry>
        <c:idx val="1"/>
        <c:delete val="1"/>
      </c:legendEntry>
      <c:overlay val="0"/>
      <c:spPr>
        <a:noFill/>
        <a:ln>
          <a:noFill/>
        </a:ln>
        <a:effectLst/>
      </c:spPr>
      <c:txPr>
        <a:bodyPr rot="0" spcFirstLastPara="1" vertOverflow="ellipsis" vert="horz" wrap="square" anchor="ctr" anchorCtr="1"/>
        <a:lstStyle/>
        <a:p>
          <a:pPr>
            <a:defRPr sz="900" b="0" i="0" u="none" strike="noStrike" kern="1200" baseline="0">
              <a:ln>
                <a:noFill/>
              </a:ln>
              <a:solidFill>
                <a:schemeClr val="tx1"/>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a:glow rad="127000">
        <a:schemeClr val="accent1">
          <a:lumMod val="75000"/>
        </a:schemeClr>
      </a:glow>
    </a:effectLst>
  </c:spPr>
  <c:txPr>
    <a:bodyPr/>
    <a:lstStyle/>
    <a:p>
      <a:pPr>
        <a:defRPr>
          <a:ln>
            <a:noFill/>
          </a:ln>
          <a:solidFill>
            <a:schemeClr val="tx1"/>
          </a:solidFill>
        </a:defRPr>
      </a:pPr>
      <a:endParaRPr lang="en-U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50" baseline="0">
                <a:solidFill>
                  <a:schemeClr val="tx1"/>
                </a:solidFill>
                <a:latin typeface="Times New Roman" panose="02020603050405020304" pitchFamily="18" charset="0"/>
                <a:ea typeface="+mn-ea"/>
                <a:cs typeface="Times New Roman" panose="02020603050405020304" pitchFamily="18" charset="0"/>
              </a:defRPr>
            </a:pPr>
            <a:r>
              <a:rPr lang="en-US" sz="1200" b="1">
                <a:solidFill>
                  <a:schemeClr val="tx1"/>
                </a:solidFill>
                <a:latin typeface="Times New Roman" panose="02020603050405020304" pitchFamily="18" charset="0"/>
                <a:cs typeface="Times New Roman" panose="02020603050405020304" pitchFamily="18" charset="0"/>
              </a:rPr>
              <a:t>Componenta</a:t>
            </a:r>
            <a:r>
              <a:rPr lang="en-US" sz="1200" b="1" baseline="0">
                <a:solidFill>
                  <a:schemeClr val="tx1"/>
                </a:solidFill>
                <a:latin typeface="Times New Roman" panose="02020603050405020304" pitchFamily="18" charset="0"/>
                <a:cs typeface="Times New Roman" panose="02020603050405020304" pitchFamily="18" charset="0"/>
              </a:rPr>
              <a:t> etnica a comunei Tarlungeni</a:t>
            </a:r>
            <a:endParaRPr lang="en-US" sz="1200" b="1">
              <a:solidFill>
                <a:schemeClr val="tx1"/>
              </a:solidFill>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200" b="1" i="0" u="none" strike="noStrike" kern="1200" cap="all" spc="5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manualLayout>
          <c:layoutTarget val="inner"/>
          <c:xMode val="edge"/>
          <c:yMode val="edge"/>
          <c:x val="0.2870268299795859"/>
          <c:y val="0.12700787401574806"/>
          <c:w val="0.39303649543807018"/>
          <c:h val="0.87299212598425202"/>
        </c:manualLayout>
      </c:layout>
      <c:pieChart>
        <c:varyColors val="1"/>
        <c:ser>
          <c:idx val="0"/>
          <c:order val="0"/>
          <c:tx>
            <c:strRef>
              <c:f>Sheet1!$B$2</c:f>
              <c:strCache>
                <c:ptCount val="1"/>
                <c:pt idx="0">
                  <c:v>Populatie</c:v>
                </c:pt>
              </c:strCache>
            </c:strRef>
          </c:tx>
          <c:explosion val="3"/>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1-300E-4269-B0AC-B1A5AF5DC913}"/>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3-300E-4269-B0AC-B1A5AF5DC913}"/>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5-300E-4269-B0AC-B1A5AF5DC913}"/>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7-300E-4269-B0AC-B1A5AF5DC913}"/>
              </c:ext>
            </c:extLst>
          </c:dPt>
          <c:dPt>
            <c:idx val="4"/>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9-300E-4269-B0AC-B1A5AF5DC913}"/>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US"/>
              </a:p>
            </c:txPr>
            <c:dLblPos val="inEnd"/>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Sheet1!$A$3:$A$7</c:f>
              <c:strCache>
                <c:ptCount val="5"/>
                <c:pt idx="0">
                  <c:v>Romani</c:v>
                </c:pt>
                <c:pt idx="1">
                  <c:v>Maghiari</c:v>
                </c:pt>
                <c:pt idx="2">
                  <c:v>Romi</c:v>
                </c:pt>
                <c:pt idx="3">
                  <c:v>Necunoscuta</c:v>
                </c:pt>
                <c:pt idx="4">
                  <c:v>Alte etnie</c:v>
                </c:pt>
              </c:strCache>
            </c:strRef>
          </c:cat>
          <c:val>
            <c:numRef>
              <c:f>Sheet1!$B$3:$B$7</c:f>
              <c:numCache>
                <c:formatCode>0.00%</c:formatCode>
                <c:ptCount val="5"/>
                <c:pt idx="0">
                  <c:v>0.38529999999999998</c:v>
                </c:pt>
                <c:pt idx="1">
                  <c:v>0.27410000000000001</c:v>
                </c:pt>
                <c:pt idx="2">
                  <c:v>0.2888</c:v>
                </c:pt>
                <c:pt idx="3">
                  <c:v>5.0099999999999999E-2</c:v>
                </c:pt>
                <c:pt idx="4">
                  <c:v>1.5E-3</c:v>
                </c:pt>
              </c:numCache>
            </c:numRef>
          </c:val>
          <c:extLst xmlns:c16r2="http://schemas.microsoft.com/office/drawing/2015/06/chart">
            <c:ext xmlns:c16="http://schemas.microsoft.com/office/drawing/2014/chart" uri="{C3380CC4-5D6E-409C-BE32-E72D297353CC}">
              <c16:uniqueId val="{0000000A-300E-4269-B0AC-B1A5AF5DC913}"/>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en-US" b="1">
                <a:solidFill>
                  <a:schemeClr val="tx1"/>
                </a:solidFill>
                <a:latin typeface="Times New Roman" panose="02020603050405020304" pitchFamily="18" charset="0"/>
                <a:cs typeface="Times New Roman" panose="02020603050405020304" pitchFamily="18" charset="0"/>
              </a:rPr>
              <a:t>Numar locuitori</a:t>
            </a:r>
          </a:p>
        </c:rich>
      </c:tx>
      <c:layout>
        <c:manualLayout>
          <c:xMode val="edge"/>
          <c:yMode val="edge"/>
          <c:x val="0.35199999999999998"/>
          <c:y val="4.1666666666666664E-2"/>
        </c:manualLayout>
      </c:layout>
      <c:overlay val="0"/>
      <c:spPr>
        <a:noFill/>
        <a:ln>
          <a:noFill/>
        </a:ln>
        <a:effectLst/>
      </c:spPr>
      <c:txPr>
        <a:bodyPr rot="0" spcFirstLastPara="1" vertOverflow="ellipsis" vert="horz" wrap="square" anchor="ctr" anchorCtr="1"/>
        <a:lstStyle/>
        <a:p>
          <a:pPr>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tx>
            <c:strRef>
              <c:f>Sheet1!$B$2</c:f>
              <c:strCache>
                <c:ptCount val="1"/>
                <c:pt idx="0">
                  <c:v>numar locuitori</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Sheet1!$A$3:$A$6</c:f>
              <c:strCache>
                <c:ptCount val="4"/>
                <c:pt idx="0">
                  <c:v>Tarlungeni</c:v>
                </c:pt>
                <c:pt idx="1">
                  <c:v>Purcareni </c:v>
                </c:pt>
                <c:pt idx="2">
                  <c:v>Zizin </c:v>
                </c:pt>
                <c:pt idx="3">
                  <c:v>Carpinis </c:v>
                </c:pt>
              </c:strCache>
            </c:strRef>
          </c:cat>
          <c:val>
            <c:numRef>
              <c:f>Sheet1!$B$3:$B$6</c:f>
              <c:numCache>
                <c:formatCode>General</c:formatCode>
                <c:ptCount val="4"/>
                <c:pt idx="0">
                  <c:v>3670</c:v>
                </c:pt>
                <c:pt idx="1">
                  <c:v>1628</c:v>
                </c:pt>
                <c:pt idx="2">
                  <c:v>2402</c:v>
                </c:pt>
                <c:pt idx="3">
                  <c:v>620</c:v>
                </c:pt>
              </c:numCache>
            </c:numRef>
          </c:val>
          <c:extLst xmlns:c16r2="http://schemas.microsoft.com/office/drawing/2015/06/chart">
            <c:ext xmlns:c16="http://schemas.microsoft.com/office/drawing/2014/chart" uri="{C3380CC4-5D6E-409C-BE32-E72D297353CC}">
              <c16:uniqueId val="{00000000-A32C-43DD-A6B0-275EA9AEE5A5}"/>
            </c:ext>
          </c:extLst>
        </c:ser>
        <c:dLbls>
          <c:dLblPos val="outEnd"/>
          <c:showLegendKey val="0"/>
          <c:showVal val="1"/>
          <c:showCatName val="0"/>
          <c:showSerName val="0"/>
          <c:showPercent val="0"/>
          <c:showBubbleSize val="0"/>
        </c:dLbls>
        <c:gapWidth val="219"/>
        <c:overlap val="-27"/>
        <c:axId val="1007268608"/>
        <c:axId val="1007279488"/>
      </c:barChart>
      <c:catAx>
        <c:axId val="1007268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07279488"/>
        <c:crosses val="autoZero"/>
        <c:auto val="1"/>
        <c:lblAlgn val="ctr"/>
        <c:lblOffset val="100"/>
        <c:noMultiLvlLbl val="0"/>
      </c:catAx>
      <c:valAx>
        <c:axId val="10072794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07268608"/>
        <c:crosses val="autoZero"/>
        <c:crossBetween val="between"/>
      </c:valAx>
      <c:spPr>
        <a:noFill/>
        <a:ln>
          <a:noFill/>
        </a:ln>
        <a:effectLst/>
      </c:spPr>
    </c:plotArea>
    <c:plotVisOnly val="1"/>
    <c:dispBlanksAs val="gap"/>
    <c:showDLblsOverMax val="0"/>
  </c:chart>
  <c:spPr>
    <a:solidFill>
      <a:schemeClr val="bg1"/>
    </a:solidFill>
    <a:ln w="31750" cap="flat" cmpd="sng" algn="ctr">
      <a:solidFill>
        <a:schemeClr val="accent1"/>
      </a:solidFill>
      <a:round/>
    </a:ln>
    <a:effectLst/>
  </c:spPr>
  <c:txPr>
    <a:bodyPr/>
    <a:lstStyle/>
    <a:p>
      <a:pPr>
        <a:defRPr/>
      </a:pPr>
      <a:endParaRPr lang="en-U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en-US" b="1">
                <a:solidFill>
                  <a:schemeClr val="tx1"/>
                </a:solidFill>
                <a:latin typeface="Times New Roman" panose="02020603050405020304" pitchFamily="18" charset="0"/>
                <a:cs typeface="Times New Roman" panose="02020603050405020304" pitchFamily="18" charset="0"/>
              </a:rPr>
              <a:t>Situatia scolara a populatiei din Tarlungeni</a:t>
            </a:r>
          </a:p>
        </c:rich>
      </c:tx>
      <c:overlay val="0"/>
      <c:spPr>
        <a:noFill/>
        <a:ln>
          <a:noFill/>
        </a:ln>
        <a:effectLst/>
      </c:spPr>
      <c:txPr>
        <a:bodyPr rot="0" spcFirstLastPara="1" vertOverflow="ellipsis" vert="horz" wrap="square" anchor="ctr" anchorCtr="1"/>
        <a:lstStyle/>
        <a:p>
          <a:pPr>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cat>
            <c:multiLvlStrRef>
              <c:f>Sheet1!$A$4:$B$14</c:f>
              <c:multiLvlStrCache>
                <c:ptCount val="8"/>
                <c:lvl>
                  <c:pt idx="0">
                    <c:v>Clasele 1-4</c:v>
                  </c:pt>
                  <c:pt idx="1">
                    <c:v>Clasele 5-8</c:v>
                  </c:pt>
                  <c:pt idx="2">
                    <c:v>Invatamant special A Doua Sansa</c:v>
                  </c:pt>
                  <c:pt idx="3">
                    <c:v>Clasele 1-4</c:v>
                  </c:pt>
                  <c:pt idx="4">
                    <c:v>Clasele 5-8</c:v>
                  </c:pt>
                  <c:pt idx="5">
                    <c:v>Clasele 1-4</c:v>
                  </c:pt>
                  <c:pt idx="6">
                    <c:v>Clasele 5-8</c:v>
                  </c:pt>
                  <c:pt idx="7">
                    <c:v>Clasele 1-4</c:v>
                  </c:pt>
                </c:lvl>
                <c:lvl>
                  <c:pt idx="0">
                    <c:v>Scoala din Tarlungeni</c:v>
                  </c:pt>
                  <c:pt idx="3">
                    <c:v>Scoala din Zizin</c:v>
                  </c:pt>
                  <c:pt idx="5">
                    <c:v>Scoala din Purcareni</c:v>
                  </c:pt>
                  <c:pt idx="7">
                    <c:v>Scoala din Carpinis</c:v>
                  </c:pt>
                </c:lvl>
              </c:multiLvlStrCache>
            </c:multiLvlStrRef>
          </c:cat>
          <c:val>
            <c:numRef>
              <c:f>Sheet1!$C$4:$C$14</c:f>
              <c:numCache>
                <c:formatCode>General</c:formatCode>
                <c:ptCount val="8"/>
                <c:pt idx="0">
                  <c:v>210</c:v>
                </c:pt>
                <c:pt idx="1">
                  <c:v>167</c:v>
                </c:pt>
                <c:pt idx="2">
                  <c:v>12</c:v>
                </c:pt>
                <c:pt idx="3">
                  <c:v>123</c:v>
                </c:pt>
                <c:pt idx="4">
                  <c:v>197</c:v>
                </c:pt>
                <c:pt idx="5">
                  <c:v>52</c:v>
                </c:pt>
                <c:pt idx="6">
                  <c:v>47</c:v>
                </c:pt>
                <c:pt idx="7">
                  <c:v>10</c:v>
                </c:pt>
              </c:numCache>
            </c:numRef>
          </c:val>
          <c:extLst xmlns:c16r2="http://schemas.microsoft.com/office/drawing/2015/06/chart">
            <c:ext xmlns:c16="http://schemas.microsoft.com/office/drawing/2014/chart" uri="{C3380CC4-5D6E-409C-BE32-E72D297353CC}">
              <c16:uniqueId val="{00000000-B065-44C9-A9A8-C9FBAEB98C8F}"/>
            </c:ext>
          </c:extLst>
        </c:ser>
        <c:dLbls>
          <c:showLegendKey val="0"/>
          <c:showVal val="0"/>
          <c:showCatName val="0"/>
          <c:showSerName val="0"/>
          <c:showPercent val="0"/>
          <c:showBubbleSize val="0"/>
        </c:dLbls>
        <c:gapWidth val="219"/>
        <c:overlap val="-27"/>
        <c:axId val="1007273504"/>
        <c:axId val="1007272960"/>
      </c:barChart>
      <c:catAx>
        <c:axId val="10072735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07272960"/>
        <c:crosses val="autoZero"/>
        <c:auto val="1"/>
        <c:lblAlgn val="ctr"/>
        <c:lblOffset val="100"/>
        <c:noMultiLvlLbl val="0"/>
      </c:catAx>
      <c:valAx>
        <c:axId val="10072729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072735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r>
              <a:rPr lang="en-US" b="1">
                <a:solidFill>
                  <a:schemeClr val="tx1"/>
                </a:solidFill>
                <a:latin typeface="Times New Roman" panose="02020603050405020304" pitchFamily="18" charset="0"/>
                <a:cs typeface="Times New Roman" panose="02020603050405020304" pitchFamily="18" charset="0"/>
              </a:rPr>
              <a:t>Principalele domenii de activitate in Comuna Tarlungeni</a:t>
            </a:r>
          </a:p>
        </c:rich>
      </c:tx>
      <c:overlay val="0"/>
      <c:spPr>
        <a:noFill/>
        <a:ln>
          <a:noFill/>
        </a:ln>
        <a:effectLst/>
      </c:spPr>
      <c:txPr>
        <a:bodyPr rot="0" spcFirstLastPara="1" vertOverflow="ellipsis" vert="horz" wrap="square" anchor="ctr" anchorCtr="1"/>
        <a:lstStyle/>
        <a:p>
          <a:pPr>
            <a:defRPr sz="1400" b="1" i="0" u="none" strike="noStrike" kern="1200" spc="0" baseline="0">
              <a:solidFill>
                <a:schemeClr val="tx1"/>
              </a:solidFill>
              <a:latin typeface="Times New Roman" panose="02020603050405020304" pitchFamily="18" charset="0"/>
              <a:ea typeface="+mn-ea"/>
              <a:cs typeface="Times New Roman" panose="02020603050405020304" pitchFamily="18" charset="0"/>
            </a:defRPr>
          </a:pPr>
          <a:endParaRPr lang="en-U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cat>
            <c:strRef>
              <c:f>Sheet1!$B$1:$H$1</c:f>
              <c:strCache>
                <c:ptCount val="7"/>
                <c:pt idx="0">
                  <c:v>agricultura</c:v>
                </c:pt>
                <c:pt idx="1">
                  <c:v>comert</c:v>
                </c:pt>
                <c:pt idx="2">
                  <c:v>constructii</c:v>
                </c:pt>
                <c:pt idx="3">
                  <c:v>industrie</c:v>
                </c:pt>
                <c:pt idx="4">
                  <c:v>servicii</c:v>
                </c:pt>
                <c:pt idx="5">
                  <c:v>TI&amp;C</c:v>
                </c:pt>
                <c:pt idx="6">
                  <c:v>altele</c:v>
                </c:pt>
              </c:strCache>
            </c:strRef>
          </c:cat>
          <c:val>
            <c:numRef>
              <c:f>Sheet1!$B$2:$H$2</c:f>
              <c:numCache>
                <c:formatCode>General</c:formatCode>
                <c:ptCount val="7"/>
                <c:pt idx="0">
                  <c:v>3</c:v>
                </c:pt>
                <c:pt idx="1">
                  <c:v>36</c:v>
                </c:pt>
                <c:pt idx="2">
                  <c:v>14</c:v>
                </c:pt>
                <c:pt idx="3">
                  <c:v>28</c:v>
                </c:pt>
                <c:pt idx="4">
                  <c:v>4</c:v>
                </c:pt>
                <c:pt idx="5">
                  <c:v>2</c:v>
                </c:pt>
                <c:pt idx="6">
                  <c:v>30</c:v>
                </c:pt>
              </c:numCache>
            </c:numRef>
          </c:val>
          <c:extLst xmlns:c16r2="http://schemas.microsoft.com/office/drawing/2015/06/chart">
            <c:ext xmlns:c16="http://schemas.microsoft.com/office/drawing/2014/chart" uri="{C3380CC4-5D6E-409C-BE32-E72D297353CC}">
              <c16:uniqueId val="{00000000-E17E-416B-9272-32C8C81EC85C}"/>
            </c:ext>
          </c:extLst>
        </c:ser>
        <c:dLbls>
          <c:showLegendKey val="0"/>
          <c:showVal val="0"/>
          <c:showCatName val="0"/>
          <c:showSerName val="0"/>
          <c:showPercent val="0"/>
          <c:showBubbleSize val="0"/>
        </c:dLbls>
        <c:gapWidth val="150"/>
        <c:shape val="box"/>
        <c:axId val="1007277856"/>
        <c:axId val="1007269152"/>
        <c:axId val="0"/>
      </c:bar3DChart>
      <c:catAx>
        <c:axId val="100727785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07269152"/>
        <c:crosses val="autoZero"/>
        <c:auto val="1"/>
        <c:lblAlgn val="ctr"/>
        <c:lblOffset val="100"/>
        <c:noMultiLvlLbl val="0"/>
      </c:catAx>
      <c:valAx>
        <c:axId val="10072691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en-US"/>
          </a:p>
        </c:txPr>
        <c:crossAx val="100727785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50" baseline="0">
                <a:solidFill>
                  <a:schemeClr val="tx1"/>
                </a:solidFill>
                <a:latin typeface="+mn-lt"/>
                <a:ea typeface="+mn-ea"/>
                <a:cs typeface="+mn-cs"/>
              </a:defRPr>
            </a:pPr>
            <a:r>
              <a:rPr lang="en-US" sz="1200" b="1">
                <a:solidFill>
                  <a:schemeClr val="tx1"/>
                </a:solidFill>
              </a:rPr>
              <a:t>Componenta</a:t>
            </a:r>
            <a:r>
              <a:rPr lang="en-US" sz="1200" b="1" baseline="0">
                <a:solidFill>
                  <a:schemeClr val="tx1"/>
                </a:solidFill>
              </a:rPr>
              <a:t> etnica a comunei Vulcan</a:t>
            </a:r>
            <a:endParaRPr lang="en-US" sz="1200" b="1">
              <a:solidFill>
                <a:schemeClr val="tx1"/>
              </a:solidFill>
            </a:endParaRPr>
          </a:p>
        </c:rich>
      </c:tx>
      <c:overlay val="0"/>
      <c:spPr>
        <a:noFill/>
        <a:ln>
          <a:noFill/>
        </a:ln>
        <a:effectLst/>
      </c:spPr>
      <c:txPr>
        <a:bodyPr rot="0" spcFirstLastPara="1" vertOverflow="ellipsis" vert="horz" wrap="square" anchor="ctr" anchorCtr="1"/>
        <a:lstStyle/>
        <a:p>
          <a:pPr>
            <a:defRPr sz="1200" b="1" i="0" u="none" strike="noStrike" kern="1200" cap="all" spc="50" baseline="0">
              <a:solidFill>
                <a:schemeClr val="tx1"/>
              </a:solidFill>
              <a:latin typeface="+mn-lt"/>
              <a:ea typeface="+mn-ea"/>
              <a:cs typeface="+mn-cs"/>
            </a:defRPr>
          </a:pPr>
          <a:endParaRPr lang="en-US"/>
        </a:p>
      </c:txPr>
    </c:title>
    <c:autoTitleDeleted val="0"/>
    <c:plotArea>
      <c:layout/>
      <c:pieChart>
        <c:varyColors val="1"/>
        <c:ser>
          <c:idx val="0"/>
          <c:order val="0"/>
          <c:tx>
            <c:strRef>
              <c:f>'[Chart in Microsoft Word]Sheet1'!$B$2</c:f>
              <c:strCache>
                <c:ptCount val="1"/>
                <c:pt idx="0">
                  <c:v>Populatie</c:v>
                </c:pt>
              </c:strCache>
            </c:strRef>
          </c:tx>
          <c:dPt>
            <c:idx val="0"/>
            <c:bubble3D val="0"/>
            <c:spPr>
              <a:solidFill>
                <a:schemeClr val="accent1"/>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1-E43D-404D-8CF8-1D89E3EB979A}"/>
              </c:ext>
            </c:extLst>
          </c:dPt>
          <c:dPt>
            <c:idx val="1"/>
            <c:bubble3D val="0"/>
            <c:spPr>
              <a:solidFill>
                <a:schemeClr val="accent2"/>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3-E43D-404D-8CF8-1D89E3EB979A}"/>
              </c:ext>
            </c:extLst>
          </c:dPt>
          <c:dPt>
            <c:idx val="2"/>
            <c:bubble3D val="0"/>
            <c:spPr>
              <a:solidFill>
                <a:schemeClr val="accent3"/>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5-E43D-404D-8CF8-1D89E3EB979A}"/>
              </c:ext>
            </c:extLst>
          </c:dPt>
          <c:dPt>
            <c:idx val="3"/>
            <c:bubble3D val="0"/>
            <c:spPr>
              <a:solidFill>
                <a:schemeClr val="accent4"/>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7-E43D-404D-8CF8-1D89E3EB979A}"/>
              </c:ext>
            </c:extLst>
          </c:dPt>
          <c:dPt>
            <c:idx val="4"/>
            <c:bubble3D val="0"/>
            <c:spPr>
              <a:solidFill>
                <a:schemeClr val="accent5"/>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9-E43D-404D-8CF8-1D89E3EB979A}"/>
              </c:ext>
            </c:extLst>
          </c:dPt>
          <c:dPt>
            <c:idx val="5"/>
            <c:bubble3D val="0"/>
            <c:spPr>
              <a:solidFill>
                <a:schemeClr val="accent6"/>
              </a:solidFill>
              <a:ln>
                <a:noFill/>
              </a:ln>
              <a:effectLst/>
              <a:scene3d>
                <a:camera prst="orthographicFront"/>
                <a:lightRig rig="brightRoom" dir="t"/>
              </a:scene3d>
              <a:sp3d prstMaterial="flat">
                <a:bevelT w="50800" h="101600" prst="angle"/>
                <a:contourClr>
                  <a:srgbClr val="000000"/>
                </a:contourClr>
              </a:sp3d>
            </c:spPr>
            <c:extLst xmlns:c16r2="http://schemas.microsoft.com/office/drawing/2015/06/chart">
              <c:ext xmlns:c16="http://schemas.microsoft.com/office/drawing/2014/chart" uri="{C3380CC4-5D6E-409C-BE32-E72D297353CC}">
                <c16:uniqueId val="{0000000B-E43D-404D-8CF8-1D89E3EB979A}"/>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solidFill>
                    <a:latin typeface="+mn-lt"/>
                    <a:ea typeface="+mn-ea"/>
                    <a:cs typeface="+mn-cs"/>
                  </a:defRPr>
                </a:pPr>
                <a:endParaRPr lang="en-US"/>
              </a:p>
            </c:txPr>
            <c:dLblPos val="bestFit"/>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'[Chart in Microsoft Word]Sheet1'!$A$3:$A$8</c:f>
              <c:strCache>
                <c:ptCount val="6"/>
                <c:pt idx="0">
                  <c:v>Romani</c:v>
                </c:pt>
                <c:pt idx="1">
                  <c:v>Maghiari</c:v>
                </c:pt>
                <c:pt idx="2">
                  <c:v>Romi</c:v>
                </c:pt>
                <c:pt idx="3">
                  <c:v>Necunoscuta</c:v>
                </c:pt>
                <c:pt idx="4">
                  <c:v>Alte etnie</c:v>
                </c:pt>
                <c:pt idx="5">
                  <c:v>Germani</c:v>
                </c:pt>
              </c:strCache>
            </c:strRef>
          </c:cat>
          <c:val>
            <c:numRef>
              <c:f>'[Chart in Microsoft Word]Sheet1'!$B$3:$B$8</c:f>
              <c:numCache>
                <c:formatCode>0.00%</c:formatCode>
                <c:ptCount val="6"/>
                <c:pt idx="0">
                  <c:v>0.90249999999999997</c:v>
                </c:pt>
                <c:pt idx="1">
                  <c:v>0.27410000000000001</c:v>
                </c:pt>
                <c:pt idx="2">
                  <c:v>4.53E-2</c:v>
                </c:pt>
                <c:pt idx="3">
                  <c:v>3.1E-2</c:v>
                </c:pt>
                <c:pt idx="4">
                  <c:v>5.8999999999999999E-3</c:v>
                </c:pt>
                <c:pt idx="5">
                  <c:v>1.5100000000000001E-2</c:v>
                </c:pt>
              </c:numCache>
            </c:numRef>
          </c:val>
          <c:extLst xmlns:c16r2="http://schemas.microsoft.com/office/drawing/2015/06/chart">
            <c:ext xmlns:c16="http://schemas.microsoft.com/office/drawing/2014/chart" uri="{C3380CC4-5D6E-409C-BE32-E72D297353CC}">
              <c16:uniqueId val="{0000000C-E43D-404D-8CF8-1D89E3EB979A}"/>
            </c:ext>
          </c:extLst>
        </c:ser>
        <c:dLbls>
          <c:dLblPos val="inEnd"/>
          <c:showLegendKey val="0"/>
          <c:showVal val="0"/>
          <c:showCatName val="0"/>
          <c:showSerName val="0"/>
          <c:showPercent val="1"/>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44450" cap="flat" cmpd="sng" algn="ctr">
      <a:solidFill>
        <a:schemeClr val="accent1">
          <a:lumMod val="50000"/>
        </a:schemeClr>
      </a:solidFill>
      <a:round/>
    </a:ln>
    <a:effectLst/>
  </c:spPr>
  <c:txPr>
    <a:bodyPr/>
    <a:lstStyle/>
    <a:p>
      <a:pPr>
        <a:defRPr/>
      </a:pPr>
      <a:endParaRPr lang="en-U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tx>
            <c:strRef>
              <c:f>Sheet1!$C$55:$C$56</c:f>
              <c:strCache>
                <c:ptCount val="2"/>
                <c:pt idx="0">
                  <c:v>Sositi</c:v>
                </c:pt>
                <c:pt idx="1">
                  <c:v>inclusiv migratia externa</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Sheet1!$B$57:$B$62</c:f>
              <c:numCache>
                <c:formatCode>General</c:formatCode>
                <c:ptCount val="6"/>
                <c:pt idx="0">
                  <c:v>2009</c:v>
                </c:pt>
                <c:pt idx="1">
                  <c:v>2010</c:v>
                </c:pt>
                <c:pt idx="2">
                  <c:v>2011</c:v>
                </c:pt>
                <c:pt idx="3">
                  <c:v>2012</c:v>
                </c:pt>
                <c:pt idx="4">
                  <c:v>2013</c:v>
                </c:pt>
                <c:pt idx="5">
                  <c:v>2014</c:v>
                </c:pt>
              </c:numCache>
            </c:numRef>
          </c:cat>
          <c:val>
            <c:numRef>
              <c:f>Sheet1!$C$57:$C$62</c:f>
              <c:numCache>
                <c:formatCode>General</c:formatCode>
                <c:ptCount val="6"/>
                <c:pt idx="0">
                  <c:v>81</c:v>
                </c:pt>
                <c:pt idx="1">
                  <c:v>162</c:v>
                </c:pt>
                <c:pt idx="2">
                  <c:v>81</c:v>
                </c:pt>
                <c:pt idx="3">
                  <c:v>78</c:v>
                </c:pt>
                <c:pt idx="4">
                  <c:v>77</c:v>
                </c:pt>
                <c:pt idx="5">
                  <c:v>0</c:v>
                </c:pt>
              </c:numCache>
            </c:numRef>
          </c:val>
          <c:smooth val="0"/>
          <c:extLst xmlns:c16r2="http://schemas.microsoft.com/office/drawing/2015/06/chart">
            <c:ext xmlns:c16="http://schemas.microsoft.com/office/drawing/2014/chart" uri="{C3380CC4-5D6E-409C-BE32-E72D297353CC}">
              <c16:uniqueId val="{00000000-9694-4664-9E8A-6C81D5627B73}"/>
            </c:ext>
          </c:extLst>
        </c:ser>
        <c:ser>
          <c:idx val="1"/>
          <c:order val="1"/>
          <c:tx>
            <c:strRef>
              <c:f>Sheet1!$D$55:$D$56</c:f>
              <c:strCache>
                <c:ptCount val="2"/>
                <c:pt idx="0">
                  <c:v>Plecati</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Sheet1!$B$57:$B$62</c:f>
              <c:numCache>
                <c:formatCode>General</c:formatCode>
                <c:ptCount val="6"/>
                <c:pt idx="0">
                  <c:v>2009</c:v>
                </c:pt>
                <c:pt idx="1">
                  <c:v>2010</c:v>
                </c:pt>
                <c:pt idx="2">
                  <c:v>2011</c:v>
                </c:pt>
                <c:pt idx="3">
                  <c:v>2012</c:v>
                </c:pt>
                <c:pt idx="4">
                  <c:v>2013</c:v>
                </c:pt>
                <c:pt idx="5">
                  <c:v>2014</c:v>
                </c:pt>
              </c:numCache>
            </c:numRef>
          </c:cat>
          <c:val>
            <c:numRef>
              <c:f>Sheet1!$D$57:$D$62</c:f>
              <c:numCache>
                <c:formatCode>General</c:formatCode>
                <c:ptCount val="6"/>
                <c:pt idx="0">
                  <c:v>70</c:v>
                </c:pt>
                <c:pt idx="1">
                  <c:v>108</c:v>
                </c:pt>
                <c:pt idx="2">
                  <c:v>60</c:v>
                </c:pt>
                <c:pt idx="3">
                  <c:v>63</c:v>
                </c:pt>
                <c:pt idx="4">
                  <c:v>49</c:v>
                </c:pt>
                <c:pt idx="5">
                  <c:v>0</c:v>
                </c:pt>
              </c:numCache>
            </c:numRef>
          </c:val>
          <c:smooth val="0"/>
          <c:extLst xmlns:c16r2="http://schemas.microsoft.com/office/drawing/2015/06/chart">
            <c:ext xmlns:c16="http://schemas.microsoft.com/office/drawing/2014/chart" uri="{C3380CC4-5D6E-409C-BE32-E72D297353CC}">
              <c16:uniqueId val="{00000001-9694-4664-9E8A-6C81D5627B73}"/>
            </c:ext>
          </c:extLst>
        </c:ser>
        <c:ser>
          <c:idx val="2"/>
          <c:order val="2"/>
          <c:tx>
            <c:strRef>
              <c:f>Sheet1!$E$55:$E$56</c:f>
              <c:strCache>
                <c:ptCount val="2"/>
                <c:pt idx="0">
                  <c:v>Spor migrator</c:v>
                </c:pt>
              </c:strCache>
            </c:strRef>
          </c:tx>
          <c:spPr>
            <a:ln w="28575" cap="rnd">
              <a:solidFill>
                <a:schemeClr val="accent3"/>
              </a:solidFill>
              <a:round/>
            </a:ln>
            <a:effectLst/>
          </c:spPr>
          <c:marker>
            <c:symbol val="none"/>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Sheet1!$B$57:$B$62</c:f>
              <c:numCache>
                <c:formatCode>General</c:formatCode>
                <c:ptCount val="6"/>
                <c:pt idx="0">
                  <c:v>2009</c:v>
                </c:pt>
                <c:pt idx="1">
                  <c:v>2010</c:v>
                </c:pt>
                <c:pt idx="2">
                  <c:v>2011</c:v>
                </c:pt>
                <c:pt idx="3">
                  <c:v>2012</c:v>
                </c:pt>
                <c:pt idx="4">
                  <c:v>2013</c:v>
                </c:pt>
                <c:pt idx="5">
                  <c:v>2014</c:v>
                </c:pt>
              </c:numCache>
            </c:numRef>
          </c:cat>
          <c:val>
            <c:numRef>
              <c:f>Sheet1!$E$57:$E$62</c:f>
              <c:numCache>
                <c:formatCode>General</c:formatCode>
                <c:ptCount val="6"/>
                <c:pt idx="0">
                  <c:v>11</c:v>
                </c:pt>
                <c:pt idx="1">
                  <c:v>54</c:v>
                </c:pt>
                <c:pt idx="2">
                  <c:v>21</c:v>
                </c:pt>
                <c:pt idx="3">
                  <c:v>15</c:v>
                </c:pt>
                <c:pt idx="4">
                  <c:v>28</c:v>
                </c:pt>
                <c:pt idx="5">
                  <c:v>0</c:v>
                </c:pt>
              </c:numCache>
            </c:numRef>
          </c:val>
          <c:smooth val="0"/>
          <c:extLst xmlns:c16r2="http://schemas.microsoft.com/office/drawing/2015/06/chart">
            <c:ext xmlns:c16="http://schemas.microsoft.com/office/drawing/2014/chart" uri="{C3380CC4-5D6E-409C-BE32-E72D297353CC}">
              <c16:uniqueId val="{00000002-9694-4664-9E8A-6C81D5627B73}"/>
            </c:ext>
          </c:extLst>
        </c:ser>
        <c:dLbls>
          <c:showLegendKey val="0"/>
          <c:showVal val="0"/>
          <c:showCatName val="0"/>
          <c:showSerName val="0"/>
          <c:showPercent val="0"/>
          <c:showBubbleSize val="0"/>
        </c:dLbls>
        <c:smooth val="0"/>
        <c:axId val="1007269696"/>
        <c:axId val="1007278400"/>
      </c:lineChart>
      <c:catAx>
        <c:axId val="1007269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7278400"/>
        <c:crosses val="autoZero"/>
        <c:auto val="1"/>
        <c:lblAlgn val="ctr"/>
        <c:lblOffset val="100"/>
        <c:noMultiLvlLbl val="0"/>
      </c:catAx>
      <c:valAx>
        <c:axId val="10072784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72696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Nr. locuitori</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Sheet1!$B$2</c:f>
              <c:strCache>
                <c:ptCount val="1"/>
                <c:pt idx="0">
                  <c:v>1956</c:v>
                </c:pt>
              </c:strCache>
            </c:strRef>
          </c:tx>
          <c:spPr>
            <a:solidFill>
              <a:schemeClr val="accent1"/>
            </a:solidFill>
            <a:ln>
              <a:noFill/>
            </a:ln>
            <a:effectLst/>
          </c:spPr>
          <c:invertIfNegative val="0"/>
          <c:cat>
            <c:strRef>
              <c:f>Sheet1!$A$3</c:f>
              <c:strCache>
                <c:ptCount val="1"/>
                <c:pt idx="0">
                  <c:v>Locuitori</c:v>
                </c:pt>
              </c:strCache>
            </c:strRef>
          </c:cat>
          <c:val>
            <c:numRef>
              <c:f>Sheet1!$B$3</c:f>
              <c:numCache>
                <c:formatCode>General</c:formatCode>
                <c:ptCount val="1"/>
                <c:pt idx="0">
                  <c:v>6673</c:v>
                </c:pt>
              </c:numCache>
            </c:numRef>
          </c:val>
          <c:extLst xmlns:c16r2="http://schemas.microsoft.com/office/drawing/2015/06/chart">
            <c:ext xmlns:c16="http://schemas.microsoft.com/office/drawing/2014/chart" uri="{C3380CC4-5D6E-409C-BE32-E72D297353CC}">
              <c16:uniqueId val="{00000000-3761-4E25-B3BB-5211884BD3C3}"/>
            </c:ext>
          </c:extLst>
        </c:ser>
        <c:ser>
          <c:idx val="1"/>
          <c:order val="1"/>
          <c:tx>
            <c:strRef>
              <c:f>Sheet1!$C$2</c:f>
              <c:strCache>
                <c:ptCount val="1"/>
                <c:pt idx="0">
                  <c:v>1966</c:v>
                </c:pt>
              </c:strCache>
            </c:strRef>
          </c:tx>
          <c:spPr>
            <a:solidFill>
              <a:schemeClr val="accent2"/>
            </a:solidFill>
            <a:ln>
              <a:noFill/>
            </a:ln>
            <a:effectLst/>
          </c:spPr>
          <c:invertIfNegative val="0"/>
          <c:cat>
            <c:strRef>
              <c:f>Sheet1!$A$3</c:f>
              <c:strCache>
                <c:ptCount val="1"/>
                <c:pt idx="0">
                  <c:v>Locuitori</c:v>
                </c:pt>
              </c:strCache>
            </c:strRef>
          </c:cat>
          <c:val>
            <c:numRef>
              <c:f>Sheet1!$C$3</c:f>
              <c:numCache>
                <c:formatCode>General</c:formatCode>
                <c:ptCount val="1"/>
                <c:pt idx="0">
                  <c:v>17628</c:v>
                </c:pt>
              </c:numCache>
            </c:numRef>
          </c:val>
          <c:extLst xmlns:c16r2="http://schemas.microsoft.com/office/drawing/2015/06/chart">
            <c:ext xmlns:c16="http://schemas.microsoft.com/office/drawing/2014/chart" uri="{C3380CC4-5D6E-409C-BE32-E72D297353CC}">
              <c16:uniqueId val="{00000001-3761-4E25-B3BB-5211884BD3C3}"/>
            </c:ext>
          </c:extLst>
        </c:ser>
        <c:ser>
          <c:idx val="2"/>
          <c:order val="2"/>
          <c:tx>
            <c:strRef>
              <c:f>Sheet1!$D$2</c:f>
              <c:strCache>
                <c:ptCount val="1"/>
                <c:pt idx="0">
                  <c:v>1977</c:v>
                </c:pt>
              </c:strCache>
            </c:strRef>
          </c:tx>
          <c:spPr>
            <a:solidFill>
              <a:schemeClr val="accent3"/>
            </a:solidFill>
            <a:ln>
              <a:noFill/>
            </a:ln>
            <a:effectLst/>
          </c:spPr>
          <c:invertIfNegative val="0"/>
          <c:cat>
            <c:strRef>
              <c:f>Sheet1!$A$3</c:f>
              <c:strCache>
                <c:ptCount val="1"/>
                <c:pt idx="0">
                  <c:v>Locuitori</c:v>
                </c:pt>
              </c:strCache>
            </c:strRef>
          </c:cat>
          <c:val>
            <c:numRef>
              <c:f>Sheet1!$D$3</c:f>
              <c:numCache>
                <c:formatCode>General</c:formatCode>
                <c:ptCount val="1"/>
                <c:pt idx="0">
                  <c:v>23288</c:v>
                </c:pt>
              </c:numCache>
            </c:numRef>
          </c:val>
          <c:extLst xmlns:c16r2="http://schemas.microsoft.com/office/drawing/2015/06/chart">
            <c:ext xmlns:c16="http://schemas.microsoft.com/office/drawing/2014/chart" uri="{C3380CC4-5D6E-409C-BE32-E72D297353CC}">
              <c16:uniqueId val="{00000002-3761-4E25-B3BB-5211884BD3C3}"/>
            </c:ext>
          </c:extLst>
        </c:ser>
        <c:ser>
          <c:idx val="3"/>
          <c:order val="3"/>
          <c:tx>
            <c:strRef>
              <c:f>Sheet1!$E$2</c:f>
              <c:strCache>
                <c:ptCount val="1"/>
                <c:pt idx="0">
                  <c:v>1992</c:v>
                </c:pt>
              </c:strCache>
            </c:strRef>
          </c:tx>
          <c:spPr>
            <a:solidFill>
              <a:schemeClr val="accent4"/>
            </a:solidFill>
            <a:ln>
              <a:noFill/>
            </a:ln>
            <a:effectLst/>
          </c:spPr>
          <c:invertIfNegative val="0"/>
          <c:cat>
            <c:strRef>
              <c:f>Sheet1!$A$3</c:f>
              <c:strCache>
                <c:ptCount val="1"/>
                <c:pt idx="0">
                  <c:v>Locuitori</c:v>
                </c:pt>
              </c:strCache>
            </c:strRef>
          </c:cat>
          <c:val>
            <c:numRef>
              <c:f>Sheet1!$E$3</c:f>
              <c:numCache>
                <c:formatCode>General</c:formatCode>
                <c:ptCount val="1"/>
                <c:pt idx="0">
                  <c:v>26319</c:v>
                </c:pt>
              </c:numCache>
            </c:numRef>
          </c:val>
          <c:extLst xmlns:c16r2="http://schemas.microsoft.com/office/drawing/2015/06/chart">
            <c:ext xmlns:c16="http://schemas.microsoft.com/office/drawing/2014/chart" uri="{C3380CC4-5D6E-409C-BE32-E72D297353CC}">
              <c16:uniqueId val="{00000003-3761-4E25-B3BB-5211884BD3C3}"/>
            </c:ext>
          </c:extLst>
        </c:ser>
        <c:ser>
          <c:idx val="4"/>
          <c:order val="4"/>
          <c:tx>
            <c:strRef>
              <c:f>Sheet1!$F$2</c:f>
              <c:strCache>
                <c:ptCount val="1"/>
                <c:pt idx="0">
                  <c:v>2002</c:v>
                </c:pt>
              </c:strCache>
            </c:strRef>
          </c:tx>
          <c:spPr>
            <a:solidFill>
              <a:schemeClr val="accent5"/>
            </a:solidFill>
            <a:ln>
              <a:noFill/>
            </a:ln>
            <a:effectLst/>
          </c:spPr>
          <c:invertIfNegative val="0"/>
          <c:cat>
            <c:strRef>
              <c:f>Sheet1!$A$3</c:f>
              <c:strCache>
                <c:ptCount val="1"/>
                <c:pt idx="0">
                  <c:v>Locuitori</c:v>
                </c:pt>
              </c:strCache>
            </c:strRef>
          </c:cat>
          <c:val>
            <c:numRef>
              <c:f>Sheet1!$F$3</c:f>
              <c:numCache>
                <c:formatCode>General</c:formatCode>
                <c:ptCount val="1"/>
                <c:pt idx="0">
                  <c:v>25299</c:v>
                </c:pt>
              </c:numCache>
            </c:numRef>
          </c:val>
          <c:extLst xmlns:c16r2="http://schemas.microsoft.com/office/drawing/2015/06/chart">
            <c:ext xmlns:c16="http://schemas.microsoft.com/office/drawing/2014/chart" uri="{C3380CC4-5D6E-409C-BE32-E72D297353CC}">
              <c16:uniqueId val="{00000004-3761-4E25-B3BB-5211884BD3C3}"/>
            </c:ext>
          </c:extLst>
        </c:ser>
        <c:ser>
          <c:idx val="5"/>
          <c:order val="5"/>
          <c:tx>
            <c:strRef>
              <c:f>Sheet1!$G$2</c:f>
              <c:strCache>
                <c:ptCount val="1"/>
                <c:pt idx="0">
                  <c:v>2011</c:v>
                </c:pt>
              </c:strCache>
            </c:strRef>
          </c:tx>
          <c:spPr>
            <a:solidFill>
              <a:schemeClr val="accent6"/>
            </a:solidFill>
            <a:ln>
              <a:noFill/>
            </a:ln>
            <a:effectLst/>
          </c:spPr>
          <c:invertIfNegative val="0"/>
          <c:cat>
            <c:strRef>
              <c:f>Sheet1!$A$3</c:f>
              <c:strCache>
                <c:ptCount val="1"/>
                <c:pt idx="0">
                  <c:v>Locuitori</c:v>
                </c:pt>
              </c:strCache>
            </c:strRef>
          </c:cat>
          <c:val>
            <c:numRef>
              <c:f>Sheet1!$G$3</c:f>
              <c:numCache>
                <c:formatCode>General</c:formatCode>
                <c:ptCount val="1"/>
                <c:pt idx="0">
                  <c:v>21681</c:v>
                </c:pt>
              </c:numCache>
            </c:numRef>
          </c:val>
          <c:extLst xmlns:c16r2="http://schemas.microsoft.com/office/drawing/2015/06/chart">
            <c:ext xmlns:c16="http://schemas.microsoft.com/office/drawing/2014/chart" uri="{C3380CC4-5D6E-409C-BE32-E72D297353CC}">
              <c16:uniqueId val="{00000005-3761-4E25-B3BB-5211884BD3C3}"/>
            </c:ext>
          </c:extLst>
        </c:ser>
        <c:dLbls>
          <c:showLegendKey val="0"/>
          <c:showVal val="0"/>
          <c:showCatName val="0"/>
          <c:showSerName val="0"/>
          <c:showPercent val="0"/>
          <c:showBubbleSize val="0"/>
        </c:dLbls>
        <c:gapWidth val="219"/>
        <c:overlap val="-27"/>
        <c:axId val="1007271872"/>
        <c:axId val="1007272416"/>
      </c:barChart>
      <c:catAx>
        <c:axId val="1007271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7272416"/>
        <c:crosses val="autoZero"/>
        <c:auto val="1"/>
        <c:lblAlgn val="ctr"/>
        <c:lblOffset val="100"/>
        <c:noMultiLvlLbl val="0"/>
      </c:catAx>
      <c:valAx>
        <c:axId val="10072724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07271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63">
  <cs:axisTitle>
    <cs:lnRef idx="0"/>
    <cs:fillRef idx="0"/>
    <cs:effectRef idx="0"/>
    <cs:fontRef idx="minor">
      <a:schemeClr val="tx1">
        <a:lumMod val="50000"/>
        <a:lumOff val="50000"/>
      </a:schemeClr>
    </cs:fontRef>
    <cs:defRPr sz="900" kern="1200"/>
  </cs:axisTitle>
  <cs:categoryAxis>
    <cs:lnRef idx="0"/>
    <cs:fillRef idx="0"/>
    <cs:effectRef idx="0"/>
    <cs:fontRef idx="minor">
      <a:schemeClr val="tx1">
        <a:lumMod val="65000"/>
        <a:lumOff val="35000"/>
      </a:schemeClr>
    </cs:fontRef>
    <cs:spPr>
      <a:ln w="1587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styleClr val="auto"/>
    </cs:lnRef>
    <cs:fillRef idx="0"/>
    <cs:effectRef idx="0">
      <cs:styleClr val="auto"/>
    </cs:effectRef>
    <cs:fontRef idx="minor">
      <cs:styleClr val="auto"/>
    </cs:fontRef>
    <cs:spPr>
      <a:solidFill>
        <a:schemeClr val="lt1">
          <a:alpha val="90000"/>
        </a:schemeClr>
      </a:solidFill>
      <a:ln w="12700" cap="flat" cmpd="sng" algn="ctr">
        <a:solidFill>
          <a:schemeClr val="phClr"/>
        </a:solidFill>
        <a:round/>
      </a:ln>
      <a:effectLst>
        <a:outerShdw blurRad="50800" dist="38100" dir="2700000" algn="tl" rotWithShape="0">
          <a:schemeClr val="phClr">
            <a:lumMod val="75000"/>
            <a:alpha val="40000"/>
          </a:schemeClr>
        </a:outerShdw>
      </a:effectLst>
    </cs:spPr>
    <cs:defRPr sz="1000" b="0" i="0" u="none" strike="noStrike" kern="1200" baseline="0">
      <a:effectLst/>
    </cs:defRPr>
    <cs:bodyPr rot="0" spcFirstLastPara="1" vertOverflow="clip" horzOverflow="clip" vert="horz" wrap="square" lIns="38100" tIns="19050" rIns="38100" bIns="19050" anchor="ctr" anchorCtr="1">
      <a:spAutoFit/>
    </cs:bodyPr>
  </cs:dataLabel>
  <cs:dataLabelCallout>
    <cs:lnRef idx="0">
      <cs:styleClr val="auto"/>
    </cs:lnRef>
    <cs:fillRef idx="0"/>
    <cs:effectRef idx="0">
      <cs:styleClr val="auto"/>
    </cs:effectRef>
    <cs:fontRef idx="minor">
      <cs:styleClr val="auto"/>
    </cs:fontRef>
    <cs:spPr>
      <a:solidFill>
        <a:schemeClr val="lt1">
          <a:alpha val="90000"/>
        </a:schemeClr>
      </a:solidFill>
      <a:ln w="12700" cap="flat" cmpd="sng" algn="ctr">
        <a:solidFill>
          <a:schemeClr val="phClr"/>
        </a:solidFill>
        <a:round/>
      </a:ln>
      <a:effectLst>
        <a:outerShdw blurRad="50800" dist="38100" dir="2700000" algn="tl" rotWithShape="0">
          <a:schemeClr val="phClr">
            <a:lumMod val="75000"/>
            <a:alpha val="40000"/>
          </a:schemeClr>
        </a:outerShdw>
      </a:effectLst>
    </cs:spPr>
    <cs:defRPr sz="1000" b="0" i="0" u="none" strike="noStrike" kern="1200" baseline="0">
      <a:effectLst/>
    </cs:defRPr>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alpha val="70000"/>
        </a:schemeClr>
      </a:solidFill>
    </cs:spPr>
  </cs:dataPoint>
  <cs:dataPoint3D>
    <cs:lnRef idx="0">
      <cs:styleClr val="auto"/>
    </cs:lnRef>
    <cs:fillRef idx="0">
      <cs:styleClr val="auto"/>
    </cs:fillRef>
    <cs:effectRef idx="0">
      <cs:styleClr val="auto"/>
    </cs:effectRef>
    <cs:fontRef idx="minor">
      <a:schemeClr val="tx1"/>
    </cs:fontRef>
    <cs:spPr>
      <a:solidFill>
        <a:schemeClr val="phClr">
          <a:alpha val="90000"/>
        </a:schemeClr>
      </a:solidFill>
      <a:ln w="19050">
        <a:solidFill>
          <a:schemeClr val="phClr">
            <a:lumMod val="75000"/>
          </a:schemeClr>
        </a:solidFill>
      </a:ln>
      <a:effectLst>
        <a:innerShdw blurRad="114300">
          <a:schemeClr val="phClr">
            <a:lumMod val="75000"/>
          </a:schemeClr>
        </a:innerShdw>
      </a:effectLst>
      <a:scene3d>
        <a:camera prst="orthographicFront"/>
        <a:lightRig rig="threePt" dir="t"/>
      </a:scene3d>
      <a:sp3d contourW="19050" prstMaterial="flat">
        <a:contourClr>
          <a:schemeClr val="accent4">
            <a:lumMod val="75000"/>
          </a:schemeClr>
        </a:contourClr>
      </a:sp3d>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5000"/>
            <a:lumOff val="9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baseline="0"/>
  </cs:title>
  <cs:trendline>
    <cs:lnRef idx="0">
      <cs:styleClr val="auto"/>
    </cs:lnRef>
    <cs:fillRef idx="0"/>
    <cs:effectRef idx="0"/>
    <cs:fontRef idx="minor">
      <a:schemeClr val="dk1"/>
    </cs:fontRef>
    <cs:spPr>
      <a:ln w="1587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spc="20" baseline="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4.xml><?xml version="1.0" encoding="utf-8"?>
<cs:chartStyle xmlns:cs="http://schemas.microsoft.com/office/drawing/2012/chartStyle" xmlns:a="http://schemas.openxmlformats.org/drawingml/2006/main" id="203">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fillRef idx="0">
      <cs:styleClr val="auto"/>
    </cs:fillRef>
    <cs:effectRef idx="0"/>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8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58">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900" b="1"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scene3d>
        <a:camera prst="orthographicFront"/>
        <a:lightRig rig="brightRoom" dir="t"/>
      </a:scene3d>
      <a:sp3d prstMaterial="flat">
        <a:bevelT w="50800" h="101600" prst="angle"/>
        <a:contourClr>
          <a:srgbClr val="000000"/>
        </a:contourClr>
      </a:sp3d>
    </cs:spPr>
  </cs:dataPoint>
  <cs:dataPoint3D>
    <cs:lnRef idx="0"/>
    <cs:fillRef idx="0">
      <cs:styleClr val="auto"/>
    </cs:fillRef>
    <cs:effectRef idx="0"/>
    <cs:fontRef idx="minor">
      <a:schemeClr val="tx1"/>
    </cs:fontRef>
    <cs:spPr>
      <a:solidFill>
        <a:schemeClr val="phClr"/>
      </a:solidFill>
      <a:ln w="1905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1" i="0" kern="1200" cap="all" spc="50" baseline="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A67B3B-9B4D-4FB4-8798-01D306F46B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682</TotalTime>
  <Pages>110</Pages>
  <Words>21547</Words>
  <Characters>122823</Characters>
  <Application>Microsoft Office Word</Application>
  <DocSecurity>0</DocSecurity>
  <Lines>1023</Lines>
  <Paragraphs>288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144082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Aurelian Danu</dc:creator>
  <cp:keywords/>
  <dc:description/>
  <cp:lastModifiedBy>andreea.schiopu</cp:lastModifiedBy>
  <cp:revision>11</cp:revision>
  <cp:lastPrinted>2019-09-23T09:31:00Z</cp:lastPrinted>
  <dcterms:created xsi:type="dcterms:W3CDTF">2019-09-27T12:39:00Z</dcterms:created>
  <dcterms:modified xsi:type="dcterms:W3CDTF">2019-10-01T09:05:00Z</dcterms:modified>
</cp:coreProperties>
</file>